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策划及实施方案</w:t>
      </w:r>
    </w:p>
    <w:p>
      <w:pPr>
        <w:jc w:val="center"/>
        <w:rPr>
          <w:rFonts w:hint="eastAsia"/>
          <w:b/>
          <w:bCs/>
          <w:sz w:val="28"/>
          <w:szCs w:val="36"/>
        </w:rPr>
      </w:pPr>
    </w:p>
    <w:p>
      <w:pPr>
        <w:jc w:val="center"/>
        <w:rPr>
          <w:rFonts w:hint="eastAsia"/>
          <w:b/>
          <w:bCs/>
          <w:sz w:val="28"/>
          <w:szCs w:val="36"/>
        </w:rPr>
      </w:pPr>
    </w:p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1919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2024-03-29T10:02:36Z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3FCB1CABF5A7441E9C5D231C40C6E1FA_12</vt:lpwstr>
  </property>
</Properties>
</file>