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i w:val="0"/>
          <w:iCs w:val="0"/>
          <w:caps w:val="0"/>
          <w:color w:val="auto"/>
          <w:spacing w:val="0"/>
          <w:sz w:val="22"/>
          <w:szCs w:val="22"/>
          <w:highlight w:val="none"/>
          <w:lang w:val="en-US" w:eastAsia="zh-CN"/>
        </w:rPr>
      </w:pPr>
      <w:r>
        <w:rPr>
          <w:rFonts w:hint="eastAsia" w:ascii="宋体" w:hAnsi="宋体" w:cs="宋体"/>
          <w:b/>
          <w:bCs/>
          <w:i w:val="0"/>
          <w:iCs w:val="0"/>
          <w:caps w:val="0"/>
          <w:color w:val="auto"/>
          <w:spacing w:val="0"/>
          <w:sz w:val="22"/>
          <w:szCs w:val="22"/>
          <w:highlight w:val="none"/>
          <w:lang w:val="en-US" w:eastAsia="zh-CN"/>
        </w:rPr>
        <w:t>采购需求</w:t>
      </w:r>
    </w:p>
    <w:p>
      <w:pPr>
        <w:spacing w:line="360" w:lineRule="auto"/>
        <w:rPr>
          <w:rFonts w:hint="eastAsia" w:ascii="宋体" w:hAnsi="宋体" w:eastAsia="宋体" w:cs="宋体"/>
          <w:b/>
          <w:bCs/>
          <w:i w:val="0"/>
          <w:iCs w:val="0"/>
          <w:caps w:val="0"/>
          <w:color w:val="auto"/>
          <w:spacing w:val="0"/>
          <w:sz w:val="20"/>
          <w:szCs w:val="20"/>
          <w:highlight w:val="none"/>
          <w:lang w:val="en-US" w:eastAsia="zh-CN"/>
        </w:rPr>
      </w:pPr>
      <w:r>
        <w:rPr>
          <w:rFonts w:hint="eastAsia" w:ascii="宋体" w:hAnsi="宋体" w:eastAsia="宋体" w:cs="宋体"/>
          <w:b/>
          <w:bCs/>
          <w:i w:val="0"/>
          <w:iCs w:val="0"/>
          <w:caps w:val="0"/>
          <w:color w:val="auto"/>
          <w:spacing w:val="0"/>
          <w:sz w:val="20"/>
          <w:szCs w:val="20"/>
          <w:highlight w:val="none"/>
          <w:lang w:val="en-US" w:eastAsia="zh-CN"/>
        </w:rPr>
        <w:t>一、项目概况</w:t>
      </w:r>
      <w:bookmarkStart w:id="0" w:name="_GoBack"/>
      <w:bookmarkEnd w:id="0"/>
    </w:p>
    <w:p>
      <w:pPr>
        <w:spacing w:line="360" w:lineRule="auto"/>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本招标项目为长安区人民法院2024年餐厅日常食材采购配送，供应商根据采购人要求提供其所需的配送服务。</w:t>
      </w:r>
    </w:p>
    <w:p>
      <w:pPr>
        <w:spacing w:line="360" w:lineRule="auto"/>
        <w:rPr>
          <w:rFonts w:hint="eastAsia" w:ascii="宋体" w:hAnsi="宋体" w:eastAsia="宋体" w:cs="宋体"/>
          <w:b/>
          <w:bCs/>
          <w:i w:val="0"/>
          <w:iCs w:val="0"/>
          <w:caps w:val="0"/>
          <w:color w:val="auto"/>
          <w:spacing w:val="0"/>
          <w:sz w:val="20"/>
          <w:szCs w:val="20"/>
          <w:highlight w:val="none"/>
          <w:lang w:val="en-US" w:eastAsia="zh-CN"/>
        </w:rPr>
      </w:pPr>
      <w:r>
        <w:rPr>
          <w:rFonts w:hint="eastAsia" w:ascii="宋体" w:hAnsi="宋体" w:cs="宋体"/>
          <w:b/>
          <w:bCs/>
          <w:i w:val="0"/>
          <w:iCs w:val="0"/>
          <w:caps w:val="0"/>
          <w:color w:val="auto"/>
          <w:spacing w:val="0"/>
          <w:sz w:val="20"/>
          <w:szCs w:val="20"/>
          <w:highlight w:val="none"/>
          <w:lang w:val="en-US" w:eastAsia="zh-CN"/>
        </w:rPr>
        <w:t>二、</w:t>
      </w:r>
      <w:r>
        <w:rPr>
          <w:rFonts w:hint="eastAsia" w:ascii="宋体" w:hAnsi="宋体" w:eastAsia="宋体" w:cs="宋体"/>
          <w:b/>
          <w:bCs/>
          <w:i w:val="0"/>
          <w:iCs w:val="0"/>
          <w:caps w:val="0"/>
          <w:color w:val="auto"/>
          <w:spacing w:val="0"/>
          <w:sz w:val="20"/>
          <w:szCs w:val="20"/>
          <w:highlight w:val="none"/>
          <w:lang w:val="en-US" w:eastAsia="zh-CN"/>
        </w:rPr>
        <w:t>服务内容</w:t>
      </w:r>
    </w:p>
    <w:p>
      <w:pPr>
        <w:numPr>
          <w:ilvl w:val="-1"/>
          <w:numId w:val="0"/>
        </w:numPr>
        <w:spacing w:line="360" w:lineRule="auto"/>
        <w:rPr>
          <w:rFonts w:hint="eastAsia" w:ascii="宋体" w:hAnsi="宋体" w:eastAsia="宋体" w:cs="宋体"/>
          <w:b/>
          <w:bCs/>
          <w:i w:val="0"/>
          <w:iCs w:val="0"/>
          <w:caps w:val="0"/>
          <w:color w:val="auto"/>
          <w:spacing w:val="0"/>
          <w:sz w:val="20"/>
          <w:szCs w:val="20"/>
          <w:highlight w:val="none"/>
          <w:lang w:val="en-US" w:eastAsia="zh-CN"/>
        </w:rPr>
      </w:pPr>
      <w:r>
        <w:rPr>
          <w:rFonts w:hint="eastAsia" w:ascii="宋体" w:hAnsi="宋体" w:cs="宋体"/>
          <w:b/>
          <w:bCs/>
          <w:i w:val="0"/>
          <w:iCs w:val="0"/>
          <w:caps w:val="0"/>
          <w:color w:val="auto"/>
          <w:spacing w:val="0"/>
          <w:sz w:val="20"/>
          <w:szCs w:val="20"/>
          <w:highlight w:val="none"/>
          <w:lang w:val="en-US" w:eastAsia="zh-CN"/>
        </w:rPr>
        <w:t>详见下表：</w:t>
      </w:r>
    </w:p>
    <w:tbl>
      <w:tblPr>
        <w:tblStyle w:val="11"/>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3497"/>
        <w:gridCol w:w="262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color w:val="auto"/>
                <w:sz w:val="20"/>
                <w:szCs w:val="20"/>
                <w:highlight w:val="none"/>
                <w:vertAlign w:val="baseline"/>
                <w:lang w:val="en-US" w:eastAsia="zh-CN"/>
              </w:rPr>
              <w:t>序号</w:t>
            </w:r>
          </w:p>
        </w:tc>
        <w:tc>
          <w:tcPr>
            <w:tcW w:w="2051"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color w:val="auto"/>
                <w:sz w:val="20"/>
                <w:szCs w:val="20"/>
                <w:highlight w:val="none"/>
                <w:vertAlign w:val="baseline"/>
                <w:lang w:val="en-US" w:eastAsia="zh-CN"/>
              </w:rPr>
              <w:t>货物名称</w:t>
            </w:r>
          </w:p>
        </w:tc>
        <w:tc>
          <w:tcPr>
            <w:tcW w:w="1542"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color w:val="auto"/>
                <w:sz w:val="20"/>
                <w:szCs w:val="20"/>
                <w:highlight w:val="none"/>
                <w:vertAlign w:val="baseline"/>
                <w:lang w:val="en-US" w:eastAsia="zh-CN"/>
              </w:rPr>
              <w:t>规格</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color w:val="auto"/>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饺子皮（直径75mm）</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米线（干）</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面皮</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后腿肉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精肉排（3.5-4cm）</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精五花肉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前腿绞肉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前腿肉（整块）</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黄豆</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玉米糁2.5kg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绿豆</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麦仁</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陕北黄小米</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玉米淀粉（整袋）25kg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50.0斤/袋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玉米糁（粗）</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长江米</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一次性24cm连体筷子（1包50双）</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1.0小包/小包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一次性筷子20cm（一包50双）</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1.0把/把</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大娃娃菜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鸡毛菜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芥菜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韭黄</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空心菜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莲花白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青菜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茼蒿</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西兰花</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西芹</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香菜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小麦芹菜（本地）</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小娃娃菜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1.0包/包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油麦菜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有机菜花</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圆生菜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紫甘兰</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鸡排腿</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鸡脯肉（新鲜）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江团杀好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高活性干酵母500g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无铝双效泡打粉1kg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1.0包/包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生粉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草莓果酱340g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1.0瓶/瓶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百合干250g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腐竹1.6kg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咸鸭蛋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1.0个/个</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苦菊</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龙须菜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秋葵</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鲜核桃仁250克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甜玉米粒950g/袋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1.0包/包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鱼豆腐2.5kg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小酥肉1kg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无淀粉火腿400g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1.0根/根</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皮蛋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1.0个/个</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一级非转基因大豆油16.4L</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1.0桶/桶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白胡椒粉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白芷片</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干辣椒段</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肉蔻</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洗洁精1.12kg*10桶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牛大骨</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牛后腿肉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牛里脊</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牛腩</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牛肉卷400克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1.0盒/盒</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特一面粉25kg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特一粉25kg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切片面包360g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1.0包/包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小黄鱼（4/6）7kg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14.0斤/件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冻鲜虾(加大)(1.9kg/盒)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1.0盒/盒</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冻鲜虾1-2（1.9kg/盒）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1.0盒/盒</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鱿鱼筒6.5斤（毛重）</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带鱼300/500（约20斤/件）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20.0斤/件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金针菇（约5斤）</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精品菜：白玉菇150g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1.0包/包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口蘑</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蘑菇</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鲜茶树菇</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香菇（新鲜）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香醋20kg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1.0桶/桶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老抽特惠装1.75L*6桶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生抽特惠装1.75L*6瓶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香醋800ml</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1.0瓶/瓶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白醋500ml*12瓶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12.0瓶/件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剥皮糖蒜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花白泡菜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雪里红咸菜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蒜蓉粉丝扇贝280g*10包</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10.0包/件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黑胡椒牛柳1kg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黑腊肉</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板栗南瓜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冬瓜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豆王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佛手瓜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广茄</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荷兰豆</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黄瓜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豇豆</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丝瓜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西红柿</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西葫芦</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鲜玉米（斤）（带皮）</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白萝卜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白心红薯</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红萝卜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红洋葱</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净莲菜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净笋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牛腿南瓜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青萝卜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去皮鲜玉米（根）</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0.7斤/根</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土豆（优质）</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松仁</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熏干（5斤/包）</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5.0斤/包</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手撕面筋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小豆芽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芽豆</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豆腐干1kg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豆腐干2.5kg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豆腐皮（厚）1kg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豆腐皮（厚）2.5kg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黄豆芽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老豆腐2.5kg/份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老豆腐5kg/份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10.0斤/份</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绿豆芽</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嫩豆腐</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冻鸡架（斤）*20斤</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20.0斤/件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冻琵琶腿L10kg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20.0斤/件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料酒500ml*20瓶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蚝油6kg*2桶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芝麻油5L</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1.0桶/桶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红曲米</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酸豆角1500g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麻辣蒸肉米粉125g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土鸡鸡精908g*10袋</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10.0袋/件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十三香45g（板）</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10.0盒/板</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辣面2.5kg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大葱（15斤起售）</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红美人椒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红小米椒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尖椒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青线椒</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生姜</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蒜苗</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小葱</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南乳汁440g/瓶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1.0瓶/瓶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甜面酱6kg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1.0桶/桶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红油豆瓣酱10kg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辣椒酱920g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1.0桶/桶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剁椒2kg*6桶</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6.0桶/件</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鸡蛋（约4斤/盘）</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1.0斤/斤</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2" w:type="pct"/>
            <w:vAlign w:val="center"/>
          </w:tcPr>
          <w:p>
            <w:pPr>
              <w:pStyle w:val="14"/>
              <w:numPr>
                <w:ilvl w:val="0"/>
                <w:numId w:val="1"/>
              </w:numPr>
              <w:ind w:left="425" w:hanging="425"/>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051"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米25kg</w:t>
            </w:r>
          </w:p>
        </w:tc>
        <w:tc>
          <w:tcPr>
            <w:tcW w:w="1542" w:type="pct"/>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1.0袋/袋</w:t>
            </w:r>
          </w:p>
        </w:tc>
        <w:tc>
          <w:tcPr>
            <w:tcW w:w="703" w:type="pct"/>
            <w:vAlign w:val="center"/>
          </w:tcPr>
          <w:p>
            <w:pPr>
              <w:pStyle w:val="14"/>
              <w:numPr>
                <w:ilvl w:val="-1"/>
                <w:numId w:val="0"/>
              </w:num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bl>
    <w:p>
      <w:pPr>
        <w:pStyle w:val="14"/>
        <w:numPr>
          <w:ilvl w:val="0"/>
          <w:numId w:val="0"/>
        </w:numPr>
        <w:spacing w:line="360" w:lineRule="auto"/>
        <w:ind w:firstLine="400" w:firstLineChars="200"/>
        <w:jc w:val="both"/>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1、配送范围主要包括面点熟食、米面油、杂粮、豆制品、蛋、（猪、鸡、鱼、牛）肉、水产冻品、蔬菜、调味用品、干货、速冻食品、厨房用品等各类产品。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具体配送范围由采购人根据需求补充。所有食材均须符合《中华人民共和国食品安全法》，不得采购转基因食品或利用转基因食品原料加工的成品，食品原料新鲜、清洁卫生。</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1.1、蔬菜类</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w:t>
      </w:r>
      <w:r>
        <w:rPr>
          <w:rFonts w:hint="eastAsia" w:asciiTheme="minorEastAsia" w:hAnsiTheme="minorEastAsia" w:eastAsiaTheme="minorEastAsia" w:cstheme="minorEastAsia"/>
          <w:bCs/>
          <w:sz w:val="20"/>
          <w:szCs w:val="20"/>
          <w:highlight w:val="none"/>
          <w:lang w:val="en-US" w:eastAsia="zh-CN"/>
        </w:rPr>
        <w:t>.1.1</w:t>
      </w:r>
      <w:r>
        <w:rPr>
          <w:rFonts w:hint="eastAsia" w:asciiTheme="minorEastAsia" w:hAnsiTheme="minorEastAsia" w:eastAsiaTheme="minorEastAsia" w:cstheme="minorEastAsia"/>
          <w:bCs/>
          <w:sz w:val="20"/>
          <w:szCs w:val="20"/>
          <w:highlight w:val="none"/>
        </w:rPr>
        <w:t>.蔬菜应当根据需求方要求出具农药残留检测报告。</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（1）技术参数要求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蔬菜为新鲜蔬菜，质量必须符合国家食品卫生管理规定：</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①农药残留不得超过《食品中农药最大残留限量》（GB2763-2016）国家标准；</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②不得提供腐烂变质、黄叶、烂叶及带泥巴的蔬菜；</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③蔬菜外表不得人为喷洒水分和有过多的虫孔；</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④不得提供过长的菜头和菜根。</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1.2、肉类</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（1）技术参数要求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①符合GB2707-2016食品安全国家标准。</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②应有卫生检疫部门加盖的卫生检疫合格印章。</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③为供应当天屠宰，不得预冷带冰。感官正常，表皮无病状，肌肉无积血，肉质色泽光润有弹性，应当卫生干净，不得沾染毛发污血或其它污染物，气味正常。</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1.3、蛋类</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（1）技术参数要求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①鲜蛋应大小均匀，无破裂，蛋体清洁，无斑点，无粪便，无血迹，无污染，蛋型正常，色泽鲜明，蛋白浓厚，蛋黄居中，轮廓明显，胚胎未发育。</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②加工类蛋制品符合国家标准和行业标准。</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1.4、水产、冻品类</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（1）技术参数要求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rPr>
        <w:t>①符合食品安全国家标准 鲜、冻动物性水产品GB 2733-2015国家标准</w:t>
      </w:r>
      <w:r>
        <w:rPr>
          <w:rFonts w:hint="eastAsia" w:asciiTheme="minorEastAsia" w:hAnsiTheme="minorEastAsia" w:eastAsiaTheme="minorEastAsia" w:cstheme="minorEastAsia"/>
          <w:bCs/>
          <w:sz w:val="20"/>
          <w:szCs w:val="20"/>
          <w:highlight w:val="none"/>
          <w:lang w:eastAsia="zh-CN"/>
        </w:rPr>
        <w:t>。</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②淡水鱼必须鲜活，保持活体状态固有本色，无异味，鱼类肌肉紧密有弹性，内脏清晰可辨无腐烂</w:t>
      </w:r>
      <w:r>
        <w:rPr>
          <w:rFonts w:hint="eastAsia" w:asciiTheme="minorEastAsia" w:hAnsiTheme="minorEastAsia" w:eastAsiaTheme="minorEastAsia" w:cstheme="minorEastAsia"/>
          <w:bCs/>
          <w:sz w:val="20"/>
          <w:szCs w:val="20"/>
          <w:highlight w:val="none"/>
          <w:lang w:eastAsia="zh-CN"/>
        </w:rPr>
        <w:t>，</w:t>
      </w:r>
      <w:r>
        <w:rPr>
          <w:rFonts w:hint="eastAsia" w:asciiTheme="minorEastAsia" w:hAnsiTheme="minorEastAsia" w:eastAsiaTheme="minorEastAsia" w:cstheme="minorEastAsia"/>
          <w:bCs/>
          <w:sz w:val="20"/>
          <w:szCs w:val="20"/>
          <w:highlight w:val="none"/>
        </w:rPr>
        <w:t>且符合食品卫生相关标准及法规要求。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③冷冻品须配冷藏车运输</w:t>
      </w:r>
      <w:r>
        <w:rPr>
          <w:rFonts w:hint="eastAsia" w:asciiTheme="minorEastAsia" w:hAnsiTheme="minorEastAsia" w:eastAsiaTheme="minorEastAsia" w:cstheme="minorEastAsia"/>
          <w:bCs/>
          <w:sz w:val="20"/>
          <w:szCs w:val="20"/>
          <w:highlight w:val="none"/>
          <w:lang w:eastAsia="zh-CN"/>
        </w:rPr>
        <w:t>，冻品外包装需完整，无破损，无不封口现象，有生产日期。冻品在解冻后，发现质量问题</w:t>
      </w:r>
      <w:r>
        <w:rPr>
          <w:rFonts w:hint="eastAsia" w:asciiTheme="minorEastAsia" w:hAnsiTheme="minorEastAsia" w:eastAsiaTheme="minorEastAsia" w:cstheme="minorEastAsia"/>
          <w:bCs/>
          <w:sz w:val="20"/>
          <w:szCs w:val="20"/>
          <w:highlight w:val="none"/>
          <w:lang w:val="en-US" w:eastAsia="zh-CN"/>
        </w:rPr>
        <w:t>须</w:t>
      </w:r>
      <w:r>
        <w:rPr>
          <w:rFonts w:hint="eastAsia" w:asciiTheme="minorEastAsia" w:hAnsiTheme="minorEastAsia" w:eastAsiaTheme="minorEastAsia" w:cstheme="minorEastAsia"/>
          <w:bCs/>
          <w:sz w:val="20"/>
          <w:szCs w:val="20"/>
          <w:highlight w:val="none"/>
          <w:lang w:eastAsia="zh-CN"/>
        </w:rPr>
        <w:t>退货。符合国家绿色批发市场标准，应具备满足交易需要的冷冻贮藏设施。供应商应设有固定的经营场所，含水（冰）率符合标准，具有相关动物检验检疫合格证明。</w:t>
      </w:r>
      <w:r>
        <w:rPr>
          <w:rFonts w:hint="eastAsia" w:asciiTheme="minorEastAsia" w:hAnsiTheme="minorEastAsia" w:eastAsiaTheme="minorEastAsia" w:cstheme="minorEastAsia"/>
          <w:bCs/>
          <w:sz w:val="20"/>
          <w:szCs w:val="20"/>
          <w:highlight w:val="none"/>
        </w:rPr>
        <w:t>。</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1.5、</w:t>
      </w:r>
      <w:r>
        <w:rPr>
          <w:rFonts w:hint="eastAsia" w:asciiTheme="minorEastAsia" w:hAnsiTheme="minorEastAsia" w:eastAsiaTheme="minorEastAsia" w:cstheme="minorEastAsia"/>
          <w:bCs/>
          <w:sz w:val="20"/>
          <w:szCs w:val="20"/>
          <w:highlight w:val="none"/>
        </w:rPr>
        <w:t>干</w:t>
      </w:r>
      <w:r>
        <w:rPr>
          <w:rFonts w:hint="eastAsia" w:asciiTheme="minorEastAsia" w:hAnsiTheme="minorEastAsia" w:eastAsiaTheme="minorEastAsia" w:cstheme="minorEastAsia"/>
          <w:bCs/>
          <w:sz w:val="20"/>
          <w:szCs w:val="20"/>
          <w:highlight w:val="none"/>
          <w:lang w:eastAsia="zh-CN"/>
        </w:rPr>
        <w:t>货</w:t>
      </w:r>
      <w:r>
        <w:rPr>
          <w:rFonts w:hint="eastAsia" w:asciiTheme="minorEastAsia" w:hAnsiTheme="minorEastAsia" w:eastAsiaTheme="minorEastAsia" w:cstheme="minorEastAsia"/>
          <w:bCs/>
          <w:sz w:val="20"/>
          <w:szCs w:val="20"/>
          <w:highlight w:val="none"/>
        </w:rPr>
        <w:t>调</w:t>
      </w:r>
      <w:r>
        <w:rPr>
          <w:rFonts w:hint="eastAsia" w:asciiTheme="minorEastAsia" w:hAnsiTheme="minorEastAsia" w:eastAsiaTheme="minorEastAsia" w:cstheme="minorEastAsia"/>
          <w:bCs/>
          <w:sz w:val="20"/>
          <w:szCs w:val="20"/>
          <w:highlight w:val="none"/>
          <w:lang w:eastAsia="zh-CN"/>
        </w:rPr>
        <w:t>料</w:t>
      </w:r>
      <w:r>
        <w:rPr>
          <w:rFonts w:hint="eastAsia" w:asciiTheme="minorEastAsia" w:hAnsiTheme="minorEastAsia" w:eastAsiaTheme="minorEastAsia" w:cstheme="minorEastAsia"/>
          <w:bCs/>
          <w:sz w:val="20"/>
          <w:szCs w:val="20"/>
          <w:highlight w:val="none"/>
        </w:rPr>
        <w:t>类</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lang w:val="en-US" w:eastAsia="zh-CN"/>
        </w:rPr>
        <w:t>1.5.</w:t>
      </w:r>
      <w:r>
        <w:rPr>
          <w:rFonts w:hint="eastAsia" w:asciiTheme="minorEastAsia" w:hAnsiTheme="minorEastAsia" w:eastAsiaTheme="minorEastAsia" w:cstheme="minorEastAsia"/>
          <w:bCs/>
          <w:sz w:val="20"/>
          <w:szCs w:val="20"/>
          <w:highlight w:val="none"/>
        </w:rPr>
        <w:t>1.干</w:t>
      </w:r>
      <w:r>
        <w:rPr>
          <w:rFonts w:hint="eastAsia" w:asciiTheme="minorEastAsia" w:hAnsiTheme="minorEastAsia" w:eastAsiaTheme="minorEastAsia" w:cstheme="minorEastAsia"/>
          <w:bCs/>
          <w:sz w:val="20"/>
          <w:szCs w:val="20"/>
          <w:highlight w:val="none"/>
          <w:lang w:eastAsia="zh-CN"/>
        </w:rPr>
        <w:t>货</w:t>
      </w:r>
      <w:r>
        <w:rPr>
          <w:rFonts w:hint="eastAsia" w:asciiTheme="minorEastAsia" w:hAnsiTheme="minorEastAsia" w:eastAsiaTheme="minorEastAsia" w:cstheme="minorEastAsia"/>
          <w:bCs/>
          <w:sz w:val="20"/>
          <w:szCs w:val="20"/>
          <w:highlight w:val="none"/>
        </w:rPr>
        <w:t>调料</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（1）技术参数要求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①所有的干</w:t>
      </w:r>
      <w:r>
        <w:rPr>
          <w:rFonts w:hint="eastAsia" w:asciiTheme="minorEastAsia" w:hAnsiTheme="minorEastAsia" w:eastAsiaTheme="minorEastAsia" w:cstheme="minorEastAsia"/>
          <w:bCs/>
          <w:sz w:val="20"/>
          <w:szCs w:val="20"/>
          <w:highlight w:val="none"/>
          <w:lang w:eastAsia="zh-CN"/>
        </w:rPr>
        <w:t>货</w:t>
      </w:r>
      <w:r>
        <w:rPr>
          <w:rFonts w:hint="eastAsia" w:asciiTheme="minorEastAsia" w:hAnsiTheme="minorEastAsia" w:eastAsiaTheme="minorEastAsia" w:cstheme="minorEastAsia"/>
          <w:bCs/>
          <w:sz w:val="20"/>
          <w:szCs w:val="20"/>
          <w:highlight w:val="none"/>
        </w:rPr>
        <w:t>调料必须符合国家卫生标准和质量要求。</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②</w:t>
      </w:r>
      <w:r>
        <w:rPr>
          <w:rFonts w:hint="eastAsia" w:asciiTheme="minorEastAsia" w:hAnsiTheme="minorEastAsia" w:eastAsiaTheme="minorEastAsia" w:cstheme="minorEastAsia"/>
          <w:bCs/>
          <w:sz w:val="20"/>
          <w:szCs w:val="20"/>
          <w:highlight w:val="none"/>
          <w:lang w:eastAsia="zh-CN"/>
        </w:rPr>
        <w:t>调料</w:t>
      </w:r>
      <w:r>
        <w:rPr>
          <w:rFonts w:hint="eastAsia" w:asciiTheme="minorEastAsia" w:hAnsiTheme="minorEastAsia" w:eastAsiaTheme="minorEastAsia" w:cstheme="minorEastAsia"/>
          <w:bCs/>
          <w:sz w:val="20"/>
          <w:szCs w:val="20"/>
          <w:highlight w:val="none"/>
        </w:rPr>
        <w:t>等必须具有“QS”生产许可证或“SC”食品生产许可证</w:t>
      </w:r>
      <w:r>
        <w:rPr>
          <w:rFonts w:hint="eastAsia" w:asciiTheme="minorEastAsia" w:hAnsiTheme="minorEastAsia" w:eastAsiaTheme="minorEastAsia" w:cstheme="minorEastAsia"/>
          <w:bCs/>
          <w:sz w:val="20"/>
          <w:szCs w:val="20"/>
          <w:highlight w:val="none"/>
          <w:lang w:eastAsia="zh-CN"/>
        </w:rPr>
        <w:t>，外包装无污物、无泄漏，无胀袋或胖听或鼓盖现象，无变质发霉现象。色泽正常，具有该品种固有的香味，滋味无异味，油酱均匀的酱体或无结块的粉状固体，封口平整，无破包，夹包，漏包，无污染</w:t>
      </w:r>
      <w:r>
        <w:rPr>
          <w:rFonts w:hint="eastAsia" w:asciiTheme="minorEastAsia" w:hAnsiTheme="minorEastAsia" w:eastAsiaTheme="minorEastAsia" w:cstheme="minorEastAsia"/>
          <w:bCs/>
          <w:sz w:val="20"/>
          <w:szCs w:val="20"/>
          <w:highlight w:val="none"/>
        </w:rPr>
        <w:t>。</w:t>
      </w:r>
    </w:p>
    <w:p>
      <w:pPr>
        <w:pStyle w:val="4"/>
        <w:spacing w:line="360" w:lineRule="auto"/>
        <w:ind w:firstLine="500" w:firstLineChars="250"/>
        <w:rPr>
          <w:rFonts w:hint="eastAsia" w:asciiTheme="minorEastAsia" w:hAnsiTheme="minorEastAsia" w:eastAsiaTheme="minorEastAsia" w:cstheme="minorEastAsia"/>
          <w:bCs/>
          <w:sz w:val="20"/>
          <w:szCs w:val="20"/>
          <w:highlight w:val="none"/>
        </w:rPr>
      </w:pPr>
      <w:r>
        <w:rPr>
          <w:rFonts w:hint="eastAsia" w:asciiTheme="minorEastAsia" w:hAnsiTheme="minorEastAsia" w:eastAsiaTheme="minorEastAsia" w:cstheme="minorEastAsia"/>
          <w:bCs/>
          <w:sz w:val="20"/>
          <w:szCs w:val="20"/>
          <w:highlight w:val="none"/>
        </w:rPr>
        <w:t>③无过期食品和邻近保质期食品，到期时间不低于保质期的三分之二。</w:t>
      </w:r>
    </w:p>
    <w:p>
      <w:pPr>
        <w:pStyle w:val="4"/>
        <w:spacing w:line="360" w:lineRule="auto"/>
        <w:ind w:firstLine="500" w:firstLineChars="25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Cs/>
          <w:sz w:val="20"/>
          <w:szCs w:val="20"/>
          <w:highlight w:val="none"/>
        </w:rPr>
        <w:t>④不含有转基因原材料</w:t>
      </w:r>
      <w:r>
        <w:rPr>
          <w:rFonts w:hint="eastAsia" w:asciiTheme="minorEastAsia" w:hAnsiTheme="minorEastAsia" w:eastAsiaTheme="minorEastAsia" w:cstheme="minorEastAsia"/>
          <w:bCs/>
          <w:sz w:val="20"/>
          <w:szCs w:val="20"/>
          <w:highlight w:val="none"/>
          <w:lang w:eastAsia="zh-CN"/>
        </w:rPr>
        <w:t>。</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1.6米面油、杂粮类</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1.6.1要求：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①配送无过期产品和邻近保质期食品，包装物上的商品名称、厂址、规格、型号、生产日期、质保期等信息与内容物相符，标示清晰，批次号清楚等；</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②食用油等级：一级非转基因大豆油等；食用油必须符合GB/T 1534、GB/T 1535、GB/T 1536、GB/T 40851标准，拥有“SC“食品质量安全认证，并列明可提供配送产品的品牌清单、每个品牌详细的参数或指标。有合格检疫报告，外观的色泽、透明度、气味滋味等无异常；定型包装。</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③</w:t>
      </w:r>
      <w:r>
        <w:rPr>
          <w:rFonts w:hint="eastAsia" w:asciiTheme="minorEastAsia" w:hAnsiTheme="minorEastAsia" w:eastAsiaTheme="minorEastAsia" w:cstheme="minorEastAsia"/>
          <w:color w:val="auto"/>
          <w:sz w:val="20"/>
          <w:szCs w:val="20"/>
          <w:highlight w:val="none"/>
        </w:rPr>
        <w:t>必须符合国家粮食食品标准，须是经食品卫生检验检疫合格的安全卫生标准的；</w:t>
      </w: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不含有转基因原材料。大米必须符合 GB/T 1354标准，拥有“SC“食品质量安全认证，并列明可提供配送产品的品牌清单、每个品牌详细的参数或指标。无掺杂、无沙石，碎米少，无黄粒米；高筋面粉达GB/T 8607国家标准，质量等级一级；低筋面粉达GB/T 8608国家标准，质量等级一级；色泽正常，干爽无异味；按进货量抽查20％，数量按抽查验收实数为准；</w:t>
      </w:r>
    </w:p>
    <w:p>
      <w:pPr>
        <w:spacing w:line="360" w:lineRule="auto"/>
        <w:ind w:firstLine="0" w:firstLineChars="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包装袋上有注册商标及SC标注，有检验合格证、生产日期和保质期。大米包装袋上印有大米品名、等级、数量、出厂名、生产日期、厂家地址及其电话。</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1.7豆制品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1.7.1要求：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①须保证食材干净、不含非食品用化学物质、按统一标准加工、码放整齐、无须二次处理可以直接进行熟加工。豆制品当日时间不得超过保质期的1/3时长；</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1.8厨房用品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1.8.1要求：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①必须有严格无菌、无尘包装场所，从业人员必须有健康证；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②需按照食品包装类的产品相关要求进行包装，并有严格的分包流程、场所等；</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1.9面点熟食</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1.9.1要求：供应商所提供的产品必须是正规企业生产的产品，面点熟食产品为符合国家规定食品质量安全标准的新鲜食品，产品包装须是符合国家规定标准的环保材料。</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2、配送时间、地点与方式</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2.1.配送时间：提前一天采购人下订单，第二天按照采购人指定时间进行配送。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2.2.配送地点：每天八个配送地点，具体地点有：</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2.2.1、长安区人民法院地址:西安市长安区西长安街141号；</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2.2.2、沣峪人民法庭地址：西安市长安区滦镇街道313县道（滦镇十字向西200米路北）；</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2.2.3、郭杜人民法庭地址：西安市长安区西户路与韦斗路十字西北角；</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2.2.4、细柳人民法庭地址：西安市长安区西户路与韦斗路十字西北角；</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2.2.5、王曲人民法庭地址：西安市长安区王曲街道238县道（王曲派出所旁）；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2.2.6、引镇人民法庭地址：西安市长安区引镇街道太兴南路27号；</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2.2.7、鸣犊人民法庭地址：西安市长安区鸣犊东街与鸣犊正街交叉口东340米；</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2.2.8、沣东新城人民法庭地址：西安市长安区沣东新城沣镐七里镇第二小区东南角临街二楼。</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2.3.配送方式：运输应当使用符合食品安全要求的专用车辆，冷冻品严格按照冷链运输要求运输；要建立货物运输车辆的定期消毒制度，避免在运输过程中出现交叉污染，不得与其他物资混装混运，由供应商负责将货物搬运至采购人指定地点，所产生的费用由供应商负责。</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3、配送要求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3.1.建立突发情况应急处理机制，如遇食材短缺、交通延误等情况，应在接到订单30分钟内及时告知采购人，迅速调整配送方案确保食材正常供应。</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4.水产冻货须有冷链配送服务，鲜活物品保证在送达指定地点后依旧新鲜；</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5.供应商需要根据采购人的下单内容做好相应的配送服务，保质保量送到采购人指定地点，并提供本批次配送货物清单(含种类、数量、价格等)、果蔬农残检测报告、动物检疫合格证明，确保甲方的正常使用(如订单存在配送问题需第一时间通知甲方进行及时调整或调换)。</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6.供应商提供的产品必须是通过正规渠道采购，若发现供应商提供的产品属于假货、存在质量或数量问题，采购人有权对不符合质量要求、以次充好的食品货物予以退货或要求换货，供应商必须无条件退换并及时予以补货；</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7.为保证食品安全，对所有产品的质量要求为优质产品，供应商不得配送下列食品：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7.1腐败变质、油脂酸败、霉变、生虫、污秽不洁、混有异物或者其他感官性状异常，对人体健康有害的；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7.2含有毒、有害物质或者被有害物质污染，对人体健康有害的；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7.3含有致病性寄生虫、微生物或者微生物含量超过国家限定标准的；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7.4未经动物检疫部门检疫、检验或者检疫、检验不合格的肉类及其制品；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7.5病死、毒死或者死因不明的禽、畜、兽、水产等及其制品；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7.6掺假、掺杂、伪造，影响营养、卫生的；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7.7用非食品原料加工的，加入非食品用化学物质或者将非食品当作食品的；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7.8超过保质期限的；</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7.9法律、法规、规章、规范性文件以及相关规定限制和禁止进入市场流通的食品；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8.供应商针对本项目的配送工作人员必须持健康证上岗；</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9.所有食材供应商必须按照采购人要求的种类、品牌、规格、大小、数量、质量进行供货，满足采购方使用需求。所有食材采购及配送时间均以采购方通知为准，采购方有权根据实际需求量随时调整采购计划及供货时间段；</w:t>
      </w:r>
    </w:p>
    <w:p>
      <w:pPr>
        <w:numPr>
          <w:ilvl w:val="0"/>
          <w:numId w:val="0"/>
        </w:num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10.所有配送产品需符合国家食品卫生标准和质量要求及采购人要求的送货标准</w:t>
      </w:r>
      <w:r>
        <w:rPr>
          <w:rFonts w:hint="eastAsia" w:asciiTheme="minorEastAsia" w:hAnsiTheme="minorEastAsia" w:eastAsiaTheme="minorEastAsia" w:cstheme="minorEastAsia"/>
          <w:b/>
          <w:bCs/>
          <w:i w:val="0"/>
          <w:iCs w:val="0"/>
          <w:caps w:val="0"/>
          <w:color w:val="auto"/>
          <w:spacing w:val="0"/>
          <w:sz w:val="20"/>
          <w:szCs w:val="20"/>
          <w:highlight w:val="none"/>
          <w:lang w:val="en-US" w:eastAsia="zh-CN"/>
        </w:rPr>
        <w:t>（如国家制定新的食品安全标准，即按新标准执行）</w:t>
      </w: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，并出具所配送必要产品的检测报告（近期）或食品检验合格证。</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11、包装要求：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11.1货物包装应完好无破漏，可视的内容物无腐败霉变或影响使用的变型；</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11.2全部货物（产品）均应按照国家、行业规定的标准和保护措施进行包装，该包装应适应于远距离运输、防潮、防震、防锈和防野蛮装卸，以确保货物安全运抵指定地点；</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11.3当包装使用塑料、纸质、木材等包装材料时，除应当按照国家、行业规定的包装标准进行包装外，还需按照《商品包装政府采购需求标准（试行）》（财办库[2020]）123号）规定的环保要求进行包装；</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11.4 当采用快递交货方式时，快递包装除应当按照国家、行业规定的包装标准进行包装外，还需按照《快递包装政府采购需求标准（试行）》（财办库[2020]）123号）规定的环保要求进行包装。</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12.供应商提供的产品若出现不合格产品或在运输途中出现破损的，应在接到采购人通知后及时响应并进行处理；</w:t>
      </w:r>
    </w:p>
    <w:p>
      <w:pPr>
        <w:adjustRightInd w:val="0"/>
        <w:snapToGrid w:val="0"/>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13.食材价格根据本土市场价格涨幅而论，不得超出随行就市价格的10%(原材料上涨，受疫情影响，天气气候气温影响除外)。</w:t>
      </w:r>
    </w:p>
    <w:p>
      <w:pPr>
        <w:adjustRightInd w:val="0"/>
        <w:snapToGrid w:val="0"/>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14.供应商需派一名项目经理，直接与甲方沟通，负责每批次供货现场的监督和协调工作，项目经理接收甲方提出的问题与要求，及时解决采购人在项目实施过程中遇到的问题；且配备能够完成本项目备货、质检、配送、管理等相关人员。</w:t>
      </w:r>
    </w:p>
    <w:p>
      <w:pPr>
        <w:adjustRightInd w:val="0"/>
        <w:snapToGrid w:val="0"/>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15.项目在实施过程中出现不可预料的需求变更，供应商需积极配合采购人的需求变更。</w:t>
      </w:r>
    </w:p>
    <w:p>
      <w:pPr>
        <w:adjustRightInd w:val="0"/>
        <w:snapToGrid w:val="0"/>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16.任何因原材料质量问题导致的食品安全或食物中毒责任，在确认导致问题的原材料品种后，由该供应商承担全部法律责任与经济损失，除对采购人进行赔付外，采购人有权单方终止合同；</w:t>
      </w:r>
    </w:p>
    <w:p>
      <w:pPr>
        <w:adjustRightInd w:val="0"/>
        <w:snapToGrid w:val="0"/>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17.原材料供应商对于可能的违约责任或食品安全责任的责任承担说明；</w:t>
      </w:r>
    </w:p>
    <w:p>
      <w:pPr>
        <w:spacing w:line="360" w:lineRule="auto"/>
        <w:ind w:left="420" w:leftChars="200" w:firstLine="0" w:firstLineChars="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18.供应商配送蛋类食品需提供每批次检验的相关证明承诺，如若成交，配</w:t>
      </w:r>
    </w:p>
    <w:p>
      <w:pPr>
        <w:spacing w:line="360" w:lineRule="auto"/>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送前须提供加盖地方政府监督所检疫章的动物检疫证明；</w:t>
      </w:r>
    </w:p>
    <w:p>
      <w:pPr>
        <w:adjustRightInd w:val="0"/>
        <w:snapToGrid w:val="0"/>
        <w:spacing w:line="360" w:lineRule="auto"/>
        <w:ind w:left="0" w:leftChars="0"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19.供应商配送肉类食品须提供每批次检验的相关证明材料，如若成交，配送前须</w:t>
      </w:r>
      <w:r>
        <w:rPr>
          <w:rFonts w:hint="eastAsia" w:asciiTheme="minorEastAsia" w:hAnsiTheme="minorEastAsia" w:eastAsiaTheme="minorEastAsia" w:cstheme="minorEastAsia"/>
          <w:b w:val="0"/>
          <w:bCs w:val="0"/>
          <w:sz w:val="20"/>
          <w:szCs w:val="20"/>
          <w:highlight w:val="none"/>
          <w:lang w:val="en-US" w:eastAsia="zh-CN"/>
        </w:rPr>
        <w:t>提供所投肉类、蛋类</w:t>
      </w:r>
      <w:r>
        <w:rPr>
          <w:rFonts w:hint="eastAsia" w:asciiTheme="minorEastAsia" w:hAnsiTheme="minorEastAsia" w:eastAsiaTheme="minorEastAsia" w:cstheme="minorEastAsia"/>
          <w:b w:val="0"/>
          <w:bCs w:val="0"/>
          <w:kern w:val="11"/>
          <w:sz w:val="20"/>
          <w:szCs w:val="20"/>
          <w:highlight w:val="none"/>
          <w:lang w:val="en-US" w:eastAsia="zh-CN"/>
        </w:rPr>
        <w:t>产品的《动物</w:t>
      </w:r>
      <w:r>
        <w:rPr>
          <w:rFonts w:hint="eastAsia" w:asciiTheme="minorEastAsia" w:hAnsiTheme="minorEastAsia" w:eastAsiaTheme="minorEastAsia" w:cstheme="minorEastAsia"/>
          <w:b w:val="0"/>
          <w:bCs w:val="0"/>
          <w:sz w:val="20"/>
          <w:szCs w:val="20"/>
          <w:highlight w:val="none"/>
          <w:lang w:val="en-US" w:eastAsia="zh-CN"/>
        </w:rPr>
        <w:t>防疫条件合格证》，供应商在磋商响应文件</w:t>
      </w:r>
      <w:r>
        <w:rPr>
          <w:rFonts w:hint="eastAsia" w:asciiTheme="minorEastAsia" w:hAnsiTheme="minorEastAsia" w:eastAsiaTheme="minorEastAsia" w:cstheme="minorEastAsia"/>
          <w:b w:val="0"/>
          <w:bCs w:val="0"/>
          <w:sz w:val="20"/>
          <w:szCs w:val="20"/>
          <w:highlight w:val="none"/>
          <w:lang w:eastAsia="zh-CN"/>
        </w:rPr>
        <w:t>中</w:t>
      </w:r>
      <w:r>
        <w:rPr>
          <w:rFonts w:hint="eastAsia" w:asciiTheme="minorEastAsia" w:hAnsiTheme="minorEastAsia" w:eastAsiaTheme="minorEastAsia" w:cstheme="minorEastAsia"/>
          <w:b w:val="0"/>
          <w:bCs w:val="0"/>
          <w:sz w:val="20"/>
          <w:szCs w:val="20"/>
          <w:highlight w:val="none"/>
          <w:lang w:val="en-US" w:eastAsia="zh-CN"/>
        </w:rPr>
        <w:t>须对此</w:t>
      </w:r>
      <w:r>
        <w:rPr>
          <w:rFonts w:hint="eastAsia" w:asciiTheme="minorEastAsia" w:hAnsiTheme="minorEastAsia" w:eastAsiaTheme="minorEastAsia" w:cstheme="minorEastAsia"/>
          <w:b w:val="0"/>
          <w:bCs w:val="0"/>
          <w:sz w:val="20"/>
          <w:szCs w:val="20"/>
          <w:highlight w:val="none"/>
          <w:lang w:eastAsia="zh-CN"/>
        </w:rPr>
        <w:t>提供承诺</w:t>
      </w: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w:t>
      </w:r>
    </w:p>
    <w:p>
      <w:pPr>
        <w:spacing w:line="360" w:lineRule="auto"/>
        <w:rPr>
          <w:rFonts w:hint="eastAsia" w:asciiTheme="minorEastAsia" w:hAnsiTheme="minorEastAsia" w:eastAsiaTheme="minorEastAsia" w:cstheme="minorEastAsia"/>
          <w:b/>
          <w:bCs/>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bCs/>
          <w:i w:val="0"/>
          <w:iCs w:val="0"/>
          <w:caps w:val="0"/>
          <w:color w:val="auto"/>
          <w:spacing w:val="0"/>
          <w:sz w:val="20"/>
          <w:szCs w:val="20"/>
          <w:highlight w:val="none"/>
          <w:lang w:val="en-US" w:eastAsia="zh-CN"/>
        </w:rPr>
        <w:t>三、商务要求</w:t>
      </w:r>
    </w:p>
    <w:p>
      <w:pPr>
        <w:spacing w:line="360" w:lineRule="auto"/>
        <w:ind w:firstLine="200" w:firstLineChars="1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1、服务期限：</w:t>
      </w:r>
    </w:p>
    <w:p>
      <w:pPr>
        <w:spacing w:line="360" w:lineRule="auto"/>
        <w:ind w:firstLine="600" w:firstLineChars="3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自合同签订之日起一年；</w:t>
      </w:r>
    </w:p>
    <w:p>
      <w:pPr>
        <w:numPr>
          <w:ilvl w:val="0"/>
          <w:numId w:val="0"/>
        </w:numPr>
        <w:spacing w:line="360" w:lineRule="auto"/>
        <w:ind w:firstLine="200" w:firstLineChars="1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2、款项结算：</w:t>
      </w:r>
    </w:p>
    <w:p>
      <w:pPr>
        <w:numPr>
          <w:ilvl w:val="0"/>
          <w:numId w:val="0"/>
        </w:numPr>
        <w:spacing w:line="360" w:lineRule="auto"/>
        <w:ind w:firstLine="600" w:firstLineChars="3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按月结算（节假日顺延），供应商应按照甲方要求的时间和地点配送，经甲方验收合格后，乙方提供配送货物清单，甲方对所供货物的价格进行核实，经核实无误后在供货单上签字确认。结算时按甲方签字确认的供货单据实结算，结算价格以采购人当月实际用量×单价×折扣率。</w:t>
      </w:r>
    </w:p>
    <w:p>
      <w:pPr>
        <w:spacing w:line="360" w:lineRule="auto"/>
        <w:ind w:firstLine="600" w:firstLineChars="3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2.1、供应商需次月15日前提供每月结算价格等额的正规发票至甲方指定的财务人员；</w:t>
      </w:r>
    </w:p>
    <w:p>
      <w:pPr>
        <w:spacing w:line="360" w:lineRule="auto"/>
        <w:ind w:firstLine="600" w:firstLineChars="3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2.2、甲方在收到发票后的5个工作日内将货款转至乙方合同约定的账户内。</w:t>
      </w:r>
    </w:p>
    <w:p>
      <w:pPr>
        <w:spacing w:line="360" w:lineRule="auto"/>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bCs/>
          <w:i w:val="0"/>
          <w:iCs w:val="0"/>
          <w:caps w:val="0"/>
          <w:color w:val="auto"/>
          <w:spacing w:val="0"/>
          <w:sz w:val="20"/>
          <w:szCs w:val="20"/>
          <w:highlight w:val="none"/>
          <w:lang w:val="en-US" w:eastAsia="zh-CN"/>
        </w:rPr>
        <w:t>四、其他要求</w:t>
      </w:r>
    </w:p>
    <w:p>
      <w:pPr>
        <w:spacing w:line="360" w:lineRule="auto"/>
        <w:ind w:firstLine="400" w:firstLineChars="200"/>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lang w:val="en-US" w:eastAsia="zh-CN"/>
        </w:rPr>
        <w:t>售后服务：供应商提供的产品若出现不合格产品或在运输途中出现破损的，应在接到采购人通知后30分钟内完成免费的退换货工作。</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D3F4"/>
    <w:multiLevelType w:val="singleLevel"/>
    <w:tmpl w:val="874DD3F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DZiYjg2N2M5YmQ3ZDVlYjg3MjUzMWQ3NjJhNmMifQ=="/>
    <w:docVar w:name="KSO_WPS_MARK_KEY" w:val="88bc5948-f113-4fa0-8857-e13a86d7a7b1"/>
  </w:docVars>
  <w:rsids>
    <w:rsidRoot w:val="53B52B8D"/>
    <w:rsid w:val="003752C8"/>
    <w:rsid w:val="005C4D2E"/>
    <w:rsid w:val="005F65CD"/>
    <w:rsid w:val="00610597"/>
    <w:rsid w:val="007A3406"/>
    <w:rsid w:val="007A4CEB"/>
    <w:rsid w:val="008953F8"/>
    <w:rsid w:val="00AF1302"/>
    <w:rsid w:val="00F9432B"/>
    <w:rsid w:val="010A6538"/>
    <w:rsid w:val="01161381"/>
    <w:rsid w:val="014852B3"/>
    <w:rsid w:val="01543C57"/>
    <w:rsid w:val="017240DE"/>
    <w:rsid w:val="018F6A3E"/>
    <w:rsid w:val="01AD5116"/>
    <w:rsid w:val="01C901A1"/>
    <w:rsid w:val="01F1594A"/>
    <w:rsid w:val="02555ED9"/>
    <w:rsid w:val="02587777"/>
    <w:rsid w:val="028E13EB"/>
    <w:rsid w:val="02AD361F"/>
    <w:rsid w:val="02D45050"/>
    <w:rsid w:val="02E62FD5"/>
    <w:rsid w:val="02F841E8"/>
    <w:rsid w:val="034321D6"/>
    <w:rsid w:val="034675D0"/>
    <w:rsid w:val="03863E70"/>
    <w:rsid w:val="03C2759E"/>
    <w:rsid w:val="03F37758"/>
    <w:rsid w:val="04117BDE"/>
    <w:rsid w:val="0466617C"/>
    <w:rsid w:val="04AC5B58"/>
    <w:rsid w:val="05467D5B"/>
    <w:rsid w:val="061439B5"/>
    <w:rsid w:val="06344057"/>
    <w:rsid w:val="0648365F"/>
    <w:rsid w:val="065B15E4"/>
    <w:rsid w:val="06734772"/>
    <w:rsid w:val="06B56F46"/>
    <w:rsid w:val="06D25D4A"/>
    <w:rsid w:val="06DD649D"/>
    <w:rsid w:val="07100621"/>
    <w:rsid w:val="074C1267"/>
    <w:rsid w:val="075449B1"/>
    <w:rsid w:val="078A2181"/>
    <w:rsid w:val="07D478A0"/>
    <w:rsid w:val="07F12200"/>
    <w:rsid w:val="085207C5"/>
    <w:rsid w:val="08564759"/>
    <w:rsid w:val="08935065"/>
    <w:rsid w:val="08A5190A"/>
    <w:rsid w:val="08F04266"/>
    <w:rsid w:val="09067F2D"/>
    <w:rsid w:val="09181A0E"/>
    <w:rsid w:val="0923288D"/>
    <w:rsid w:val="093D1475"/>
    <w:rsid w:val="093F0D49"/>
    <w:rsid w:val="09C35E1E"/>
    <w:rsid w:val="0A4800D1"/>
    <w:rsid w:val="0A570314"/>
    <w:rsid w:val="0A6F565E"/>
    <w:rsid w:val="0A8235E3"/>
    <w:rsid w:val="0AA96DC2"/>
    <w:rsid w:val="0ADA341F"/>
    <w:rsid w:val="0ADF0A36"/>
    <w:rsid w:val="0AFA761E"/>
    <w:rsid w:val="0B4E5BBB"/>
    <w:rsid w:val="0B5331D2"/>
    <w:rsid w:val="0B6B051B"/>
    <w:rsid w:val="0B7218AA"/>
    <w:rsid w:val="0BCB4B16"/>
    <w:rsid w:val="0C0B13B7"/>
    <w:rsid w:val="0C48085D"/>
    <w:rsid w:val="0C5B233E"/>
    <w:rsid w:val="0CA02447"/>
    <w:rsid w:val="0CA5180B"/>
    <w:rsid w:val="0CD81BE1"/>
    <w:rsid w:val="0D0B5B12"/>
    <w:rsid w:val="0D4B4161"/>
    <w:rsid w:val="0D5F19BA"/>
    <w:rsid w:val="0D961154"/>
    <w:rsid w:val="0DC161D1"/>
    <w:rsid w:val="0DCB52A1"/>
    <w:rsid w:val="0E3E3CC5"/>
    <w:rsid w:val="0E9E6D55"/>
    <w:rsid w:val="0F227143"/>
    <w:rsid w:val="0F492922"/>
    <w:rsid w:val="0FC71A98"/>
    <w:rsid w:val="102962AF"/>
    <w:rsid w:val="102E1B18"/>
    <w:rsid w:val="103435D2"/>
    <w:rsid w:val="1057106E"/>
    <w:rsid w:val="10645539"/>
    <w:rsid w:val="109E4EEF"/>
    <w:rsid w:val="10BE733F"/>
    <w:rsid w:val="10D91A83"/>
    <w:rsid w:val="11146F5F"/>
    <w:rsid w:val="111725AC"/>
    <w:rsid w:val="114E2471"/>
    <w:rsid w:val="11B5429E"/>
    <w:rsid w:val="12282CC2"/>
    <w:rsid w:val="124D097B"/>
    <w:rsid w:val="12597320"/>
    <w:rsid w:val="125F420A"/>
    <w:rsid w:val="12802AFE"/>
    <w:rsid w:val="12E806A4"/>
    <w:rsid w:val="12F157AA"/>
    <w:rsid w:val="131E2317"/>
    <w:rsid w:val="1356560D"/>
    <w:rsid w:val="13854144"/>
    <w:rsid w:val="138C102F"/>
    <w:rsid w:val="13A24CF6"/>
    <w:rsid w:val="13BB1914"/>
    <w:rsid w:val="13EC5383"/>
    <w:rsid w:val="13FB7F63"/>
    <w:rsid w:val="148F7029"/>
    <w:rsid w:val="14E153AA"/>
    <w:rsid w:val="14ED3D4F"/>
    <w:rsid w:val="15E50ECA"/>
    <w:rsid w:val="166938A9"/>
    <w:rsid w:val="16B965DF"/>
    <w:rsid w:val="16C17241"/>
    <w:rsid w:val="16DB47A7"/>
    <w:rsid w:val="16DE1BA1"/>
    <w:rsid w:val="16FA09A5"/>
    <w:rsid w:val="171F21BA"/>
    <w:rsid w:val="17481711"/>
    <w:rsid w:val="174F2A9F"/>
    <w:rsid w:val="177F50ED"/>
    <w:rsid w:val="17920BDE"/>
    <w:rsid w:val="17F84EE5"/>
    <w:rsid w:val="181066D2"/>
    <w:rsid w:val="184243B2"/>
    <w:rsid w:val="184E0FA9"/>
    <w:rsid w:val="184E71FB"/>
    <w:rsid w:val="18506ACF"/>
    <w:rsid w:val="18552337"/>
    <w:rsid w:val="18585984"/>
    <w:rsid w:val="18684C1B"/>
    <w:rsid w:val="18730A0F"/>
    <w:rsid w:val="187A7FF0"/>
    <w:rsid w:val="18C33745"/>
    <w:rsid w:val="18D72D4C"/>
    <w:rsid w:val="18F25DD8"/>
    <w:rsid w:val="191F46F3"/>
    <w:rsid w:val="19322678"/>
    <w:rsid w:val="19595E57"/>
    <w:rsid w:val="19E73463"/>
    <w:rsid w:val="1A312930"/>
    <w:rsid w:val="1A473F02"/>
    <w:rsid w:val="1A89451A"/>
    <w:rsid w:val="1AF851FC"/>
    <w:rsid w:val="1B193AF0"/>
    <w:rsid w:val="1B651D72"/>
    <w:rsid w:val="1C346708"/>
    <w:rsid w:val="1C6A3ED7"/>
    <w:rsid w:val="1C6B4699"/>
    <w:rsid w:val="1C735482"/>
    <w:rsid w:val="1C7B67DE"/>
    <w:rsid w:val="1CAC46D8"/>
    <w:rsid w:val="1CD203FA"/>
    <w:rsid w:val="1CE343B6"/>
    <w:rsid w:val="1CE41EDC"/>
    <w:rsid w:val="1D3F35B6"/>
    <w:rsid w:val="1D6272D6"/>
    <w:rsid w:val="1DC064A5"/>
    <w:rsid w:val="1E6A4663"/>
    <w:rsid w:val="1E890F8D"/>
    <w:rsid w:val="1E9A6CF6"/>
    <w:rsid w:val="1EBD29E4"/>
    <w:rsid w:val="1EC73863"/>
    <w:rsid w:val="1ECC0E79"/>
    <w:rsid w:val="1EF108E0"/>
    <w:rsid w:val="1EF1268E"/>
    <w:rsid w:val="1F095C2A"/>
    <w:rsid w:val="1F3C1B5B"/>
    <w:rsid w:val="1F69491A"/>
    <w:rsid w:val="1FA63478"/>
    <w:rsid w:val="1FBF278C"/>
    <w:rsid w:val="1FCD4EA9"/>
    <w:rsid w:val="1FE50445"/>
    <w:rsid w:val="1FF4576F"/>
    <w:rsid w:val="20270A5D"/>
    <w:rsid w:val="20407429"/>
    <w:rsid w:val="20AA6F98"/>
    <w:rsid w:val="20D12777"/>
    <w:rsid w:val="20EA3839"/>
    <w:rsid w:val="20F21EF0"/>
    <w:rsid w:val="212D20A3"/>
    <w:rsid w:val="21661111"/>
    <w:rsid w:val="216C24A0"/>
    <w:rsid w:val="21B55BF5"/>
    <w:rsid w:val="220628F4"/>
    <w:rsid w:val="2217240B"/>
    <w:rsid w:val="221F7512"/>
    <w:rsid w:val="22325497"/>
    <w:rsid w:val="22482F0D"/>
    <w:rsid w:val="22574EFE"/>
    <w:rsid w:val="227C4964"/>
    <w:rsid w:val="228D0920"/>
    <w:rsid w:val="22FF7A6F"/>
    <w:rsid w:val="232272BA"/>
    <w:rsid w:val="23425BAE"/>
    <w:rsid w:val="2346654E"/>
    <w:rsid w:val="234E6301"/>
    <w:rsid w:val="23D031BA"/>
    <w:rsid w:val="23FB6FE3"/>
    <w:rsid w:val="24042E63"/>
    <w:rsid w:val="242157C3"/>
    <w:rsid w:val="242E1C8E"/>
    <w:rsid w:val="244F2331"/>
    <w:rsid w:val="24885842"/>
    <w:rsid w:val="24CC572F"/>
    <w:rsid w:val="255D0A7D"/>
    <w:rsid w:val="26415CA9"/>
    <w:rsid w:val="2652435A"/>
    <w:rsid w:val="26A526DC"/>
    <w:rsid w:val="26B741BD"/>
    <w:rsid w:val="26F31699"/>
    <w:rsid w:val="26FF6A0B"/>
    <w:rsid w:val="275D4D64"/>
    <w:rsid w:val="27644345"/>
    <w:rsid w:val="279577F1"/>
    <w:rsid w:val="279B588D"/>
    <w:rsid w:val="27B8643F"/>
    <w:rsid w:val="27BF157B"/>
    <w:rsid w:val="27F154AD"/>
    <w:rsid w:val="27FE6547"/>
    <w:rsid w:val="2803518E"/>
    <w:rsid w:val="28381C5F"/>
    <w:rsid w:val="286914E7"/>
    <w:rsid w:val="28B46C06"/>
    <w:rsid w:val="2A3A138D"/>
    <w:rsid w:val="2A6E1037"/>
    <w:rsid w:val="2A790107"/>
    <w:rsid w:val="2A930A9D"/>
    <w:rsid w:val="2A9A62D0"/>
    <w:rsid w:val="2AA9206F"/>
    <w:rsid w:val="2AD215C5"/>
    <w:rsid w:val="2AF459E0"/>
    <w:rsid w:val="2B147E30"/>
    <w:rsid w:val="2B1971F4"/>
    <w:rsid w:val="2B9A78CD"/>
    <w:rsid w:val="2BDF5274"/>
    <w:rsid w:val="2BE07D12"/>
    <w:rsid w:val="2C1856FE"/>
    <w:rsid w:val="2C484235"/>
    <w:rsid w:val="2C4B7881"/>
    <w:rsid w:val="2C567FD4"/>
    <w:rsid w:val="2C923702"/>
    <w:rsid w:val="2C9C1E8B"/>
    <w:rsid w:val="2CAB47C4"/>
    <w:rsid w:val="2CE41F2E"/>
    <w:rsid w:val="2D3B78F6"/>
    <w:rsid w:val="2D4A18E7"/>
    <w:rsid w:val="2DA05E22"/>
    <w:rsid w:val="2DA336ED"/>
    <w:rsid w:val="2E086552"/>
    <w:rsid w:val="2E33112D"/>
    <w:rsid w:val="2E4C78E1"/>
    <w:rsid w:val="2E9279E9"/>
    <w:rsid w:val="2E9C2616"/>
    <w:rsid w:val="2EB45BB2"/>
    <w:rsid w:val="2EBA0CEE"/>
    <w:rsid w:val="2EED69CE"/>
    <w:rsid w:val="2F195A15"/>
    <w:rsid w:val="2F503401"/>
    <w:rsid w:val="2F61116A"/>
    <w:rsid w:val="2F6A2714"/>
    <w:rsid w:val="2F740E9D"/>
    <w:rsid w:val="2FE53B49"/>
    <w:rsid w:val="3011493E"/>
    <w:rsid w:val="30313232"/>
    <w:rsid w:val="304271ED"/>
    <w:rsid w:val="30457ABD"/>
    <w:rsid w:val="30470360"/>
    <w:rsid w:val="30A25EDE"/>
    <w:rsid w:val="30A6152A"/>
    <w:rsid w:val="30CE6868"/>
    <w:rsid w:val="313C794F"/>
    <w:rsid w:val="31456F95"/>
    <w:rsid w:val="314D7BF8"/>
    <w:rsid w:val="3152520E"/>
    <w:rsid w:val="316311C9"/>
    <w:rsid w:val="31B41A25"/>
    <w:rsid w:val="31BB1005"/>
    <w:rsid w:val="31BC6B2B"/>
    <w:rsid w:val="31C854D0"/>
    <w:rsid w:val="31D420C7"/>
    <w:rsid w:val="31EF6F01"/>
    <w:rsid w:val="31F6028F"/>
    <w:rsid w:val="32193F7E"/>
    <w:rsid w:val="322272D6"/>
    <w:rsid w:val="322B7B47"/>
    <w:rsid w:val="322C3CB1"/>
    <w:rsid w:val="32C22AB4"/>
    <w:rsid w:val="33254857"/>
    <w:rsid w:val="33266952"/>
    <w:rsid w:val="335A0C01"/>
    <w:rsid w:val="339F04B3"/>
    <w:rsid w:val="33AE25D9"/>
    <w:rsid w:val="33C5616B"/>
    <w:rsid w:val="33E365F1"/>
    <w:rsid w:val="340A0022"/>
    <w:rsid w:val="34675474"/>
    <w:rsid w:val="349A13A6"/>
    <w:rsid w:val="34A2025B"/>
    <w:rsid w:val="34E940DB"/>
    <w:rsid w:val="35303AB8"/>
    <w:rsid w:val="35496928"/>
    <w:rsid w:val="359F479A"/>
    <w:rsid w:val="35C67F79"/>
    <w:rsid w:val="365732C7"/>
    <w:rsid w:val="36653C36"/>
    <w:rsid w:val="36A71B58"/>
    <w:rsid w:val="36E7289C"/>
    <w:rsid w:val="37117919"/>
    <w:rsid w:val="37667C65"/>
    <w:rsid w:val="37AC4521"/>
    <w:rsid w:val="37B81B43"/>
    <w:rsid w:val="37C16C4A"/>
    <w:rsid w:val="37C97989"/>
    <w:rsid w:val="37EB016A"/>
    <w:rsid w:val="37FC2378"/>
    <w:rsid w:val="382F44FB"/>
    <w:rsid w:val="38B642D4"/>
    <w:rsid w:val="38F65019"/>
    <w:rsid w:val="38FE486E"/>
    <w:rsid w:val="39205BF2"/>
    <w:rsid w:val="39227BBC"/>
    <w:rsid w:val="3949339B"/>
    <w:rsid w:val="39534219"/>
    <w:rsid w:val="395F4958"/>
    <w:rsid w:val="39A131D7"/>
    <w:rsid w:val="39AB1959"/>
    <w:rsid w:val="39E430C3"/>
    <w:rsid w:val="3A4A73CA"/>
    <w:rsid w:val="3A7461F5"/>
    <w:rsid w:val="3A86417A"/>
    <w:rsid w:val="3AD82C28"/>
    <w:rsid w:val="3AF630AE"/>
    <w:rsid w:val="3B2F65C0"/>
    <w:rsid w:val="3B47390A"/>
    <w:rsid w:val="3B5D4EDB"/>
    <w:rsid w:val="3BD04A43"/>
    <w:rsid w:val="3C1F6635"/>
    <w:rsid w:val="3C2974B3"/>
    <w:rsid w:val="3C5A58BF"/>
    <w:rsid w:val="3C7A1ABD"/>
    <w:rsid w:val="3D4F4CF8"/>
    <w:rsid w:val="3D803103"/>
    <w:rsid w:val="3D820C29"/>
    <w:rsid w:val="3DBD6105"/>
    <w:rsid w:val="3DD07BE6"/>
    <w:rsid w:val="3DE47B36"/>
    <w:rsid w:val="3E1201FF"/>
    <w:rsid w:val="3E59237D"/>
    <w:rsid w:val="3E6D18D9"/>
    <w:rsid w:val="3E7A3FF6"/>
    <w:rsid w:val="3E832EAB"/>
    <w:rsid w:val="3EA01CAF"/>
    <w:rsid w:val="3EC040FF"/>
    <w:rsid w:val="3EC15781"/>
    <w:rsid w:val="3F3B3785"/>
    <w:rsid w:val="3F9D1D4A"/>
    <w:rsid w:val="3FA56E51"/>
    <w:rsid w:val="3FA806EF"/>
    <w:rsid w:val="3FBB0422"/>
    <w:rsid w:val="3FD37E62"/>
    <w:rsid w:val="3FF658FE"/>
    <w:rsid w:val="40356427"/>
    <w:rsid w:val="404843AC"/>
    <w:rsid w:val="40CB6D8B"/>
    <w:rsid w:val="4182744A"/>
    <w:rsid w:val="41BB6E00"/>
    <w:rsid w:val="41E2438C"/>
    <w:rsid w:val="41FD4D22"/>
    <w:rsid w:val="42044303"/>
    <w:rsid w:val="4242307D"/>
    <w:rsid w:val="42440BA3"/>
    <w:rsid w:val="426254CD"/>
    <w:rsid w:val="42666D6B"/>
    <w:rsid w:val="426B25D4"/>
    <w:rsid w:val="42755200"/>
    <w:rsid w:val="42EF4FB3"/>
    <w:rsid w:val="431B5DA8"/>
    <w:rsid w:val="43340C18"/>
    <w:rsid w:val="43754D8C"/>
    <w:rsid w:val="438D54A2"/>
    <w:rsid w:val="43A062AD"/>
    <w:rsid w:val="43AF64F0"/>
    <w:rsid w:val="441D5B50"/>
    <w:rsid w:val="44572BAD"/>
    <w:rsid w:val="449A0F4E"/>
    <w:rsid w:val="44A46D96"/>
    <w:rsid w:val="44AB6CB7"/>
    <w:rsid w:val="44E65F41"/>
    <w:rsid w:val="44F22B38"/>
    <w:rsid w:val="454F1EDE"/>
    <w:rsid w:val="457B2B2E"/>
    <w:rsid w:val="457E43CC"/>
    <w:rsid w:val="45863281"/>
    <w:rsid w:val="45961716"/>
    <w:rsid w:val="45F8417E"/>
    <w:rsid w:val="45FB3C6E"/>
    <w:rsid w:val="4605689B"/>
    <w:rsid w:val="460A2104"/>
    <w:rsid w:val="461D1E37"/>
    <w:rsid w:val="46537607"/>
    <w:rsid w:val="466753B0"/>
    <w:rsid w:val="467F03FC"/>
    <w:rsid w:val="46EE37D3"/>
    <w:rsid w:val="471F573B"/>
    <w:rsid w:val="4740402F"/>
    <w:rsid w:val="474A0503"/>
    <w:rsid w:val="479954ED"/>
    <w:rsid w:val="47B9793D"/>
    <w:rsid w:val="4800731A"/>
    <w:rsid w:val="485633DE"/>
    <w:rsid w:val="48873598"/>
    <w:rsid w:val="493967AB"/>
    <w:rsid w:val="49755AE6"/>
    <w:rsid w:val="49957F36"/>
    <w:rsid w:val="499A72FA"/>
    <w:rsid w:val="499F0DB5"/>
    <w:rsid w:val="49AD1724"/>
    <w:rsid w:val="49BE56DF"/>
    <w:rsid w:val="49CA4084"/>
    <w:rsid w:val="49CC7DFC"/>
    <w:rsid w:val="49D2773F"/>
    <w:rsid w:val="49F20EE5"/>
    <w:rsid w:val="49F7474D"/>
    <w:rsid w:val="4A534079"/>
    <w:rsid w:val="4A541B9F"/>
    <w:rsid w:val="4A954692"/>
    <w:rsid w:val="4AF173EE"/>
    <w:rsid w:val="4B103D18"/>
    <w:rsid w:val="4B5D6832"/>
    <w:rsid w:val="4B6D667D"/>
    <w:rsid w:val="4BDC1E4C"/>
    <w:rsid w:val="4C404189"/>
    <w:rsid w:val="4C501C1E"/>
    <w:rsid w:val="4C793B3F"/>
    <w:rsid w:val="4CAD5597"/>
    <w:rsid w:val="4CEA0599"/>
    <w:rsid w:val="4CEF5BAF"/>
    <w:rsid w:val="4D0478AD"/>
    <w:rsid w:val="4D2770F7"/>
    <w:rsid w:val="4D2E66D8"/>
    <w:rsid w:val="4D3161C8"/>
    <w:rsid w:val="4D4D1254"/>
    <w:rsid w:val="4D8D4601"/>
    <w:rsid w:val="4DA30E74"/>
    <w:rsid w:val="4DBC1F35"/>
    <w:rsid w:val="4DF711BF"/>
    <w:rsid w:val="4E3061FA"/>
    <w:rsid w:val="4E606D65"/>
    <w:rsid w:val="4E802F63"/>
    <w:rsid w:val="4E8F764A"/>
    <w:rsid w:val="4E9E788D"/>
    <w:rsid w:val="4ECF3EEA"/>
    <w:rsid w:val="4EF70D4B"/>
    <w:rsid w:val="4F0E4A13"/>
    <w:rsid w:val="4F820F5D"/>
    <w:rsid w:val="4FA233AD"/>
    <w:rsid w:val="4FB07878"/>
    <w:rsid w:val="5080549C"/>
    <w:rsid w:val="50964CC0"/>
    <w:rsid w:val="509E5922"/>
    <w:rsid w:val="50D43A3A"/>
    <w:rsid w:val="50DB6B76"/>
    <w:rsid w:val="50DD28EE"/>
    <w:rsid w:val="50DE21C3"/>
    <w:rsid w:val="510C31D4"/>
    <w:rsid w:val="51816421"/>
    <w:rsid w:val="51E657D3"/>
    <w:rsid w:val="52014570"/>
    <w:rsid w:val="52262073"/>
    <w:rsid w:val="523227C6"/>
    <w:rsid w:val="525C5A95"/>
    <w:rsid w:val="52623ABC"/>
    <w:rsid w:val="527252B8"/>
    <w:rsid w:val="52BC29D7"/>
    <w:rsid w:val="52CC45D7"/>
    <w:rsid w:val="532A5B93"/>
    <w:rsid w:val="538232D9"/>
    <w:rsid w:val="53AB6CD4"/>
    <w:rsid w:val="53B52B8D"/>
    <w:rsid w:val="53CB1124"/>
    <w:rsid w:val="53F32429"/>
    <w:rsid w:val="53FF2B7C"/>
    <w:rsid w:val="54302D35"/>
    <w:rsid w:val="543071D9"/>
    <w:rsid w:val="543C3DD0"/>
    <w:rsid w:val="54603722"/>
    <w:rsid w:val="549239F0"/>
    <w:rsid w:val="549534E0"/>
    <w:rsid w:val="54A51975"/>
    <w:rsid w:val="54AB6112"/>
    <w:rsid w:val="551B5793"/>
    <w:rsid w:val="55236D3E"/>
    <w:rsid w:val="552A1E7A"/>
    <w:rsid w:val="5539030F"/>
    <w:rsid w:val="55480552"/>
    <w:rsid w:val="55780E38"/>
    <w:rsid w:val="559D7181"/>
    <w:rsid w:val="55A734CB"/>
    <w:rsid w:val="55AC6D33"/>
    <w:rsid w:val="55BD2CEE"/>
    <w:rsid w:val="55C776C9"/>
    <w:rsid w:val="55C93441"/>
    <w:rsid w:val="55E4027B"/>
    <w:rsid w:val="55EC35D4"/>
    <w:rsid w:val="5613290E"/>
    <w:rsid w:val="56334D5F"/>
    <w:rsid w:val="569A3030"/>
    <w:rsid w:val="56B709A2"/>
    <w:rsid w:val="570109B9"/>
    <w:rsid w:val="57392849"/>
    <w:rsid w:val="5739721D"/>
    <w:rsid w:val="573A3ECB"/>
    <w:rsid w:val="57B63E99"/>
    <w:rsid w:val="57E502DB"/>
    <w:rsid w:val="58E93DFA"/>
    <w:rsid w:val="58FD3402"/>
    <w:rsid w:val="591C41D0"/>
    <w:rsid w:val="593E7E74"/>
    <w:rsid w:val="59802C75"/>
    <w:rsid w:val="59B241EC"/>
    <w:rsid w:val="5A455061"/>
    <w:rsid w:val="5A8738CB"/>
    <w:rsid w:val="5AB26B9A"/>
    <w:rsid w:val="5AC24903"/>
    <w:rsid w:val="5AF01470"/>
    <w:rsid w:val="5B081745"/>
    <w:rsid w:val="5B3226CB"/>
    <w:rsid w:val="5B4F6A8E"/>
    <w:rsid w:val="5B962018"/>
    <w:rsid w:val="5BC76675"/>
    <w:rsid w:val="5BEC7E8A"/>
    <w:rsid w:val="5C084598"/>
    <w:rsid w:val="5C2C64D8"/>
    <w:rsid w:val="5C3B496D"/>
    <w:rsid w:val="5C3D06E5"/>
    <w:rsid w:val="5C8207EE"/>
    <w:rsid w:val="5CEC5C67"/>
    <w:rsid w:val="5D0E5BDE"/>
    <w:rsid w:val="5D144A17"/>
    <w:rsid w:val="5D373386"/>
    <w:rsid w:val="5D3970FE"/>
    <w:rsid w:val="5D5850AB"/>
    <w:rsid w:val="5D5977A1"/>
    <w:rsid w:val="5D5E6B65"/>
    <w:rsid w:val="5D8F31C2"/>
    <w:rsid w:val="5DAA7FFC"/>
    <w:rsid w:val="5DAD53F7"/>
    <w:rsid w:val="5DB26EB1"/>
    <w:rsid w:val="5DE60909"/>
    <w:rsid w:val="5E4044BD"/>
    <w:rsid w:val="5E4D2736"/>
    <w:rsid w:val="5E734DF0"/>
    <w:rsid w:val="5F0C439F"/>
    <w:rsid w:val="5F1C0A86"/>
    <w:rsid w:val="5F3C2ED6"/>
    <w:rsid w:val="5F4F0E5B"/>
    <w:rsid w:val="5F8623A3"/>
    <w:rsid w:val="5F8A1E93"/>
    <w:rsid w:val="5FC15189"/>
    <w:rsid w:val="5FC609F2"/>
    <w:rsid w:val="5FFB4B3F"/>
    <w:rsid w:val="6017124D"/>
    <w:rsid w:val="60275934"/>
    <w:rsid w:val="603718EF"/>
    <w:rsid w:val="60433DF0"/>
    <w:rsid w:val="60567FC7"/>
    <w:rsid w:val="608E7761"/>
    <w:rsid w:val="61477910"/>
    <w:rsid w:val="61500EBB"/>
    <w:rsid w:val="617526CF"/>
    <w:rsid w:val="6200643D"/>
    <w:rsid w:val="62061579"/>
    <w:rsid w:val="62165C60"/>
    <w:rsid w:val="628C7CD0"/>
    <w:rsid w:val="628F156F"/>
    <w:rsid w:val="62C3746A"/>
    <w:rsid w:val="62F835B8"/>
    <w:rsid w:val="62FB4E56"/>
    <w:rsid w:val="631F6803"/>
    <w:rsid w:val="633D721D"/>
    <w:rsid w:val="63DD455C"/>
    <w:rsid w:val="63E61662"/>
    <w:rsid w:val="64410F8F"/>
    <w:rsid w:val="64487926"/>
    <w:rsid w:val="648C220A"/>
    <w:rsid w:val="64AA6B34"/>
    <w:rsid w:val="64B67287"/>
    <w:rsid w:val="64C71494"/>
    <w:rsid w:val="64E02555"/>
    <w:rsid w:val="65363F24"/>
    <w:rsid w:val="65605444"/>
    <w:rsid w:val="65B0017A"/>
    <w:rsid w:val="6683763C"/>
    <w:rsid w:val="668C4743"/>
    <w:rsid w:val="66976C44"/>
    <w:rsid w:val="66E77BCB"/>
    <w:rsid w:val="66F26BCD"/>
    <w:rsid w:val="6727621A"/>
    <w:rsid w:val="67283D40"/>
    <w:rsid w:val="67317098"/>
    <w:rsid w:val="678C6FED"/>
    <w:rsid w:val="68394457"/>
    <w:rsid w:val="684F3C7A"/>
    <w:rsid w:val="685079F2"/>
    <w:rsid w:val="68550B65"/>
    <w:rsid w:val="685A261F"/>
    <w:rsid w:val="688D6550"/>
    <w:rsid w:val="68C83A2C"/>
    <w:rsid w:val="68D93544"/>
    <w:rsid w:val="68ED5241"/>
    <w:rsid w:val="694D5CE0"/>
    <w:rsid w:val="69D87C9F"/>
    <w:rsid w:val="6A0C16F7"/>
    <w:rsid w:val="6A1D1B56"/>
    <w:rsid w:val="6A1F142A"/>
    <w:rsid w:val="6A262C83"/>
    <w:rsid w:val="6A386990"/>
    <w:rsid w:val="6A425119"/>
    <w:rsid w:val="6A456CF1"/>
    <w:rsid w:val="6A5512F0"/>
    <w:rsid w:val="6A682DD1"/>
    <w:rsid w:val="6A6E23B2"/>
    <w:rsid w:val="6A890F99"/>
    <w:rsid w:val="6A8A71EB"/>
    <w:rsid w:val="6AA933EA"/>
    <w:rsid w:val="6AC00E5F"/>
    <w:rsid w:val="6ACD70D8"/>
    <w:rsid w:val="6AF40B09"/>
    <w:rsid w:val="6AFE7291"/>
    <w:rsid w:val="6B3D24B0"/>
    <w:rsid w:val="6B453112"/>
    <w:rsid w:val="6BC93D43"/>
    <w:rsid w:val="6BD02406"/>
    <w:rsid w:val="6BD050D2"/>
    <w:rsid w:val="6BD34BC2"/>
    <w:rsid w:val="6BE75F78"/>
    <w:rsid w:val="6BF1329A"/>
    <w:rsid w:val="6C26132F"/>
    <w:rsid w:val="6C3D203B"/>
    <w:rsid w:val="6C3F5DB4"/>
    <w:rsid w:val="6C5A499B"/>
    <w:rsid w:val="6C615D2A"/>
    <w:rsid w:val="6CBF5146"/>
    <w:rsid w:val="6CC938CF"/>
    <w:rsid w:val="6D013069"/>
    <w:rsid w:val="6D1014FE"/>
    <w:rsid w:val="6D1F1741"/>
    <w:rsid w:val="6D437B25"/>
    <w:rsid w:val="6D6078E9"/>
    <w:rsid w:val="6D745F31"/>
    <w:rsid w:val="6DAF2A8F"/>
    <w:rsid w:val="6DC81DD9"/>
    <w:rsid w:val="6DD864C0"/>
    <w:rsid w:val="6DE76703"/>
    <w:rsid w:val="6E13574A"/>
    <w:rsid w:val="6E4B4EE4"/>
    <w:rsid w:val="6E8B3532"/>
    <w:rsid w:val="6E907F65"/>
    <w:rsid w:val="6ED00F45"/>
    <w:rsid w:val="6ED21161"/>
    <w:rsid w:val="6F410095"/>
    <w:rsid w:val="6F60676D"/>
    <w:rsid w:val="6F6D70DC"/>
    <w:rsid w:val="6F7B5355"/>
    <w:rsid w:val="6F975F07"/>
    <w:rsid w:val="6F9E54E7"/>
    <w:rsid w:val="6FA32AFD"/>
    <w:rsid w:val="6FE0165C"/>
    <w:rsid w:val="6FFF24F7"/>
    <w:rsid w:val="7007308C"/>
    <w:rsid w:val="708E2E66"/>
    <w:rsid w:val="709D12FB"/>
    <w:rsid w:val="70BD199D"/>
    <w:rsid w:val="70D56CE6"/>
    <w:rsid w:val="70D94A29"/>
    <w:rsid w:val="70F27898"/>
    <w:rsid w:val="70FE448F"/>
    <w:rsid w:val="71542301"/>
    <w:rsid w:val="715B3690"/>
    <w:rsid w:val="71630796"/>
    <w:rsid w:val="716B31A7"/>
    <w:rsid w:val="71950224"/>
    <w:rsid w:val="71E35433"/>
    <w:rsid w:val="71F87130"/>
    <w:rsid w:val="71FD4747"/>
    <w:rsid w:val="720F6228"/>
    <w:rsid w:val="72121874"/>
    <w:rsid w:val="728409C4"/>
    <w:rsid w:val="72A2709C"/>
    <w:rsid w:val="72C76B03"/>
    <w:rsid w:val="73041B05"/>
    <w:rsid w:val="732E0930"/>
    <w:rsid w:val="735635E4"/>
    <w:rsid w:val="7379604F"/>
    <w:rsid w:val="73972979"/>
    <w:rsid w:val="741C4C2C"/>
    <w:rsid w:val="742D0BE7"/>
    <w:rsid w:val="74B44E65"/>
    <w:rsid w:val="74E4399C"/>
    <w:rsid w:val="74FB2A94"/>
    <w:rsid w:val="75546D59"/>
    <w:rsid w:val="757F36C5"/>
    <w:rsid w:val="75CA0DE4"/>
    <w:rsid w:val="75CB690A"/>
    <w:rsid w:val="75D94B83"/>
    <w:rsid w:val="75DE03EB"/>
    <w:rsid w:val="75FC2F67"/>
    <w:rsid w:val="761958C7"/>
    <w:rsid w:val="763149BF"/>
    <w:rsid w:val="76740D50"/>
    <w:rsid w:val="76832D41"/>
    <w:rsid w:val="76FB321F"/>
    <w:rsid w:val="76FD0D45"/>
    <w:rsid w:val="77534E09"/>
    <w:rsid w:val="77A318EC"/>
    <w:rsid w:val="77EB6DF0"/>
    <w:rsid w:val="77F79321"/>
    <w:rsid w:val="78106856"/>
    <w:rsid w:val="783B1B25"/>
    <w:rsid w:val="7879089F"/>
    <w:rsid w:val="78AC2A23"/>
    <w:rsid w:val="78BB2C66"/>
    <w:rsid w:val="78DB50B6"/>
    <w:rsid w:val="79607369"/>
    <w:rsid w:val="79775B0D"/>
    <w:rsid w:val="79825532"/>
    <w:rsid w:val="79C8388C"/>
    <w:rsid w:val="7A951295"/>
    <w:rsid w:val="7ABB0CFB"/>
    <w:rsid w:val="7ADB75EF"/>
    <w:rsid w:val="7AF97A75"/>
    <w:rsid w:val="7B533629"/>
    <w:rsid w:val="7B86755B"/>
    <w:rsid w:val="7BAB0D70"/>
    <w:rsid w:val="7BF30969"/>
    <w:rsid w:val="7C1C1C6D"/>
    <w:rsid w:val="7C1D1542"/>
    <w:rsid w:val="7C7B2E38"/>
    <w:rsid w:val="7C9E08D4"/>
    <w:rsid w:val="7CB4634A"/>
    <w:rsid w:val="7CCD4D16"/>
    <w:rsid w:val="7CCD740C"/>
    <w:rsid w:val="7CEA58C8"/>
    <w:rsid w:val="7D034BDB"/>
    <w:rsid w:val="7D056BA5"/>
    <w:rsid w:val="7D0A41BC"/>
    <w:rsid w:val="7D5F62B6"/>
    <w:rsid w:val="7D6A0B9A"/>
    <w:rsid w:val="7D6E02A7"/>
    <w:rsid w:val="7D790DF2"/>
    <w:rsid w:val="7DBD4D8A"/>
    <w:rsid w:val="7DDD542C"/>
    <w:rsid w:val="7DE44A0D"/>
    <w:rsid w:val="7DEC38C1"/>
    <w:rsid w:val="7E3C03A5"/>
    <w:rsid w:val="7E4B4A8C"/>
    <w:rsid w:val="7E4B683A"/>
    <w:rsid w:val="7E665422"/>
    <w:rsid w:val="7E7C2430"/>
    <w:rsid w:val="7E86458F"/>
    <w:rsid w:val="7ED24865"/>
    <w:rsid w:val="7F08472B"/>
    <w:rsid w:val="7F1255AA"/>
    <w:rsid w:val="7F45772D"/>
    <w:rsid w:val="7FA73F44"/>
    <w:rsid w:val="7FDA0D07"/>
    <w:rsid w:val="7FE6632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b/>
      <w:bCs/>
      <w:kern w:val="44"/>
      <w:sz w:val="30"/>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4">
    <w:name w:val="Normal Indent"/>
    <w:basedOn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ind w:firstLine="630"/>
    </w:pPr>
    <w:rPr>
      <w:sz w:val="32"/>
      <w:szCs w:val="20"/>
    </w:rPr>
  </w:style>
  <w:style w:type="paragraph" w:styleId="7">
    <w:name w:val="envelope return"/>
    <w:basedOn w:val="1"/>
    <w:qFormat/>
    <w:uiPriority w:val="0"/>
    <w:rPr>
      <w:rFonts w:ascii="Arial" w:hAnsi="Arial"/>
    </w:rPr>
  </w:style>
  <w:style w:type="paragraph" w:styleId="8">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9">
    <w:name w:val="Body Text First Indent"/>
    <w:basedOn w:val="2"/>
    <w:next w:val="1"/>
    <w:qFormat/>
    <w:uiPriority w:val="0"/>
    <w:pPr>
      <w:ind w:firstLine="420" w:firstLineChars="100"/>
    </w:pPr>
    <w:rPr>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TOC 标题1"/>
    <w:basedOn w:val="3"/>
    <w:next w:val="1"/>
    <w:unhideWhenUsed/>
    <w:qFormat/>
    <w:uiPriority w:val="39"/>
    <w:pPr>
      <w:outlineLvl w:val="9"/>
    </w:p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11699</Words>
  <Characters>12724</Characters>
  <Lines>0</Lines>
  <Paragraphs>0</Paragraphs>
  <TotalTime>0</TotalTime>
  <ScaleCrop>false</ScaleCrop>
  <LinksUpToDate>false</LinksUpToDate>
  <CharactersWithSpaces>12845</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F</cp:lastModifiedBy>
  <dcterms:modified xsi:type="dcterms:W3CDTF">2024-05-06T07:56:15Z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90BDE4624CDC4A2DBC1C5E87C6DC32F7_12</vt:lpwstr>
  </property>
</Properties>
</file>