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除项目工程总承包负责人、项目设计负责人、施工负责人</w:t>
      </w:r>
    </w:p>
    <w:p>
      <w:pPr>
        <w:adjustRightInd w:val="0"/>
        <w:snapToGrid w:val="0"/>
        <w:spacing w:line="360" w:lineRule="auto"/>
        <w:jc w:val="center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以外的人员劳动力安排计划</w:t>
      </w:r>
    </w:p>
    <w:tbl>
      <w:tblPr>
        <w:tblStyle w:val="4"/>
        <w:tblpPr w:leftFromText="180" w:rightFromText="180" w:vertAnchor="text" w:horzAnchor="page" w:tblpX="1473" w:tblpY="540"/>
        <w:tblOverlap w:val="never"/>
        <w:tblW w:w="95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199"/>
        <w:gridCol w:w="1199"/>
        <w:gridCol w:w="1199"/>
        <w:gridCol w:w="1469"/>
        <w:gridCol w:w="1202"/>
        <w:gridCol w:w="1055"/>
        <w:gridCol w:w="1075"/>
        <w:gridCol w:w="12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758" w:hRule="atLeast"/>
        </w:trPr>
        <w:tc>
          <w:tcPr>
            <w:tcW w:w="1199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职务</w:t>
            </w:r>
          </w:p>
        </w:tc>
        <w:tc>
          <w:tcPr>
            <w:tcW w:w="1199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姓名</w:t>
            </w:r>
          </w:p>
        </w:tc>
        <w:tc>
          <w:tcPr>
            <w:tcW w:w="1199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职称</w:t>
            </w:r>
          </w:p>
        </w:tc>
        <w:tc>
          <w:tcPr>
            <w:tcW w:w="4801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执业或职业资格证明</w:t>
            </w:r>
          </w:p>
        </w:tc>
        <w:tc>
          <w:tcPr>
            <w:tcW w:w="120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14" w:hRule="atLeast"/>
        </w:trPr>
        <w:tc>
          <w:tcPr>
            <w:tcW w:w="1199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199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199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46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证书名称</w:t>
            </w:r>
          </w:p>
        </w:tc>
        <w:tc>
          <w:tcPr>
            <w:tcW w:w="120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级别</w:t>
            </w:r>
          </w:p>
        </w:tc>
        <w:tc>
          <w:tcPr>
            <w:tcW w:w="10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证号</w:t>
            </w:r>
          </w:p>
        </w:tc>
        <w:tc>
          <w:tcPr>
            <w:tcW w:w="10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专业</w:t>
            </w:r>
          </w:p>
        </w:tc>
        <w:tc>
          <w:tcPr>
            <w:tcW w:w="1200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200" w:hRule="atLeast"/>
        </w:trPr>
        <w:tc>
          <w:tcPr>
            <w:tcW w:w="1199" w:type="dxa"/>
            <w:vAlign w:val="center"/>
          </w:tcPr>
          <w:p>
            <w:pPr>
              <w:spacing w:line="7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199" w:type="dxa"/>
            <w:vAlign w:val="center"/>
          </w:tcPr>
          <w:p>
            <w:pPr>
              <w:spacing w:line="7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199" w:type="dxa"/>
            <w:vAlign w:val="center"/>
          </w:tcPr>
          <w:p>
            <w:pPr>
              <w:spacing w:line="7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69" w:type="dxa"/>
            <w:vAlign w:val="center"/>
          </w:tcPr>
          <w:p>
            <w:pPr>
              <w:spacing w:line="7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202" w:type="dxa"/>
            <w:vAlign w:val="center"/>
          </w:tcPr>
          <w:p>
            <w:pPr>
              <w:spacing w:line="7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55" w:type="dxa"/>
            <w:vAlign w:val="center"/>
          </w:tcPr>
          <w:p>
            <w:pPr>
              <w:spacing w:line="7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75" w:type="dxa"/>
            <w:vAlign w:val="center"/>
          </w:tcPr>
          <w:p>
            <w:pPr>
              <w:spacing w:line="7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7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003" w:hRule="atLeast"/>
        </w:trPr>
        <w:tc>
          <w:tcPr>
            <w:tcW w:w="1199" w:type="dxa"/>
          </w:tcPr>
          <w:p>
            <w:pPr>
              <w:spacing w:line="720" w:lineRule="auto"/>
              <w:rPr>
                <w:vertAlign w:val="baseline"/>
              </w:rPr>
            </w:pPr>
          </w:p>
        </w:tc>
        <w:tc>
          <w:tcPr>
            <w:tcW w:w="1199" w:type="dxa"/>
          </w:tcPr>
          <w:p>
            <w:pPr>
              <w:spacing w:line="720" w:lineRule="auto"/>
              <w:rPr>
                <w:vertAlign w:val="baseline"/>
              </w:rPr>
            </w:pPr>
          </w:p>
        </w:tc>
        <w:tc>
          <w:tcPr>
            <w:tcW w:w="1199" w:type="dxa"/>
          </w:tcPr>
          <w:p>
            <w:pPr>
              <w:spacing w:line="720" w:lineRule="auto"/>
              <w:rPr>
                <w:vertAlign w:val="baseline"/>
              </w:rPr>
            </w:pPr>
          </w:p>
        </w:tc>
        <w:tc>
          <w:tcPr>
            <w:tcW w:w="1469" w:type="dxa"/>
          </w:tcPr>
          <w:p>
            <w:pPr>
              <w:spacing w:line="720" w:lineRule="auto"/>
              <w:rPr>
                <w:vertAlign w:val="baseline"/>
              </w:rPr>
            </w:pPr>
          </w:p>
        </w:tc>
        <w:tc>
          <w:tcPr>
            <w:tcW w:w="1202" w:type="dxa"/>
          </w:tcPr>
          <w:p>
            <w:pPr>
              <w:spacing w:line="720" w:lineRule="auto"/>
              <w:rPr>
                <w:vertAlign w:val="baseline"/>
              </w:rPr>
            </w:pPr>
          </w:p>
        </w:tc>
        <w:tc>
          <w:tcPr>
            <w:tcW w:w="1055" w:type="dxa"/>
          </w:tcPr>
          <w:p>
            <w:pPr>
              <w:spacing w:line="720" w:lineRule="auto"/>
              <w:rPr>
                <w:vertAlign w:val="baseline"/>
              </w:rPr>
            </w:pPr>
          </w:p>
        </w:tc>
        <w:tc>
          <w:tcPr>
            <w:tcW w:w="1075" w:type="dxa"/>
          </w:tcPr>
          <w:p>
            <w:pPr>
              <w:spacing w:line="720" w:lineRule="auto"/>
              <w:rPr>
                <w:vertAlign w:val="baseline"/>
              </w:rPr>
            </w:pPr>
          </w:p>
        </w:tc>
        <w:tc>
          <w:tcPr>
            <w:tcW w:w="1200" w:type="dxa"/>
          </w:tcPr>
          <w:p>
            <w:pPr>
              <w:spacing w:line="720" w:lineRule="auto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036" w:hRule="atLeast"/>
        </w:trPr>
        <w:tc>
          <w:tcPr>
            <w:tcW w:w="1199" w:type="dxa"/>
          </w:tcPr>
          <w:p>
            <w:pPr>
              <w:spacing w:line="720" w:lineRule="auto"/>
              <w:rPr>
                <w:vertAlign w:val="baseline"/>
              </w:rPr>
            </w:pPr>
          </w:p>
        </w:tc>
        <w:tc>
          <w:tcPr>
            <w:tcW w:w="1199" w:type="dxa"/>
          </w:tcPr>
          <w:p>
            <w:pPr>
              <w:spacing w:line="720" w:lineRule="auto"/>
              <w:rPr>
                <w:vertAlign w:val="baseline"/>
              </w:rPr>
            </w:pPr>
          </w:p>
        </w:tc>
        <w:tc>
          <w:tcPr>
            <w:tcW w:w="1199" w:type="dxa"/>
          </w:tcPr>
          <w:p>
            <w:pPr>
              <w:spacing w:line="720" w:lineRule="auto"/>
              <w:rPr>
                <w:vertAlign w:val="baseline"/>
              </w:rPr>
            </w:pPr>
          </w:p>
        </w:tc>
        <w:tc>
          <w:tcPr>
            <w:tcW w:w="1469" w:type="dxa"/>
          </w:tcPr>
          <w:p>
            <w:pPr>
              <w:spacing w:line="720" w:lineRule="auto"/>
              <w:rPr>
                <w:vertAlign w:val="baseline"/>
              </w:rPr>
            </w:pPr>
          </w:p>
        </w:tc>
        <w:tc>
          <w:tcPr>
            <w:tcW w:w="1202" w:type="dxa"/>
          </w:tcPr>
          <w:p>
            <w:pPr>
              <w:spacing w:line="720" w:lineRule="auto"/>
              <w:rPr>
                <w:vertAlign w:val="baseline"/>
              </w:rPr>
            </w:pPr>
          </w:p>
        </w:tc>
        <w:tc>
          <w:tcPr>
            <w:tcW w:w="1055" w:type="dxa"/>
          </w:tcPr>
          <w:p>
            <w:pPr>
              <w:spacing w:line="720" w:lineRule="auto"/>
              <w:rPr>
                <w:vertAlign w:val="baseline"/>
              </w:rPr>
            </w:pPr>
          </w:p>
        </w:tc>
        <w:tc>
          <w:tcPr>
            <w:tcW w:w="1075" w:type="dxa"/>
          </w:tcPr>
          <w:p>
            <w:pPr>
              <w:spacing w:line="720" w:lineRule="auto"/>
              <w:rPr>
                <w:vertAlign w:val="baseline"/>
              </w:rPr>
            </w:pPr>
          </w:p>
        </w:tc>
        <w:tc>
          <w:tcPr>
            <w:tcW w:w="1200" w:type="dxa"/>
          </w:tcPr>
          <w:p>
            <w:pPr>
              <w:spacing w:line="720" w:lineRule="auto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011" w:hRule="atLeast"/>
        </w:trPr>
        <w:tc>
          <w:tcPr>
            <w:tcW w:w="1199" w:type="dxa"/>
          </w:tcPr>
          <w:p>
            <w:pPr>
              <w:spacing w:line="720" w:lineRule="auto"/>
              <w:rPr>
                <w:vertAlign w:val="baseline"/>
              </w:rPr>
            </w:pPr>
          </w:p>
        </w:tc>
        <w:tc>
          <w:tcPr>
            <w:tcW w:w="1199" w:type="dxa"/>
          </w:tcPr>
          <w:p>
            <w:pPr>
              <w:spacing w:line="720" w:lineRule="auto"/>
              <w:rPr>
                <w:vertAlign w:val="baseline"/>
              </w:rPr>
            </w:pPr>
          </w:p>
        </w:tc>
        <w:tc>
          <w:tcPr>
            <w:tcW w:w="1199" w:type="dxa"/>
          </w:tcPr>
          <w:p>
            <w:pPr>
              <w:spacing w:line="720" w:lineRule="auto"/>
              <w:rPr>
                <w:vertAlign w:val="baseline"/>
              </w:rPr>
            </w:pPr>
          </w:p>
        </w:tc>
        <w:tc>
          <w:tcPr>
            <w:tcW w:w="1469" w:type="dxa"/>
          </w:tcPr>
          <w:p>
            <w:pPr>
              <w:spacing w:line="720" w:lineRule="auto"/>
              <w:rPr>
                <w:vertAlign w:val="baseline"/>
              </w:rPr>
            </w:pPr>
          </w:p>
        </w:tc>
        <w:tc>
          <w:tcPr>
            <w:tcW w:w="1202" w:type="dxa"/>
          </w:tcPr>
          <w:p>
            <w:pPr>
              <w:spacing w:line="720" w:lineRule="auto"/>
              <w:rPr>
                <w:vertAlign w:val="baseline"/>
              </w:rPr>
            </w:pPr>
          </w:p>
        </w:tc>
        <w:tc>
          <w:tcPr>
            <w:tcW w:w="1055" w:type="dxa"/>
          </w:tcPr>
          <w:p>
            <w:pPr>
              <w:spacing w:line="720" w:lineRule="auto"/>
              <w:rPr>
                <w:vertAlign w:val="baseline"/>
              </w:rPr>
            </w:pPr>
          </w:p>
        </w:tc>
        <w:tc>
          <w:tcPr>
            <w:tcW w:w="1075" w:type="dxa"/>
          </w:tcPr>
          <w:p>
            <w:pPr>
              <w:spacing w:line="720" w:lineRule="auto"/>
              <w:rPr>
                <w:vertAlign w:val="baseline"/>
              </w:rPr>
            </w:pPr>
          </w:p>
        </w:tc>
        <w:tc>
          <w:tcPr>
            <w:tcW w:w="1200" w:type="dxa"/>
          </w:tcPr>
          <w:p>
            <w:pPr>
              <w:spacing w:line="720" w:lineRule="auto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011" w:hRule="atLeast"/>
        </w:trPr>
        <w:tc>
          <w:tcPr>
            <w:tcW w:w="1199" w:type="dxa"/>
          </w:tcPr>
          <w:p>
            <w:pPr>
              <w:spacing w:line="720" w:lineRule="auto"/>
              <w:rPr>
                <w:vertAlign w:val="baseline"/>
              </w:rPr>
            </w:pPr>
          </w:p>
        </w:tc>
        <w:tc>
          <w:tcPr>
            <w:tcW w:w="1199" w:type="dxa"/>
          </w:tcPr>
          <w:p>
            <w:pPr>
              <w:spacing w:line="720" w:lineRule="auto"/>
              <w:rPr>
                <w:vertAlign w:val="baseline"/>
              </w:rPr>
            </w:pPr>
          </w:p>
        </w:tc>
        <w:tc>
          <w:tcPr>
            <w:tcW w:w="1199" w:type="dxa"/>
          </w:tcPr>
          <w:p>
            <w:pPr>
              <w:spacing w:line="720" w:lineRule="auto"/>
              <w:rPr>
                <w:vertAlign w:val="baseline"/>
              </w:rPr>
            </w:pPr>
          </w:p>
        </w:tc>
        <w:tc>
          <w:tcPr>
            <w:tcW w:w="1469" w:type="dxa"/>
          </w:tcPr>
          <w:p>
            <w:pPr>
              <w:spacing w:line="720" w:lineRule="auto"/>
              <w:rPr>
                <w:vertAlign w:val="baseline"/>
              </w:rPr>
            </w:pPr>
          </w:p>
        </w:tc>
        <w:tc>
          <w:tcPr>
            <w:tcW w:w="1202" w:type="dxa"/>
          </w:tcPr>
          <w:p>
            <w:pPr>
              <w:spacing w:line="720" w:lineRule="auto"/>
              <w:rPr>
                <w:vertAlign w:val="baseline"/>
              </w:rPr>
            </w:pPr>
          </w:p>
        </w:tc>
        <w:tc>
          <w:tcPr>
            <w:tcW w:w="1055" w:type="dxa"/>
          </w:tcPr>
          <w:p>
            <w:pPr>
              <w:spacing w:line="720" w:lineRule="auto"/>
              <w:rPr>
                <w:vertAlign w:val="baseline"/>
              </w:rPr>
            </w:pPr>
          </w:p>
        </w:tc>
        <w:tc>
          <w:tcPr>
            <w:tcW w:w="1075" w:type="dxa"/>
          </w:tcPr>
          <w:p>
            <w:pPr>
              <w:spacing w:line="720" w:lineRule="auto"/>
              <w:rPr>
                <w:vertAlign w:val="baseline"/>
              </w:rPr>
            </w:pPr>
          </w:p>
        </w:tc>
        <w:tc>
          <w:tcPr>
            <w:tcW w:w="1200" w:type="dxa"/>
          </w:tcPr>
          <w:p>
            <w:pPr>
              <w:spacing w:line="720" w:lineRule="auto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11" w:hRule="atLeast"/>
        </w:trPr>
        <w:tc>
          <w:tcPr>
            <w:tcW w:w="1199" w:type="dxa"/>
          </w:tcPr>
          <w:p>
            <w:pPr>
              <w:spacing w:line="720" w:lineRule="auto"/>
              <w:rPr>
                <w:vertAlign w:val="baseline"/>
              </w:rPr>
            </w:pPr>
          </w:p>
        </w:tc>
        <w:tc>
          <w:tcPr>
            <w:tcW w:w="1199" w:type="dxa"/>
          </w:tcPr>
          <w:p>
            <w:pPr>
              <w:spacing w:line="720" w:lineRule="auto"/>
              <w:rPr>
                <w:vertAlign w:val="baseline"/>
              </w:rPr>
            </w:pPr>
          </w:p>
        </w:tc>
        <w:tc>
          <w:tcPr>
            <w:tcW w:w="1199" w:type="dxa"/>
          </w:tcPr>
          <w:p>
            <w:pPr>
              <w:spacing w:line="720" w:lineRule="auto"/>
              <w:rPr>
                <w:vertAlign w:val="baseline"/>
              </w:rPr>
            </w:pPr>
          </w:p>
        </w:tc>
        <w:tc>
          <w:tcPr>
            <w:tcW w:w="1469" w:type="dxa"/>
          </w:tcPr>
          <w:p>
            <w:pPr>
              <w:spacing w:line="720" w:lineRule="auto"/>
              <w:rPr>
                <w:vertAlign w:val="baseline"/>
              </w:rPr>
            </w:pPr>
          </w:p>
        </w:tc>
        <w:tc>
          <w:tcPr>
            <w:tcW w:w="1202" w:type="dxa"/>
          </w:tcPr>
          <w:p>
            <w:pPr>
              <w:spacing w:line="720" w:lineRule="auto"/>
              <w:rPr>
                <w:vertAlign w:val="baseline"/>
              </w:rPr>
            </w:pPr>
          </w:p>
        </w:tc>
        <w:tc>
          <w:tcPr>
            <w:tcW w:w="1055" w:type="dxa"/>
          </w:tcPr>
          <w:p>
            <w:pPr>
              <w:spacing w:line="720" w:lineRule="auto"/>
              <w:rPr>
                <w:vertAlign w:val="baseline"/>
              </w:rPr>
            </w:pPr>
          </w:p>
        </w:tc>
        <w:tc>
          <w:tcPr>
            <w:tcW w:w="1075" w:type="dxa"/>
          </w:tcPr>
          <w:p>
            <w:pPr>
              <w:spacing w:line="720" w:lineRule="auto"/>
              <w:rPr>
                <w:vertAlign w:val="baseline"/>
              </w:rPr>
            </w:pPr>
          </w:p>
        </w:tc>
        <w:tc>
          <w:tcPr>
            <w:tcW w:w="1200" w:type="dxa"/>
          </w:tcPr>
          <w:p>
            <w:pPr>
              <w:spacing w:line="720" w:lineRule="auto"/>
              <w:rPr>
                <w:vertAlign w:val="baseline"/>
              </w:rPr>
            </w:pPr>
          </w:p>
        </w:tc>
      </w:tr>
    </w:tbl>
    <w:p>
      <w:pPr>
        <w:spacing w:line="240" w:lineRule="auto"/>
        <w:rPr>
          <w:rFonts w:ascii="sans-serif" w:hAnsi="sans-serif" w:eastAsia="sans-serif" w:cs="sans-serif"/>
          <w:b/>
          <w:bCs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eastAsia="宋体"/>
          <w:b/>
          <w:bCs/>
          <w:lang w:eastAsia="zh-CN"/>
        </w:rPr>
      </w:pPr>
      <w:r>
        <w:rPr>
          <w:rFonts w:ascii="sans-serif" w:hAnsi="sans-serif" w:eastAsia="sans-serif" w:cs="sans-serif"/>
          <w:b/>
          <w:bCs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</w:rPr>
        <w:t>备注：</w:t>
      </w:r>
      <w:r>
        <w:rPr>
          <w:rFonts w:hint="eastAsia" w:ascii="sans-serif" w:hAnsi="sans-serif" w:eastAsia="宋体" w:cs="sans-serif"/>
          <w:b/>
          <w:bCs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根据项目资格要求提供</w:t>
      </w:r>
      <w:r>
        <w:rPr>
          <w:rFonts w:hint="default" w:ascii="sans-serif" w:hAnsi="sans-serif" w:eastAsia="sans-serif" w:cs="sans-serif"/>
          <w:b/>
          <w:bCs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</w:rPr>
        <w:t>相关证明资料</w:t>
      </w:r>
      <w:r>
        <w:rPr>
          <w:rFonts w:hint="eastAsia" w:ascii="sans-serif" w:hAnsi="sans-serif" w:eastAsia="宋体" w:cs="sans-serif"/>
          <w:b/>
          <w:bCs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dlMDJkMWY0NzMwOTMyNjM3YWM1MjE4YWZjMjliZmIifQ=="/>
  </w:docVars>
  <w:rsids>
    <w:rsidRoot w:val="00000000"/>
    <w:rsid w:val="243F4343"/>
    <w:rsid w:val="32F968EB"/>
    <w:rsid w:val="37DC7F27"/>
    <w:rsid w:val="4290237C"/>
    <w:rsid w:val="5D9C58DF"/>
    <w:rsid w:val="6A793230"/>
    <w:rsid w:val="77893C91"/>
    <w:rsid w:val="79382508"/>
    <w:rsid w:val="7AD61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spacing w:after="120"/>
    </w:pPr>
    <w:rPr>
      <w:szCs w:val="24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2024-03-18T07:45:00Z</dcterms:created>
  <dc:creator>Administrator</dc:creator>
  <cp:lastModifiedBy>张晨</cp:lastModifiedBy>
  <dcterms:modified xsi:type="dcterms:W3CDTF">2024-05-14T08:08:30Z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10CE407485AC4F8ABDBF2EBE75D7D4F7_12</vt:lpwstr>
  </property>
</Properties>
</file>