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900" w:rsidRDefault="00394900" w:rsidP="00394900">
      <w:pPr>
        <w:pStyle w:val="null3"/>
        <w:jc w:val="center"/>
        <w:outlineLvl w:val="1"/>
        <w:rPr>
          <w:rFonts w:hint="default"/>
        </w:rPr>
      </w:pPr>
      <w:r>
        <w:rPr>
          <w:b/>
          <w:sz w:val="36"/>
        </w:rPr>
        <w:t>拟签订合同文本</w:t>
      </w:r>
    </w:p>
    <w:p w:rsidR="00394900" w:rsidRDefault="00394900" w:rsidP="00394900">
      <w:pPr>
        <w:spacing w:line="300" w:lineRule="auto"/>
        <w:ind w:firstLineChars="200" w:firstLine="400"/>
        <w:rPr>
          <w:rFonts w:asciiTheme="minorEastAsia" w:hAnsiTheme="minorEastAsia" w:cs="仿宋"/>
          <w:bCs/>
          <w:sz w:val="20"/>
          <w:szCs w:val="20"/>
        </w:rPr>
      </w:pPr>
      <w:bookmarkStart w:id="0" w:name="_Hlk137199754"/>
      <w:r>
        <w:rPr>
          <w:rFonts w:asciiTheme="minorEastAsia" w:hAnsiTheme="minorEastAsia" w:cs="仿宋" w:hint="eastAsia"/>
          <w:bCs/>
          <w:sz w:val="20"/>
          <w:szCs w:val="20"/>
        </w:rPr>
        <w:t>甲  方：</w:t>
      </w:r>
      <w:r>
        <w:rPr>
          <w:rFonts w:asciiTheme="minorEastAsia" w:hAnsiTheme="minorEastAsia" w:cs="仿宋" w:hint="eastAsia"/>
          <w:b/>
          <w:bCs/>
          <w:sz w:val="20"/>
          <w:szCs w:val="20"/>
          <w:u w:val="single"/>
        </w:rPr>
        <w:t>西安市疾病预防控制中心</w:t>
      </w:r>
    </w:p>
    <w:p w:rsidR="00394900" w:rsidRDefault="00394900" w:rsidP="00394900">
      <w:pPr>
        <w:spacing w:line="300" w:lineRule="auto"/>
        <w:ind w:firstLineChars="200" w:firstLine="400"/>
        <w:rPr>
          <w:rFonts w:asciiTheme="minorEastAsia" w:hAnsiTheme="minorEastAsia" w:cs="仿宋"/>
          <w:bCs/>
          <w:sz w:val="20"/>
          <w:szCs w:val="20"/>
        </w:rPr>
      </w:pPr>
      <w:r>
        <w:rPr>
          <w:rFonts w:asciiTheme="minorEastAsia" w:hAnsiTheme="minorEastAsia" w:cs="仿宋" w:hint="eastAsia"/>
          <w:bCs/>
          <w:sz w:val="20"/>
          <w:szCs w:val="20"/>
        </w:rPr>
        <w:t>乙  方：</w:t>
      </w:r>
      <w:r>
        <w:rPr>
          <w:rFonts w:asciiTheme="minorEastAsia" w:hAnsiTheme="minorEastAsia" w:cs="仿宋"/>
          <w:b/>
          <w:bCs/>
          <w:sz w:val="20"/>
          <w:szCs w:val="20"/>
          <w:u w:val="single"/>
        </w:rPr>
        <w:t xml:space="preserve">                      </w:t>
      </w:r>
    </w:p>
    <w:p w:rsidR="00394900" w:rsidRDefault="00394900" w:rsidP="00394900">
      <w:pPr>
        <w:spacing w:line="300" w:lineRule="auto"/>
        <w:ind w:firstLineChars="200" w:firstLine="400"/>
        <w:rPr>
          <w:rFonts w:asciiTheme="minorEastAsia" w:hAnsiTheme="minorEastAsia" w:cs="仿宋"/>
          <w:bCs/>
          <w:sz w:val="20"/>
          <w:szCs w:val="20"/>
        </w:rPr>
      </w:pPr>
      <w:proofErr w:type="gramStart"/>
      <w:r>
        <w:rPr>
          <w:rFonts w:asciiTheme="minorEastAsia" w:hAnsiTheme="minorEastAsia" w:cs="仿宋" w:hint="eastAsia"/>
          <w:bCs/>
          <w:sz w:val="20"/>
          <w:szCs w:val="20"/>
        </w:rPr>
        <w:t>鉴证</w:t>
      </w:r>
      <w:proofErr w:type="gramEnd"/>
      <w:r>
        <w:rPr>
          <w:rFonts w:asciiTheme="minorEastAsia" w:hAnsiTheme="minorEastAsia" w:cs="仿宋" w:hint="eastAsia"/>
          <w:bCs/>
          <w:sz w:val="20"/>
          <w:szCs w:val="20"/>
        </w:rPr>
        <w:t>方：</w:t>
      </w:r>
      <w:r>
        <w:rPr>
          <w:rFonts w:asciiTheme="minorEastAsia" w:hAnsiTheme="minorEastAsia" w:cs="仿宋" w:hint="eastAsia"/>
          <w:b/>
          <w:bCs/>
          <w:sz w:val="20"/>
          <w:szCs w:val="20"/>
          <w:u w:val="single"/>
        </w:rPr>
        <w:t>陕西众诚致信管理咨询</w:t>
      </w:r>
      <w:r>
        <w:rPr>
          <w:rFonts w:asciiTheme="minorEastAsia" w:hAnsiTheme="minorEastAsia" w:cs="仿宋"/>
          <w:b/>
          <w:bCs/>
          <w:sz w:val="20"/>
          <w:szCs w:val="20"/>
          <w:u w:val="single"/>
        </w:rPr>
        <w:t>有限公司</w:t>
      </w:r>
    </w:p>
    <w:p w:rsidR="00394900" w:rsidRDefault="00394900" w:rsidP="00394900">
      <w:pPr>
        <w:tabs>
          <w:tab w:val="left" w:pos="480"/>
        </w:tabs>
        <w:spacing w:line="300" w:lineRule="auto"/>
        <w:ind w:firstLineChars="200" w:firstLine="400"/>
        <w:rPr>
          <w:rFonts w:asciiTheme="minorEastAsia" w:hAnsiTheme="minorEastAsia" w:cs="仿宋"/>
          <w:bCs/>
          <w:sz w:val="20"/>
          <w:szCs w:val="20"/>
        </w:rPr>
      </w:pPr>
      <w:r>
        <w:rPr>
          <w:rFonts w:asciiTheme="minorEastAsia" w:hAnsiTheme="minorEastAsia" w:cs="仿宋" w:hint="eastAsia"/>
          <w:bCs/>
          <w:sz w:val="20"/>
          <w:szCs w:val="20"/>
        </w:rPr>
        <w:t>根据《中华人民共和国政府采购法》及实施条例、《中华人民共和国民法典》和甲方采购项目：</w:t>
      </w:r>
      <w:r>
        <w:rPr>
          <w:rFonts w:asciiTheme="minorEastAsia" w:hAnsiTheme="minorEastAsia" w:cs="仿宋" w:hint="eastAsia"/>
          <w:bCs/>
          <w:sz w:val="20"/>
          <w:szCs w:val="20"/>
          <w:u w:val="single"/>
        </w:rPr>
        <w:t>西安市疾病预防控制中心2024年实验试剂与耗材（应急试剂）采购项目</w:t>
      </w:r>
      <w:r>
        <w:rPr>
          <w:rFonts w:asciiTheme="minorEastAsia" w:hAnsiTheme="minorEastAsia" w:cs="仿宋" w:hint="eastAsia"/>
          <w:bCs/>
          <w:sz w:val="20"/>
          <w:szCs w:val="20"/>
        </w:rPr>
        <w:t>（采购项目编号：</w:t>
      </w:r>
      <w:r>
        <w:rPr>
          <w:rFonts w:asciiTheme="minorEastAsia" w:hAnsiTheme="minorEastAsia"/>
          <w:sz w:val="20"/>
          <w:szCs w:val="20"/>
        </w:rPr>
        <w:t>ZCZX202</w:t>
      </w:r>
      <w:r>
        <w:rPr>
          <w:rFonts w:asciiTheme="minorEastAsia" w:hAnsiTheme="minorEastAsia" w:hint="eastAsia"/>
          <w:sz w:val="20"/>
          <w:szCs w:val="20"/>
        </w:rPr>
        <w:t>4</w:t>
      </w:r>
      <w:r>
        <w:rPr>
          <w:rFonts w:asciiTheme="minorEastAsia" w:hAnsiTheme="minorEastAsia"/>
          <w:sz w:val="20"/>
          <w:szCs w:val="20"/>
        </w:rPr>
        <w:t>-ZB-</w:t>
      </w:r>
      <w:r>
        <w:rPr>
          <w:rFonts w:asciiTheme="minorEastAsia" w:hAnsiTheme="minorEastAsia" w:hint="eastAsia"/>
          <w:sz w:val="20"/>
          <w:szCs w:val="20"/>
        </w:rPr>
        <w:t xml:space="preserve">034 </w:t>
      </w:r>
      <w:r>
        <w:rPr>
          <w:rFonts w:asciiTheme="minorEastAsia" w:hAnsiTheme="minorEastAsia" w:cs="仿宋" w:hint="eastAsia"/>
          <w:bCs/>
          <w:sz w:val="20"/>
          <w:szCs w:val="20"/>
        </w:rPr>
        <w:t>）的招标文件、投标文件等有关规定，为确保甲方采购项目的顺利实施，甲、乙双方在平等自愿原则下签订本合同，并共同遵守如下条款：</w:t>
      </w:r>
    </w:p>
    <w:p w:rsidR="00394900" w:rsidRDefault="00394900" w:rsidP="00394900">
      <w:pPr>
        <w:tabs>
          <w:tab w:val="left" w:pos="480"/>
        </w:tabs>
        <w:spacing w:line="300" w:lineRule="auto"/>
        <w:ind w:firstLineChars="200" w:firstLine="400"/>
        <w:rPr>
          <w:rFonts w:asciiTheme="minorEastAsia" w:hAnsiTheme="minorEastAsia" w:cs="仿宋"/>
          <w:bCs/>
          <w:sz w:val="20"/>
          <w:szCs w:val="20"/>
        </w:rPr>
      </w:pPr>
      <w:r>
        <w:rPr>
          <w:rFonts w:asciiTheme="minorEastAsia" w:hAnsiTheme="minorEastAsia" w:cs="仿宋" w:hint="eastAsia"/>
          <w:b/>
          <w:sz w:val="20"/>
          <w:szCs w:val="20"/>
        </w:rPr>
        <w:t>一、合同标的</w:t>
      </w:r>
      <w:proofErr w:type="gramStart"/>
      <w:r>
        <w:rPr>
          <w:rFonts w:asciiTheme="minorEastAsia" w:hAnsiTheme="minorEastAsia" w:cs="仿宋" w:hint="eastAsia"/>
          <w:b/>
          <w:sz w:val="20"/>
          <w:szCs w:val="20"/>
        </w:rPr>
        <w:t>物内容</w:t>
      </w:r>
      <w:proofErr w:type="gramEnd"/>
      <w:r>
        <w:rPr>
          <w:rFonts w:asciiTheme="minorEastAsia" w:hAnsiTheme="minorEastAsia" w:cs="仿宋" w:hint="eastAsia"/>
          <w:b/>
          <w:sz w:val="20"/>
          <w:szCs w:val="20"/>
        </w:rPr>
        <w:t>及数量</w:t>
      </w:r>
    </w:p>
    <w:tbl>
      <w:tblPr>
        <w:tblW w:w="9369" w:type="dxa"/>
        <w:jc w:val="center"/>
        <w:tblLook w:val="04A0" w:firstRow="1" w:lastRow="0" w:firstColumn="1" w:lastColumn="0" w:noHBand="0" w:noVBand="1"/>
      </w:tblPr>
      <w:tblGrid>
        <w:gridCol w:w="621"/>
        <w:gridCol w:w="1080"/>
        <w:gridCol w:w="1080"/>
        <w:gridCol w:w="1080"/>
        <w:gridCol w:w="1308"/>
        <w:gridCol w:w="852"/>
        <w:gridCol w:w="1080"/>
        <w:gridCol w:w="1080"/>
        <w:gridCol w:w="1188"/>
      </w:tblGrid>
      <w:tr w:rsidR="00394900" w:rsidTr="00FC1331">
        <w:trPr>
          <w:trHeight w:val="585"/>
          <w:jc w:val="center"/>
        </w:trPr>
        <w:tc>
          <w:tcPr>
            <w:tcW w:w="621" w:type="dxa"/>
            <w:tcBorders>
              <w:top w:val="single" w:sz="8" w:space="0" w:color="auto"/>
              <w:left w:val="single" w:sz="8" w:space="0" w:color="auto"/>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序号</w:t>
            </w:r>
          </w:p>
        </w:tc>
        <w:tc>
          <w:tcPr>
            <w:tcW w:w="1080"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名称</w:t>
            </w:r>
          </w:p>
        </w:tc>
        <w:tc>
          <w:tcPr>
            <w:tcW w:w="1080"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规格型号</w:t>
            </w:r>
          </w:p>
        </w:tc>
        <w:tc>
          <w:tcPr>
            <w:tcW w:w="1080"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产地</w:t>
            </w:r>
          </w:p>
        </w:tc>
        <w:tc>
          <w:tcPr>
            <w:tcW w:w="1308"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生产厂家</w:t>
            </w:r>
          </w:p>
        </w:tc>
        <w:tc>
          <w:tcPr>
            <w:tcW w:w="852"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单位</w:t>
            </w:r>
          </w:p>
        </w:tc>
        <w:tc>
          <w:tcPr>
            <w:tcW w:w="1080"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数量</w:t>
            </w:r>
          </w:p>
        </w:tc>
        <w:tc>
          <w:tcPr>
            <w:tcW w:w="1080"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单价（元）</w:t>
            </w:r>
          </w:p>
        </w:tc>
        <w:tc>
          <w:tcPr>
            <w:tcW w:w="1188" w:type="dxa"/>
            <w:tcBorders>
              <w:top w:val="single" w:sz="8" w:space="0" w:color="auto"/>
              <w:left w:val="nil"/>
              <w:bottom w:val="single" w:sz="8" w:space="0" w:color="auto"/>
              <w:right w:val="single" w:sz="8" w:space="0" w:color="auto"/>
            </w:tcBorders>
            <w:vAlign w:val="center"/>
          </w:tcPr>
          <w:p w:rsidR="00394900" w:rsidRDefault="00394900" w:rsidP="00FC1331">
            <w:pPr>
              <w:rPr>
                <w:rFonts w:asciiTheme="minorEastAsia" w:hAnsiTheme="minorEastAsia"/>
                <w:sz w:val="20"/>
                <w:szCs w:val="20"/>
              </w:rPr>
            </w:pPr>
            <w:r>
              <w:rPr>
                <w:rFonts w:asciiTheme="minorEastAsia" w:hAnsiTheme="minorEastAsia" w:hint="eastAsia"/>
                <w:sz w:val="20"/>
                <w:szCs w:val="20"/>
              </w:rPr>
              <w:t>总价（元）</w:t>
            </w:r>
          </w:p>
        </w:tc>
      </w:tr>
      <w:tr w:rsidR="00394900" w:rsidTr="00FC1331">
        <w:trPr>
          <w:trHeight w:val="300"/>
          <w:jc w:val="center"/>
        </w:trPr>
        <w:tc>
          <w:tcPr>
            <w:tcW w:w="621" w:type="dxa"/>
            <w:tcBorders>
              <w:top w:val="nil"/>
              <w:left w:val="single" w:sz="8" w:space="0" w:color="auto"/>
              <w:bottom w:val="single" w:sz="8" w:space="0" w:color="auto"/>
              <w:right w:val="single" w:sz="8" w:space="0" w:color="auto"/>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1308"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852" w:type="dxa"/>
            <w:tcBorders>
              <w:top w:val="nil"/>
              <w:left w:val="nil"/>
              <w:bottom w:val="single" w:sz="8" w:space="0" w:color="auto"/>
              <w:right w:val="single" w:sz="8" w:space="0" w:color="auto"/>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394900" w:rsidRDefault="00394900" w:rsidP="00FC1331">
            <w:pPr>
              <w:spacing w:line="300" w:lineRule="auto"/>
              <w:ind w:firstLine="200"/>
              <w:rPr>
                <w:rFonts w:asciiTheme="minorEastAsia" w:hAnsiTheme="minorEastAsia" w:cs="宋体"/>
                <w:kern w:val="0"/>
                <w:sz w:val="20"/>
                <w:szCs w:val="20"/>
              </w:rPr>
            </w:pPr>
          </w:p>
        </w:tc>
        <w:tc>
          <w:tcPr>
            <w:tcW w:w="1188" w:type="dxa"/>
            <w:tcBorders>
              <w:top w:val="nil"/>
              <w:left w:val="nil"/>
              <w:bottom w:val="single" w:sz="8" w:space="0" w:color="auto"/>
              <w:right w:val="single" w:sz="8" w:space="0" w:color="auto"/>
            </w:tcBorders>
            <w:vAlign w:val="center"/>
          </w:tcPr>
          <w:p w:rsidR="00394900" w:rsidRDefault="00394900" w:rsidP="00FC1331">
            <w:pPr>
              <w:spacing w:line="300" w:lineRule="auto"/>
              <w:ind w:firstLine="200"/>
              <w:rPr>
                <w:rFonts w:asciiTheme="minorEastAsia" w:hAnsiTheme="minorEastAsia" w:cs="宋体"/>
                <w:kern w:val="0"/>
                <w:sz w:val="20"/>
                <w:szCs w:val="20"/>
              </w:rPr>
            </w:pPr>
          </w:p>
        </w:tc>
      </w:tr>
      <w:tr w:rsidR="00394900" w:rsidTr="00FC1331">
        <w:trPr>
          <w:trHeight w:val="300"/>
          <w:jc w:val="center"/>
        </w:trPr>
        <w:tc>
          <w:tcPr>
            <w:tcW w:w="621" w:type="dxa"/>
            <w:tcBorders>
              <w:top w:val="nil"/>
              <w:left w:val="single" w:sz="8" w:space="0" w:color="auto"/>
              <w:bottom w:val="single" w:sz="8" w:space="0" w:color="auto"/>
              <w:right w:val="single" w:sz="8" w:space="0" w:color="auto"/>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1308" w:type="dxa"/>
            <w:tcBorders>
              <w:top w:val="nil"/>
              <w:left w:val="nil"/>
              <w:bottom w:val="single" w:sz="8" w:space="0" w:color="auto"/>
              <w:right w:val="single" w:sz="8" w:space="0" w:color="auto"/>
            </w:tcBorders>
            <w:vAlign w:val="center"/>
          </w:tcPr>
          <w:p w:rsidR="00394900" w:rsidRDefault="00394900" w:rsidP="00FC1331">
            <w:pPr>
              <w:pStyle w:val="a5"/>
              <w:spacing w:line="300" w:lineRule="auto"/>
              <w:ind w:firstLine="200"/>
              <w:rPr>
                <w:rFonts w:asciiTheme="minorEastAsia" w:eastAsiaTheme="minorEastAsia" w:hAnsiTheme="minorEastAsia" w:cs="宋体"/>
                <w:kern w:val="0"/>
                <w:sz w:val="20"/>
              </w:rPr>
            </w:pPr>
          </w:p>
        </w:tc>
        <w:tc>
          <w:tcPr>
            <w:tcW w:w="852" w:type="dxa"/>
            <w:tcBorders>
              <w:top w:val="nil"/>
              <w:left w:val="nil"/>
              <w:bottom w:val="single" w:sz="8" w:space="0" w:color="auto"/>
              <w:right w:val="single" w:sz="8" w:space="0" w:color="auto"/>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394900" w:rsidRDefault="00394900" w:rsidP="00FC1331">
            <w:pPr>
              <w:spacing w:line="300" w:lineRule="auto"/>
              <w:ind w:firstLine="200"/>
              <w:rPr>
                <w:rFonts w:asciiTheme="minorEastAsia" w:hAnsiTheme="minorEastAsia" w:cs="宋体"/>
                <w:kern w:val="0"/>
                <w:sz w:val="20"/>
                <w:szCs w:val="20"/>
              </w:rPr>
            </w:pPr>
          </w:p>
        </w:tc>
        <w:tc>
          <w:tcPr>
            <w:tcW w:w="1188" w:type="dxa"/>
            <w:tcBorders>
              <w:top w:val="nil"/>
              <w:left w:val="nil"/>
              <w:bottom w:val="single" w:sz="8" w:space="0" w:color="auto"/>
              <w:right w:val="single" w:sz="8" w:space="0" w:color="auto"/>
            </w:tcBorders>
            <w:vAlign w:val="center"/>
          </w:tcPr>
          <w:p w:rsidR="00394900" w:rsidRDefault="00394900" w:rsidP="00FC1331">
            <w:pPr>
              <w:spacing w:line="300" w:lineRule="auto"/>
              <w:ind w:firstLine="200"/>
              <w:rPr>
                <w:rFonts w:asciiTheme="minorEastAsia" w:hAnsiTheme="minorEastAsia" w:cs="宋体"/>
                <w:kern w:val="0"/>
                <w:sz w:val="20"/>
                <w:szCs w:val="20"/>
              </w:rPr>
            </w:pPr>
          </w:p>
        </w:tc>
      </w:tr>
      <w:tr w:rsidR="00394900" w:rsidTr="00FC1331">
        <w:trPr>
          <w:trHeight w:val="300"/>
          <w:jc w:val="center"/>
        </w:trPr>
        <w:tc>
          <w:tcPr>
            <w:tcW w:w="9369" w:type="dxa"/>
            <w:gridSpan w:val="9"/>
            <w:tcBorders>
              <w:top w:val="single" w:sz="8" w:space="0" w:color="auto"/>
              <w:left w:val="single" w:sz="8" w:space="0" w:color="auto"/>
              <w:bottom w:val="single" w:sz="8" w:space="0" w:color="auto"/>
              <w:right w:val="single" w:sz="8" w:space="0" w:color="000000"/>
            </w:tcBorders>
            <w:vAlign w:val="center"/>
          </w:tcPr>
          <w:p w:rsidR="00394900" w:rsidRDefault="00394900" w:rsidP="00FC1331">
            <w:pPr>
              <w:widowControl/>
              <w:spacing w:line="300" w:lineRule="auto"/>
              <w:ind w:firstLine="200"/>
              <w:rPr>
                <w:rFonts w:asciiTheme="minorEastAsia" w:hAnsiTheme="minorEastAsia" w:cs="宋体"/>
                <w:kern w:val="0"/>
                <w:sz w:val="20"/>
                <w:szCs w:val="20"/>
              </w:rPr>
            </w:pPr>
            <w:r>
              <w:rPr>
                <w:rFonts w:asciiTheme="minorEastAsia" w:hAnsiTheme="minorEastAsia" w:cs="宋体" w:hint="eastAsia"/>
                <w:kern w:val="0"/>
                <w:sz w:val="20"/>
                <w:szCs w:val="20"/>
              </w:rPr>
              <w:t>合计：</w:t>
            </w:r>
            <w:r>
              <w:rPr>
                <w:rFonts w:asciiTheme="minorEastAsia" w:hAnsiTheme="minorEastAsia" w:cs="宋体" w:hint="eastAsia"/>
                <w:b/>
                <w:bCs/>
                <w:kern w:val="0"/>
                <w:sz w:val="20"/>
                <w:szCs w:val="20"/>
              </w:rPr>
              <w:t>人民币（大写）：</w:t>
            </w:r>
            <w:r>
              <w:rPr>
                <w:rFonts w:asciiTheme="minorEastAsia" w:hAnsiTheme="minorEastAsia" w:cs="宋体"/>
                <w:b/>
                <w:bCs/>
                <w:kern w:val="0"/>
                <w:sz w:val="20"/>
                <w:szCs w:val="20"/>
              </w:rPr>
              <w:t xml:space="preserve">          </w:t>
            </w:r>
            <w:r>
              <w:rPr>
                <w:rFonts w:asciiTheme="minorEastAsia" w:hAnsiTheme="minorEastAsia" w:cs="宋体" w:hint="eastAsia"/>
                <w:b/>
                <w:bCs/>
                <w:kern w:val="0"/>
                <w:sz w:val="20"/>
                <w:szCs w:val="20"/>
              </w:rPr>
              <w:t>元整（</w:t>
            </w:r>
            <w:r>
              <w:rPr>
                <w:rFonts w:asciiTheme="minorEastAsia" w:hAnsiTheme="minorEastAsia" w:cs="Calibri" w:hint="eastAsia"/>
                <w:b/>
                <w:bCs/>
                <w:kern w:val="0"/>
                <w:sz w:val="20"/>
                <w:szCs w:val="20"/>
              </w:rPr>
              <w:t>¥</w:t>
            </w:r>
            <w:r>
              <w:rPr>
                <w:rFonts w:asciiTheme="minorEastAsia" w:hAnsiTheme="minorEastAsia" w:cs="宋体" w:hint="eastAsia"/>
                <w:b/>
                <w:bCs/>
                <w:kern w:val="0"/>
                <w:sz w:val="20"/>
                <w:szCs w:val="20"/>
              </w:rPr>
              <w:t>:</w:t>
            </w:r>
            <w:r>
              <w:rPr>
                <w:rFonts w:asciiTheme="minorEastAsia" w:hAnsiTheme="minorEastAsia" w:cs="宋体"/>
                <w:b/>
                <w:bCs/>
                <w:kern w:val="0"/>
                <w:sz w:val="20"/>
                <w:szCs w:val="20"/>
              </w:rPr>
              <w:t xml:space="preserve">         </w:t>
            </w:r>
            <w:r>
              <w:rPr>
                <w:rFonts w:asciiTheme="minorEastAsia" w:hAnsiTheme="minorEastAsia" w:cs="宋体" w:hint="eastAsia"/>
                <w:b/>
                <w:bCs/>
                <w:kern w:val="0"/>
                <w:sz w:val="20"/>
                <w:szCs w:val="20"/>
              </w:rPr>
              <w:t>元）</w:t>
            </w:r>
          </w:p>
        </w:tc>
      </w:tr>
    </w:tbl>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二、合同价款</w:t>
      </w:r>
    </w:p>
    <w:p w:rsidR="00394900" w:rsidRDefault="00394900" w:rsidP="00394900">
      <w:pPr>
        <w:tabs>
          <w:tab w:val="left" w:pos="480"/>
        </w:tabs>
        <w:spacing w:line="300" w:lineRule="auto"/>
        <w:ind w:firstLine="200"/>
        <w:rPr>
          <w:rFonts w:asciiTheme="minorEastAsia" w:hAnsiTheme="minorEastAsia" w:cs="仿宋"/>
          <w:sz w:val="20"/>
          <w:szCs w:val="20"/>
        </w:rPr>
      </w:pPr>
      <w:r>
        <w:rPr>
          <w:rFonts w:asciiTheme="minorEastAsia" w:hAnsiTheme="minorEastAsia" w:cs="仿宋" w:hint="eastAsia"/>
          <w:sz w:val="20"/>
          <w:szCs w:val="20"/>
        </w:rPr>
        <w:t>（一）合同总价款为人民币（大写）</w:t>
      </w:r>
      <w:r>
        <w:rPr>
          <w:rFonts w:asciiTheme="minorEastAsia" w:hAnsiTheme="minorEastAsia" w:cs="仿宋"/>
          <w:sz w:val="20"/>
          <w:szCs w:val="20"/>
          <w:u w:val="single"/>
        </w:rPr>
        <w:t xml:space="preserve"> ：        </w:t>
      </w:r>
      <w:r>
        <w:rPr>
          <w:rFonts w:asciiTheme="minorEastAsia" w:hAnsiTheme="minorEastAsia" w:cs="仿宋" w:hint="eastAsia"/>
          <w:sz w:val="20"/>
          <w:szCs w:val="20"/>
          <w:u w:val="single"/>
        </w:rPr>
        <w:t>元整（</w:t>
      </w:r>
      <w:r>
        <w:rPr>
          <w:rFonts w:asciiTheme="minorEastAsia" w:hAnsiTheme="minorEastAsia" w:cs="Calibri" w:hint="eastAsia"/>
          <w:sz w:val="20"/>
          <w:szCs w:val="20"/>
          <w:u w:val="single"/>
        </w:rPr>
        <w:t>¥</w:t>
      </w:r>
      <w:r>
        <w:rPr>
          <w:rFonts w:asciiTheme="minorEastAsia" w:hAnsiTheme="minorEastAsia" w:cs="仿宋"/>
          <w:sz w:val="20"/>
          <w:szCs w:val="20"/>
          <w:u w:val="single"/>
        </w:rPr>
        <w:t xml:space="preserve">          </w:t>
      </w:r>
      <w:r>
        <w:rPr>
          <w:rFonts w:asciiTheme="minorEastAsia" w:hAnsiTheme="minorEastAsia" w:cs="仿宋" w:hint="eastAsia"/>
          <w:sz w:val="20"/>
          <w:szCs w:val="20"/>
          <w:u w:val="single"/>
        </w:rPr>
        <w:t>元）</w:t>
      </w:r>
      <w:r>
        <w:rPr>
          <w:rFonts w:asciiTheme="minorEastAsia" w:hAnsiTheme="minorEastAsia" w:cs="仿宋" w:hint="eastAsia"/>
          <w:sz w:val="20"/>
          <w:szCs w:val="20"/>
        </w:rPr>
        <w:t>。</w:t>
      </w:r>
    </w:p>
    <w:p w:rsidR="00394900" w:rsidRDefault="00394900" w:rsidP="00394900">
      <w:pPr>
        <w:tabs>
          <w:tab w:val="left" w:pos="480"/>
        </w:tabs>
        <w:spacing w:line="300" w:lineRule="auto"/>
        <w:ind w:firstLine="200"/>
        <w:rPr>
          <w:rFonts w:asciiTheme="minorEastAsia" w:hAnsiTheme="minorEastAsia" w:cs="仿宋"/>
          <w:sz w:val="20"/>
          <w:szCs w:val="20"/>
        </w:rPr>
      </w:pPr>
      <w:r>
        <w:rPr>
          <w:rFonts w:asciiTheme="minorEastAsia" w:hAnsiTheme="minorEastAsia" w:cs="仿宋" w:hint="eastAsia"/>
          <w:sz w:val="20"/>
          <w:szCs w:val="20"/>
        </w:rPr>
        <w:t>（二）合同总价包括：货物费、运输费（含保险费）、装卸费、检测验收、税金（含关税）培训费、技术服务及其它费用。</w:t>
      </w:r>
    </w:p>
    <w:p w:rsidR="00394900" w:rsidRDefault="00394900" w:rsidP="00394900">
      <w:pPr>
        <w:tabs>
          <w:tab w:val="left" w:pos="480"/>
        </w:tabs>
        <w:spacing w:line="300" w:lineRule="auto"/>
        <w:ind w:firstLine="200"/>
        <w:rPr>
          <w:rFonts w:asciiTheme="minorEastAsia" w:hAnsiTheme="minorEastAsia" w:cs="仿宋"/>
          <w:sz w:val="20"/>
          <w:szCs w:val="20"/>
        </w:rPr>
      </w:pPr>
      <w:r>
        <w:rPr>
          <w:rFonts w:asciiTheme="minorEastAsia" w:hAnsiTheme="minorEastAsia" w:cs="仿宋" w:hint="eastAsia"/>
          <w:sz w:val="20"/>
          <w:szCs w:val="20"/>
        </w:rPr>
        <w:t>（三）合同总价一次性包死，不受市场价格变化因素的影响。</w:t>
      </w:r>
    </w:p>
    <w:p w:rsidR="00394900" w:rsidRDefault="00394900" w:rsidP="00394900">
      <w:pPr>
        <w:tabs>
          <w:tab w:val="left" w:pos="480"/>
        </w:tabs>
        <w:spacing w:line="300" w:lineRule="auto"/>
        <w:ind w:firstLineChars="200" w:firstLine="400"/>
        <w:rPr>
          <w:rFonts w:asciiTheme="minorEastAsia" w:hAnsiTheme="minorEastAsia" w:cs="仿宋"/>
          <w:sz w:val="20"/>
          <w:szCs w:val="20"/>
        </w:rPr>
      </w:pPr>
      <w:r>
        <w:rPr>
          <w:rFonts w:asciiTheme="minorEastAsia" w:hAnsiTheme="minorEastAsia" w:cs="仿宋" w:hint="eastAsia"/>
          <w:b/>
          <w:sz w:val="20"/>
          <w:szCs w:val="20"/>
        </w:rPr>
        <w:t>三、款项结算</w:t>
      </w:r>
    </w:p>
    <w:p w:rsidR="00394900" w:rsidRDefault="00394900" w:rsidP="00394900">
      <w:pPr>
        <w:spacing w:line="300" w:lineRule="auto"/>
        <w:ind w:firstLineChars="200" w:firstLine="400"/>
        <w:rPr>
          <w:rFonts w:asciiTheme="minorEastAsia" w:hAnsiTheme="minorEastAsia" w:cs="仿宋"/>
          <w:sz w:val="20"/>
          <w:szCs w:val="20"/>
        </w:rPr>
      </w:pPr>
      <w:r>
        <w:rPr>
          <w:rFonts w:asciiTheme="minorEastAsia" w:hAnsiTheme="minorEastAsia" w:cs="仿宋" w:hint="eastAsia"/>
          <w:sz w:val="20"/>
          <w:szCs w:val="20"/>
        </w:rPr>
        <w:t>合同签订后，乙方须按其投标文件中响应的供货期按时交货并提供全额合</w:t>
      </w:r>
      <w:proofErr w:type="gramStart"/>
      <w:r>
        <w:rPr>
          <w:rFonts w:asciiTheme="minorEastAsia" w:hAnsiTheme="minorEastAsia" w:cs="仿宋" w:hint="eastAsia"/>
          <w:sz w:val="20"/>
          <w:szCs w:val="20"/>
        </w:rPr>
        <w:t>规</w:t>
      </w:r>
      <w:proofErr w:type="gramEnd"/>
      <w:r>
        <w:rPr>
          <w:rFonts w:asciiTheme="minorEastAsia" w:hAnsiTheme="minorEastAsia" w:cs="仿宋" w:hint="eastAsia"/>
          <w:sz w:val="20"/>
          <w:szCs w:val="20"/>
        </w:rPr>
        <w:t>发票，保证“货票同行”。货物到达甲方指定地点，验收合格后，达到付款条件起30日内，支付合同金额的100%，即人民币（大写）：</w:t>
      </w:r>
      <w:r>
        <w:rPr>
          <w:rFonts w:asciiTheme="minorEastAsia" w:hAnsiTheme="minorEastAsia" w:cs="仿宋"/>
          <w:sz w:val="20"/>
          <w:szCs w:val="20"/>
          <w:u w:val="single"/>
        </w:rPr>
        <w:t xml:space="preserve">         </w:t>
      </w:r>
      <w:r>
        <w:rPr>
          <w:rFonts w:asciiTheme="minorEastAsia" w:hAnsiTheme="minorEastAsia" w:cs="仿宋" w:hint="eastAsia"/>
          <w:sz w:val="20"/>
          <w:szCs w:val="20"/>
        </w:rPr>
        <w:t>元整（</w:t>
      </w:r>
      <w:r>
        <w:rPr>
          <w:rFonts w:asciiTheme="minorEastAsia" w:hAnsiTheme="minorEastAsia" w:cs="Calibri" w:hint="eastAsia"/>
          <w:sz w:val="20"/>
          <w:szCs w:val="20"/>
        </w:rPr>
        <w:t>¥</w:t>
      </w:r>
      <w:r>
        <w:rPr>
          <w:rFonts w:asciiTheme="minorEastAsia" w:hAnsiTheme="minorEastAsia" w:cs="仿宋"/>
          <w:sz w:val="20"/>
          <w:szCs w:val="20"/>
          <w:u w:val="single"/>
        </w:rPr>
        <w:t xml:space="preserve">         </w:t>
      </w:r>
      <w:r>
        <w:rPr>
          <w:rFonts w:asciiTheme="minorEastAsia" w:hAnsiTheme="minorEastAsia" w:cs="仿宋" w:hint="eastAsia"/>
          <w:sz w:val="20"/>
          <w:szCs w:val="20"/>
        </w:rPr>
        <w:t>元）。</w:t>
      </w:r>
    </w:p>
    <w:p w:rsidR="00394900" w:rsidRDefault="00394900" w:rsidP="00394900">
      <w:pPr>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四、交货条件：</w:t>
      </w:r>
    </w:p>
    <w:p w:rsidR="00394900" w:rsidRDefault="00394900" w:rsidP="00394900">
      <w:pPr>
        <w:tabs>
          <w:tab w:val="left" w:pos="480"/>
        </w:tabs>
        <w:spacing w:line="300" w:lineRule="auto"/>
        <w:ind w:firstLine="200"/>
        <w:rPr>
          <w:rFonts w:asciiTheme="minorEastAsia" w:hAnsiTheme="minorEastAsia" w:cs="仿宋"/>
          <w:sz w:val="20"/>
          <w:szCs w:val="20"/>
        </w:rPr>
      </w:pPr>
      <w:r>
        <w:rPr>
          <w:rFonts w:asciiTheme="minorEastAsia" w:hAnsiTheme="minorEastAsia" w:cs="仿宋" w:hint="eastAsia"/>
          <w:sz w:val="20"/>
          <w:szCs w:val="20"/>
        </w:rPr>
        <w:t>（一）交货地点：</w:t>
      </w:r>
      <w:r>
        <w:rPr>
          <w:rFonts w:asciiTheme="minorEastAsia" w:hAnsiTheme="minorEastAsia" w:cs="仿宋" w:hint="eastAsia"/>
          <w:b/>
          <w:bCs/>
          <w:sz w:val="20"/>
          <w:szCs w:val="20"/>
        </w:rPr>
        <w:t>西安市疾病预防控制中心指定地点</w:t>
      </w:r>
      <w:r>
        <w:rPr>
          <w:rFonts w:asciiTheme="minorEastAsia" w:hAnsiTheme="minorEastAsia" w:cs="仿宋" w:hint="eastAsia"/>
          <w:bCs/>
          <w:sz w:val="20"/>
          <w:szCs w:val="20"/>
        </w:rPr>
        <w:t>。</w:t>
      </w:r>
    </w:p>
    <w:p w:rsidR="00394900" w:rsidRDefault="00394900" w:rsidP="00394900">
      <w:pPr>
        <w:tabs>
          <w:tab w:val="left" w:pos="480"/>
        </w:tabs>
        <w:spacing w:line="300" w:lineRule="auto"/>
        <w:ind w:firstLine="200"/>
        <w:rPr>
          <w:rFonts w:asciiTheme="minorEastAsia" w:hAnsiTheme="minorEastAsia" w:cs="仿宋"/>
          <w:b/>
          <w:bCs/>
          <w:sz w:val="20"/>
          <w:szCs w:val="20"/>
          <w:u w:val="single"/>
        </w:rPr>
      </w:pPr>
      <w:r>
        <w:rPr>
          <w:rFonts w:asciiTheme="minorEastAsia" w:hAnsiTheme="minorEastAsia" w:cs="仿宋" w:hint="eastAsia"/>
          <w:sz w:val="20"/>
          <w:szCs w:val="20"/>
        </w:rPr>
        <w:t>（二）供货期限：</w:t>
      </w:r>
      <w:r>
        <w:rPr>
          <w:rFonts w:asciiTheme="minorEastAsia" w:hAnsiTheme="minorEastAsia" w:cs="仿宋" w:hint="eastAsia"/>
          <w:b/>
          <w:bCs/>
          <w:sz w:val="20"/>
          <w:szCs w:val="20"/>
        </w:rPr>
        <w:t>接到采购人送货通知后，30天内送达采购人指定地点。</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五、运输</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（一）运输由乙方负责，运杂费已包含在合同总价内，包括从货物供应地点至交货地点所含的运输费、装卸费、仓储费、保险费等。</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（二）运输方式由乙方自行选择，但必须保证按期交货。</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（三）因运输产生的一切风险及质量问题均由乙方承担。</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六、质量保证</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乙方保证合同项下所供货物是合同规定厂家供货生产的，全新未使用过的，并完全符合合同规定的质量、规格等要求。提供的货物必须保证质量可靠，进货渠道正常，全面满足招标内容的要求，招标文件未明确要求的内容，</w:t>
      </w:r>
      <w:proofErr w:type="gramStart"/>
      <w:r w:rsidRPr="00793EFA">
        <w:rPr>
          <w:rFonts w:asciiTheme="minorEastAsia" w:hAnsiTheme="minorEastAsia" w:cs="仿宋" w:hint="eastAsia"/>
          <w:sz w:val="20"/>
          <w:szCs w:val="20"/>
        </w:rPr>
        <w:t>乙方均</w:t>
      </w:r>
      <w:proofErr w:type="gramEnd"/>
      <w:r w:rsidRPr="00793EFA">
        <w:rPr>
          <w:rFonts w:asciiTheme="minorEastAsia" w:hAnsiTheme="minorEastAsia" w:cs="仿宋" w:hint="eastAsia"/>
          <w:sz w:val="20"/>
          <w:szCs w:val="20"/>
        </w:rPr>
        <w:t>按甲方的补充要求为准。所供货物工艺质量应严格按</w:t>
      </w:r>
      <w:r w:rsidRPr="00793EFA">
        <w:rPr>
          <w:rFonts w:asciiTheme="minorEastAsia" w:hAnsiTheme="minorEastAsia" w:cs="仿宋" w:hint="eastAsia"/>
          <w:sz w:val="20"/>
          <w:szCs w:val="20"/>
        </w:rPr>
        <w:lastRenderedPageBreak/>
        <w:t>国家最新发布的规范标准执行，如发生质量问题由乙方承担全部责任。</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七、售后服务</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乙方为甲方所供货物须提供以下售后服务：</w:t>
      </w:r>
    </w:p>
    <w:p w:rsidR="00394900" w:rsidRPr="00793EFA" w:rsidRDefault="00394900" w:rsidP="00394900">
      <w:pPr>
        <w:numPr>
          <w:ilvl w:val="0"/>
          <w:numId w:val="1"/>
        </w:num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质保期：详见技术参数要求。</w:t>
      </w:r>
    </w:p>
    <w:p w:rsidR="00394900" w:rsidRPr="00793EFA" w:rsidRDefault="00394900" w:rsidP="00394900">
      <w:pPr>
        <w:numPr>
          <w:ilvl w:val="255"/>
          <w:numId w:val="0"/>
        </w:num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（二）在质量保证期内，乙方对由于设计、工艺或材料的缺陷或运输、保存而产生的事故负责（负责解决并承担全部费用）。</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八、技术与服务</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（一）技术资料：</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1.操作使用说明和保存条件。</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2.制造厂商的检验、测试报告、检验合格证书，质量保证书等文件须验收时一并提供。</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3.货物验收标准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4.使用说明书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5.必须的其它技术资料。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6.合同中要求的其他文件资料</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（二）培训要求：验收后，乙方需为甲方培训操作使用技术人员二名，提高操作培训二名，培训服务以受培训人员熟练掌握相应技能为原则。</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（三）服务承诺：以投标文件、澄清表（函）、合同和随货物的相关文件为准。</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九、验收</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由甲方和乙方共同对货物进行验收。其内容包括确认货物的包装、产地、规格、型号和数量，对其货物技术指标、性能参数进行逐项核验。</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1.验收货物的指标、性能参数通过验收达到合同要求，或出现甲方不能正常使用的情况，将视为验收不合格，乙方应及时更换或退货。</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2.若发现乙方有弄虚作假的，故意或随意夸大货物技术性能，甲方除要求退货外，有权要求乙方赔偿甲方相应的损失。</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3.验收标准：按合同文件及澄清等技术指标进行验收。货物的各项指标均应符合验收标准及要求。</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4.验收合格后，填写验收单，甲方签字后生效。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5.验收依据：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5.1本合同文本：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 xml:space="preserve">5.2国家和行业制定的相应的标准和规范。                          </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5.3验收清单（注明品名、数量、价格、规格型号、产地和生产厂家）。</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十、违约责任</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（一）按《民法典》中的相关条款执行。</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（二）未按合同要求提供货物或质量不能满足招标文件技术要求，在约定的条件下，乙方必须无条件更换，提高技术，完善质量，否则，甲方有权解除合同，解除合同书面通知书到达乙方</w:t>
      </w:r>
      <w:r w:rsidRPr="00793EFA">
        <w:rPr>
          <w:rFonts w:asciiTheme="minorEastAsia" w:hAnsiTheme="minorEastAsia" w:cs="仿宋" w:hint="eastAsia"/>
          <w:sz w:val="20"/>
          <w:szCs w:val="20"/>
        </w:rPr>
        <w:lastRenderedPageBreak/>
        <w:t>之日视为合同已解除，并按以下两种方式追究乙方的违约责任：</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1.乙方赔偿甲方解除合同的全部损失（包括但不限于重新采购产生的费用、合同未履行导致货物不能按规划交付使用可能产生的由此造成的甲方对第三方的违约损失）；</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2.乙方支付甲方违约金，违约金计算方法：以合同总价为基数，支付甲方合同总价的30%为违约金。同时对乙方的违约行为报监管机构进行相应的处罚。</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十一、合同争议解决的方式</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本合同在履行过程中发生的争议，由甲、乙双方当事人协商解决，协商不成的依法向甲方所在地人民法院起诉。</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十二、合同生效</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本合同一式柒份，甲方伍份，乙方壹份，</w:t>
      </w:r>
      <w:proofErr w:type="gramStart"/>
      <w:r w:rsidRPr="00793EFA">
        <w:rPr>
          <w:rFonts w:asciiTheme="minorEastAsia" w:hAnsiTheme="minorEastAsia" w:cs="仿宋" w:hint="eastAsia"/>
          <w:sz w:val="20"/>
          <w:szCs w:val="20"/>
        </w:rPr>
        <w:t>鉴证</w:t>
      </w:r>
      <w:proofErr w:type="gramEnd"/>
      <w:r w:rsidRPr="00793EFA">
        <w:rPr>
          <w:rFonts w:asciiTheme="minorEastAsia" w:hAnsiTheme="minorEastAsia" w:cs="仿宋" w:hint="eastAsia"/>
          <w:sz w:val="20"/>
          <w:szCs w:val="20"/>
        </w:rPr>
        <w:t>方壹份，本合同经甲方、乙方和</w:t>
      </w:r>
      <w:proofErr w:type="gramStart"/>
      <w:r w:rsidRPr="00793EFA">
        <w:rPr>
          <w:rFonts w:asciiTheme="minorEastAsia" w:hAnsiTheme="minorEastAsia" w:cs="仿宋" w:hint="eastAsia"/>
          <w:sz w:val="20"/>
          <w:szCs w:val="20"/>
        </w:rPr>
        <w:t>鉴证</w:t>
      </w:r>
      <w:proofErr w:type="gramEnd"/>
      <w:r w:rsidRPr="00793EFA">
        <w:rPr>
          <w:rFonts w:asciiTheme="minorEastAsia" w:hAnsiTheme="minorEastAsia" w:cs="仿宋" w:hint="eastAsia"/>
          <w:sz w:val="20"/>
          <w:szCs w:val="20"/>
        </w:rPr>
        <w:t>方签字盖章后生效，质保期结束后，自动终止（但合同的服务承诺除外）。</w:t>
      </w:r>
    </w:p>
    <w:p w:rsidR="00394900" w:rsidRDefault="00394900" w:rsidP="00394900">
      <w:pPr>
        <w:tabs>
          <w:tab w:val="left" w:pos="480"/>
        </w:tabs>
        <w:spacing w:line="300" w:lineRule="auto"/>
        <w:ind w:firstLineChars="200" w:firstLine="400"/>
        <w:rPr>
          <w:rFonts w:asciiTheme="minorEastAsia" w:hAnsiTheme="minorEastAsia" w:cs="仿宋"/>
          <w:b/>
          <w:sz w:val="20"/>
          <w:szCs w:val="20"/>
        </w:rPr>
      </w:pPr>
      <w:r>
        <w:rPr>
          <w:rFonts w:asciiTheme="minorEastAsia" w:hAnsiTheme="minorEastAsia" w:cs="仿宋" w:hint="eastAsia"/>
          <w:b/>
          <w:sz w:val="20"/>
          <w:szCs w:val="20"/>
        </w:rPr>
        <w:t>十三、其他事项</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（一）西安市财政局政府采购管理处在合同的履行期间以及履行期后，可以随时检查项目的执行情况，对采购内容、标准进行调查核实，并对发现的问题进行处理。</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（二）招标文件、投标文件、澄清表（函）、中标通知书、合同附件均成为合同不可分割的部分。</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（三）合同未尽事宜，由甲、乙双方协商，经见证方确认后，签订补充协议，与原合同具有同等法律效力。</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（四）合同一经签订，不得擅自变更、中止或终止合同。对确需变更、调整或中止、终止合同的，有法律规定的按照法律规定，除合同约定外，由甲乙双方再行协商，协商一致前，原合同或条款继续履行。</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（五）本合同按照中华人民共和国的现行法律进行解释。</w:t>
      </w:r>
    </w:p>
    <w:p w:rsidR="00394900" w:rsidRPr="00793EFA" w:rsidRDefault="00394900" w:rsidP="00394900">
      <w:pPr>
        <w:tabs>
          <w:tab w:val="left" w:pos="480"/>
        </w:tabs>
        <w:spacing w:line="300" w:lineRule="auto"/>
        <w:ind w:firstLineChars="200" w:firstLine="400"/>
        <w:rPr>
          <w:rFonts w:asciiTheme="minorEastAsia" w:hAnsiTheme="minorEastAsia" w:cs="仿宋"/>
          <w:sz w:val="20"/>
          <w:szCs w:val="20"/>
        </w:rPr>
      </w:pPr>
      <w:r w:rsidRPr="00793EFA">
        <w:rPr>
          <w:rFonts w:asciiTheme="minorEastAsia" w:hAnsiTheme="minorEastAsia" w:cs="仿宋" w:hint="eastAsia"/>
          <w:sz w:val="20"/>
          <w:szCs w:val="20"/>
        </w:rPr>
        <w:t>（六）本合同附件作为本合同的组成部分，与本合同具有同等法律效力。</w:t>
      </w:r>
    </w:p>
    <w:p w:rsidR="00394900" w:rsidRPr="00793EFA" w:rsidRDefault="00394900" w:rsidP="00394900">
      <w:pPr>
        <w:tabs>
          <w:tab w:val="left" w:pos="480"/>
        </w:tabs>
        <w:spacing w:line="300" w:lineRule="auto"/>
        <w:rPr>
          <w:rFonts w:asciiTheme="minorEastAsia" w:hAnsiTheme="minorEastAsia" w:cs="仿宋"/>
          <w:sz w:val="20"/>
          <w:szCs w:val="20"/>
        </w:rPr>
      </w:pPr>
    </w:p>
    <w:p w:rsidR="00394900" w:rsidRDefault="00394900" w:rsidP="00394900">
      <w:pPr>
        <w:tabs>
          <w:tab w:val="left" w:pos="480"/>
        </w:tabs>
        <w:spacing w:line="300" w:lineRule="auto"/>
        <w:ind w:firstLine="200"/>
        <w:rPr>
          <w:rFonts w:asciiTheme="minorEastAsia" w:hAnsiTheme="minorEastAsia" w:cs="仿宋"/>
          <w:sz w:val="20"/>
          <w:szCs w:val="20"/>
        </w:rPr>
      </w:pPr>
      <w:r>
        <w:rPr>
          <w:rFonts w:asciiTheme="minorEastAsia" w:hAnsiTheme="minorEastAsia" w:cs="仿宋" w:hint="eastAsia"/>
          <w:sz w:val="20"/>
          <w:szCs w:val="20"/>
        </w:rPr>
        <w:t>（以下无正文）</w:t>
      </w:r>
    </w:p>
    <w:p w:rsidR="00394900" w:rsidRDefault="00394900">
      <w:pPr>
        <w:widowControl/>
        <w:jc w:val="left"/>
        <w:rPr>
          <w:rFonts w:asciiTheme="minorEastAsia" w:hAnsiTheme="minorEastAsia" w:cs="仿宋"/>
          <w:sz w:val="20"/>
          <w:szCs w:val="20"/>
        </w:rPr>
      </w:pPr>
      <w:r>
        <w:rPr>
          <w:rFonts w:asciiTheme="minorEastAsia" w:hAnsiTheme="minorEastAsia" w:cs="仿宋"/>
          <w:sz w:val="20"/>
          <w:szCs w:val="20"/>
        </w:rPr>
        <w:br w:type="page"/>
      </w:r>
    </w:p>
    <w:p w:rsidR="00394900" w:rsidRDefault="00394900" w:rsidP="00394900">
      <w:pPr>
        <w:tabs>
          <w:tab w:val="left" w:pos="480"/>
        </w:tabs>
        <w:spacing w:line="300" w:lineRule="auto"/>
        <w:ind w:firstLine="200"/>
        <w:rPr>
          <w:rFonts w:asciiTheme="minorEastAsia" w:hAnsiTheme="minorEastAsia" w:cs="仿宋"/>
          <w:sz w:val="20"/>
          <w:szCs w:val="20"/>
        </w:rPr>
      </w:pPr>
      <w:bookmarkStart w:id="1" w:name="_GoBack"/>
      <w:bookmarkEnd w:id="1"/>
    </w:p>
    <w:tbl>
      <w:tblPr>
        <w:tblW w:w="0" w:type="auto"/>
        <w:tblLook w:val="04A0" w:firstRow="1" w:lastRow="0" w:firstColumn="1" w:lastColumn="0" w:noHBand="0" w:noVBand="1"/>
      </w:tblPr>
      <w:tblGrid>
        <w:gridCol w:w="4262"/>
        <w:gridCol w:w="4260"/>
      </w:tblGrid>
      <w:tr w:rsidR="00394900" w:rsidTr="00FC1331">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甲  方（法人公章）</w:t>
            </w:r>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乙  方（法人公章）</w:t>
            </w:r>
          </w:p>
        </w:tc>
      </w:tr>
      <w:tr w:rsidR="00394900" w:rsidTr="00FC1331">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单位名称：西安市疾病预防控制中心</w:t>
            </w:r>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单位名称:</w:t>
            </w:r>
            <w:r>
              <w:rPr>
                <w:rFonts w:asciiTheme="minorEastAsia" w:hAnsiTheme="minorEastAsia" w:cs="仿宋"/>
                <w:sz w:val="20"/>
                <w:szCs w:val="20"/>
              </w:rPr>
              <w:t xml:space="preserve"> </w:t>
            </w:r>
          </w:p>
        </w:tc>
      </w:tr>
      <w:tr w:rsidR="00394900" w:rsidTr="00FC1331">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地  址：西安市雁塔区</w:t>
            </w:r>
            <w:proofErr w:type="gramStart"/>
            <w:r>
              <w:rPr>
                <w:rFonts w:asciiTheme="minorEastAsia" w:hAnsiTheme="minorEastAsia" w:cs="仿宋" w:hint="eastAsia"/>
                <w:sz w:val="20"/>
                <w:szCs w:val="20"/>
              </w:rPr>
              <w:t>西影路599号</w:t>
            </w:r>
            <w:proofErr w:type="gramEnd"/>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地址：</w:t>
            </w:r>
            <w:r>
              <w:rPr>
                <w:rFonts w:asciiTheme="minorEastAsia" w:hAnsiTheme="minorEastAsia" w:cs="仿宋"/>
                <w:sz w:val="20"/>
                <w:szCs w:val="20"/>
              </w:rPr>
              <w:t xml:space="preserve"> </w:t>
            </w:r>
          </w:p>
        </w:tc>
      </w:tr>
      <w:tr w:rsidR="00394900" w:rsidTr="00FC1331">
        <w:trPr>
          <w:trHeight w:val="579"/>
        </w:trPr>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法定代表人：（签字）</w:t>
            </w:r>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法定代表人或代理人：（签字）</w:t>
            </w:r>
          </w:p>
        </w:tc>
      </w:tr>
      <w:tr w:rsidR="00394900" w:rsidTr="00FC1331">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p>
          <w:p w:rsidR="00394900" w:rsidRDefault="00394900" w:rsidP="00FC1331">
            <w:pPr>
              <w:pStyle w:val="a4"/>
              <w:spacing w:line="360" w:lineRule="auto"/>
              <w:jc w:val="both"/>
              <w:rPr>
                <w:rFonts w:asciiTheme="minorEastAsia" w:hAnsiTheme="minorEastAsia"/>
                <w:sz w:val="20"/>
                <w:szCs w:val="20"/>
              </w:rPr>
            </w:pPr>
          </w:p>
          <w:p w:rsidR="00394900" w:rsidRDefault="00394900" w:rsidP="00FC1331">
            <w:pPr>
              <w:spacing w:line="360" w:lineRule="auto"/>
              <w:rPr>
                <w:rFonts w:asciiTheme="minorEastAsia" w:hAnsiTheme="minorEastAsia" w:cs="仿宋"/>
                <w:sz w:val="20"/>
                <w:szCs w:val="20"/>
              </w:rPr>
            </w:pPr>
            <w:r>
              <w:rPr>
                <w:rFonts w:asciiTheme="minorEastAsia" w:hAnsiTheme="minorEastAsia" w:cs="仿宋" w:hint="eastAsia"/>
                <w:sz w:val="20"/>
                <w:szCs w:val="20"/>
              </w:rPr>
              <w:t>开户银行:</w:t>
            </w:r>
            <w:r>
              <w:rPr>
                <w:rFonts w:asciiTheme="minorEastAsia" w:hAnsiTheme="minorEastAsia" w:cs="仿宋"/>
                <w:sz w:val="20"/>
                <w:szCs w:val="20"/>
              </w:rPr>
              <w:t xml:space="preserve"> </w:t>
            </w:r>
          </w:p>
        </w:tc>
      </w:tr>
      <w:tr w:rsidR="00394900" w:rsidTr="00FC1331">
        <w:trPr>
          <w:trHeight w:val="507"/>
        </w:trPr>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帐    号：</w:t>
            </w:r>
            <w:r>
              <w:rPr>
                <w:rFonts w:asciiTheme="minorEastAsia" w:hAnsiTheme="minorEastAsia" w:cs="仿宋"/>
                <w:sz w:val="20"/>
                <w:szCs w:val="20"/>
              </w:rPr>
              <w:t xml:space="preserve"> </w:t>
            </w:r>
          </w:p>
        </w:tc>
      </w:tr>
      <w:tr w:rsidR="00394900" w:rsidTr="00FC1331">
        <w:trPr>
          <w:trHeight w:val="663"/>
        </w:trPr>
        <w:tc>
          <w:tcPr>
            <w:tcW w:w="4657"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签订日期：     年   月    日</w:t>
            </w:r>
          </w:p>
        </w:tc>
        <w:tc>
          <w:tcPr>
            <w:tcW w:w="4655" w:type="dxa"/>
            <w:vAlign w:val="center"/>
          </w:tcPr>
          <w:p w:rsidR="00394900" w:rsidRDefault="00394900" w:rsidP="00FC1331">
            <w:pPr>
              <w:tabs>
                <w:tab w:val="left" w:pos="480"/>
              </w:tabs>
              <w:snapToGrid w:val="0"/>
              <w:spacing w:line="360" w:lineRule="auto"/>
              <w:rPr>
                <w:rFonts w:asciiTheme="minorEastAsia" w:hAnsiTheme="minorEastAsia" w:cs="仿宋"/>
                <w:sz w:val="20"/>
                <w:szCs w:val="20"/>
              </w:rPr>
            </w:pPr>
            <w:r>
              <w:rPr>
                <w:rFonts w:asciiTheme="minorEastAsia" w:hAnsiTheme="minorEastAsia" w:cs="仿宋" w:hint="eastAsia"/>
                <w:sz w:val="20"/>
                <w:szCs w:val="20"/>
              </w:rPr>
              <w:t>签订日期：   年   月   日</w:t>
            </w:r>
          </w:p>
        </w:tc>
      </w:tr>
    </w:tbl>
    <w:p w:rsidR="00394900" w:rsidRDefault="00394900" w:rsidP="00394900">
      <w:pPr>
        <w:tabs>
          <w:tab w:val="left" w:pos="480"/>
        </w:tabs>
        <w:spacing w:line="360" w:lineRule="auto"/>
        <w:rPr>
          <w:rFonts w:asciiTheme="minorEastAsia" w:hAnsiTheme="minorEastAsia" w:cs="仿宋"/>
          <w:sz w:val="20"/>
          <w:szCs w:val="20"/>
        </w:rPr>
      </w:pPr>
    </w:p>
    <w:p w:rsidR="00394900" w:rsidRDefault="00394900" w:rsidP="00394900">
      <w:pPr>
        <w:tabs>
          <w:tab w:val="left" w:pos="480"/>
        </w:tabs>
        <w:spacing w:line="360" w:lineRule="auto"/>
        <w:rPr>
          <w:rFonts w:asciiTheme="minorEastAsia" w:hAnsiTheme="minorEastAsia" w:cs="仿宋"/>
          <w:sz w:val="20"/>
          <w:szCs w:val="20"/>
        </w:rPr>
      </w:pPr>
    </w:p>
    <w:p w:rsidR="00394900" w:rsidRDefault="00394900" w:rsidP="00394900">
      <w:pPr>
        <w:tabs>
          <w:tab w:val="left" w:pos="480"/>
        </w:tabs>
        <w:spacing w:line="360" w:lineRule="auto"/>
        <w:rPr>
          <w:rFonts w:asciiTheme="minorEastAsia" w:hAnsiTheme="minorEastAsia" w:cs="仿宋"/>
          <w:sz w:val="20"/>
          <w:szCs w:val="20"/>
        </w:rPr>
      </w:pPr>
    </w:p>
    <w:p w:rsidR="00394900" w:rsidRDefault="00394900" w:rsidP="00394900">
      <w:pPr>
        <w:tabs>
          <w:tab w:val="left" w:pos="480"/>
        </w:tabs>
        <w:spacing w:line="360" w:lineRule="auto"/>
        <w:rPr>
          <w:rFonts w:asciiTheme="minorEastAsia" w:hAnsiTheme="minorEastAsia" w:cs="仿宋"/>
          <w:sz w:val="20"/>
          <w:szCs w:val="20"/>
        </w:rPr>
      </w:pPr>
      <w:proofErr w:type="gramStart"/>
      <w:r>
        <w:rPr>
          <w:rFonts w:asciiTheme="minorEastAsia" w:hAnsiTheme="minorEastAsia" w:cs="仿宋" w:hint="eastAsia"/>
          <w:sz w:val="20"/>
          <w:szCs w:val="20"/>
        </w:rPr>
        <w:t>鉴证</w:t>
      </w:r>
      <w:proofErr w:type="gramEnd"/>
      <w:r>
        <w:rPr>
          <w:rFonts w:asciiTheme="minorEastAsia" w:hAnsiTheme="minorEastAsia" w:cs="仿宋" w:hint="eastAsia"/>
          <w:sz w:val="20"/>
          <w:szCs w:val="20"/>
        </w:rPr>
        <w:t>方（法人公章）</w:t>
      </w:r>
    </w:p>
    <w:p w:rsidR="00394900" w:rsidRDefault="00394900" w:rsidP="00394900">
      <w:pPr>
        <w:tabs>
          <w:tab w:val="left" w:pos="480"/>
        </w:tabs>
        <w:spacing w:line="360" w:lineRule="auto"/>
        <w:rPr>
          <w:rFonts w:asciiTheme="minorEastAsia" w:hAnsiTheme="minorEastAsia" w:cs="仿宋"/>
          <w:sz w:val="20"/>
          <w:szCs w:val="20"/>
        </w:rPr>
      </w:pPr>
      <w:r>
        <w:rPr>
          <w:rFonts w:asciiTheme="minorEastAsia" w:hAnsiTheme="minorEastAsia" w:cs="仿宋" w:hint="eastAsia"/>
          <w:sz w:val="20"/>
          <w:szCs w:val="20"/>
        </w:rPr>
        <w:t>单位名称：</w:t>
      </w:r>
      <w:r>
        <w:rPr>
          <w:rFonts w:asciiTheme="minorEastAsia" w:hAnsiTheme="minorEastAsia" w:cs="仿宋"/>
          <w:sz w:val="20"/>
          <w:szCs w:val="20"/>
        </w:rPr>
        <w:t xml:space="preserve"> </w:t>
      </w:r>
    </w:p>
    <w:p w:rsidR="00394900" w:rsidRDefault="00394900" w:rsidP="00394900">
      <w:pPr>
        <w:tabs>
          <w:tab w:val="left" w:pos="480"/>
        </w:tabs>
        <w:spacing w:line="360" w:lineRule="auto"/>
        <w:rPr>
          <w:rFonts w:asciiTheme="minorEastAsia" w:hAnsiTheme="minorEastAsia" w:cs="仿宋"/>
          <w:sz w:val="20"/>
          <w:szCs w:val="20"/>
        </w:rPr>
      </w:pPr>
      <w:r>
        <w:rPr>
          <w:rFonts w:asciiTheme="minorEastAsia" w:hAnsiTheme="minorEastAsia" w:cs="仿宋" w:hint="eastAsia"/>
          <w:sz w:val="20"/>
          <w:szCs w:val="20"/>
        </w:rPr>
        <w:t>代 理 人：             （签字）</w:t>
      </w:r>
    </w:p>
    <w:p w:rsidR="00394900" w:rsidRDefault="00394900" w:rsidP="00394900">
      <w:pPr>
        <w:pStyle w:val="a5"/>
        <w:spacing w:line="360" w:lineRule="auto"/>
        <w:rPr>
          <w:rFonts w:asciiTheme="minorEastAsia" w:eastAsiaTheme="minorEastAsia" w:hAnsiTheme="minorEastAsia" w:cs="仿宋"/>
          <w:sz w:val="20"/>
        </w:rPr>
      </w:pPr>
      <w:r>
        <w:rPr>
          <w:rFonts w:asciiTheme="minorEastAsia" w:eastAsiaTheme="minorEastAsia" w:hAnsiTheme="minorEastAsia" w:cs="仿宋" w:hint="eastAsia"/>
          <w:sz w:val="20"/>
        </w:rPr>
        <w:t>签订日期：     年   月   日</w:t>
      </w:r>
      <w:bookmarkEnd w:id="0"/>
    </w:p>
    <w:p w:rsidR="00783620" w:rsidRDefault="00783620"/>
    <w:sectPr w:rsidR="007836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770" w:rsidRDefault="003D2770" w:rsidP="00394900">
      <w:r>
        <w:separator/>
      </w:r>
    </w:p>
  </w:endnote>
  <w:endnote w:type="continuationSeparator" w:id="0">
    <w:p w:rsidR="003D2770" w:rsidRDefault="003D2770" w:rsidP="0039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770" w:rsidRDefault="003D2770" w:rsidP="00394900">
      <w:r>
        <w:separator/>
      </w:r>
    </w:p>
  </w:footnote>
  <w:footnote w:type="continuationSeparator" w:id="0">
    <w:p w:rsidR="003D2770" w:rsidRDefault="003D2770" w:rsidP="00394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16AA2"/>
    <w:multiLevelType w:val="singleLevel"/>
    <w:tmpl w:val="1F716AA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9D6"/>
    <w:rsid w:val="00394900"/>
    <w:rsid w:val="003D2770"/>
    <w:rsid w:val="00783620"/>
    <w:rsid w:val="0080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90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49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4900"/>
    <w:rPr>
      <w:sz w:val="18"/>
      <w:szCs w:val="18"/>
    </w:rPr>
  </w:style>
  <w:style w:type="paragraph" w:styleId="a4">
    <w:name w:val="footer"/>
    <w:basedOn w:val="a"/>
    <w:link w:val="Char0"/>
    <w:uiPriority w:val="99"/>
    <w:unhideWhenUsed/>
    <w:qFormat/>
    <w:rsid w:val="0039490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394900"/>
    <w:rPr>
      <w:sz w:val="18"/>
      <w:szCs w:val="18"/>
    </w:rPr>
  </w:style>
  <w:style w:type="paragraph" w:styleId="a5">
    <w:name w:val="Plain Text"/>
    <w:basedOn w:val="a"/>
    <w:link w:val="Char1"/>
    <w:uiPriority w:val="99"/>
    <w:qFormat/>
    <w:rsid w:val="00394900"/>
    <w:rPr>
      <w:rFonts w:ascii="宋体" w:eastAsia="宋体" w:hAnsi="Courier New" w:cs="Times New Roman"/>
      <w:szCs w:val="20"/>
    </w:rPr>
  </w:style>
  <w:style w:type="character" w:customStyle="1" w:styleId="Char1">
    <w:name w:val="纯文本 Char"/>
    <w:basedOn w:val="a0"/>
    <w:link w:val="a5"/>
    <w:uiPriority w:val="99"/>
    <w:qFormat/>
    <w:rsid w:val="00394900"/>
    <w:rPr>
      <w:rFonts w:ascii="宋体" w:eastAsia="宋体" w:hAnsi="Courier New" w:cs="Times New Roman"/>
      <w:szCs w:val="20"/>
    </w:rPr>
  </w:style>
  <w:style w:type="paragraph" w:customStyle="1" w:styleId="null3">
    <w:name w:val="null3"/>
    <w:hidden/>
    <w:rsid w:val="00394900"/>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90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49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4900"/>
    <w:rPr>
      <w:sz w:val="18"/>
      <w:szCs w:val="18"/>
    </w:rPr>
  </w:style>
  <w:style w:type="paragraph" w:styleId="a4">
    <w:name w:val="footer"/>
    <w:basedOn w:val="a"/>
    <w:link w:val="Char0"/>
    <w:uiPriority w:val="99"/>
    <w:unhideWhenUsed/>
    <w:qFormat/>
    <w:rsid w:val="0039490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394900"/>
    <w:rPr>
      <w:sz w:val="18"/>
      <w:szCs w:val="18"/>
    </w:rPr>
  </w:style>
  <w:style w:type="paragraph" w:styleId="a5">
    <w:name w:val="Plain Text"/>
    <w:basedOn w:val="a"/>
    <w:link w:val="Char1"/>
    <w:uiPriority w:val="99"/>
    <w:qFormat/>
    <w:rsid w:val="00394900"/>
    <w:rPr>
      <w:rFonts w:ascii="宋体" w:eastAsia="宋体" w:hAnsi="Courier New" w:cs="Times New Roman"/>
      <w:szCs w:val="20"/>
    </w:rPr>
  </w:style>
  <w:style w:type="character" w:customStyle="1" w:styleId="Char1">
    <w:name w:val="纯文本 Char"/>
    <w:basedOn w:val="a0"/>
    <w:link w:val="a5"/>
    <w:uiPriority w:val="99"/>
    <w:qFormat/>
    <w:rsid w:val="00394900"/>
    <w:rPr>
      <w:rFonts w:ascii="宋体" w:eastAsia="宋体" w:hAnsi="Courier New" w:cs="Times New Roman"/>
      <w:szCs w:val="20"/>
    </w:rPr>
  </w:style>
  <w:style w:type="paragraph" w:customStyle="1" w:styleId="null3">
    <w:name w:val="null3"/>
    <w:hidden/>
    <w:rsid w:val="00394900"/>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2024-04-25T03:46:00Z</dcterms:created>
  <dcterms:modified xsi:type="dcterms:W3CDTF">2024-04-25T03:47:00Z</dcterms:modified>
</cp:coreProperties>
</file>