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成分科国产耗材</w:t>
      </w:r>
    </w:p>
    <w:p>
      <w:pPr>
        <w:pStyle w:val="null3"/>
        <w:jc w:val="center"/>
        <w:outlineLvl w:val="2"/>
      </w:pPr>
      <w:r>
        <w:rPr>
          <w:b/>
          <w:sz w:val="28"/>
        </w:rPr>
        <w:t>采购项目编号：</w:t>
      </w:r>
      <w:r>
        <w:rPr>
          <w:b/>
          <w:sz w:val="28"/>
        </w:rPr>
        <w:t>SXWL-2024--1011</w:t>
      </w:r>
      <w:r>
        <w:br/>
      </w:r>
      <w:r>
        <w:br/>
      </w:r>
      <w:r>
        <w:br/>
      </w:r>
    </w:p>
    <w:p>
      <w:pPr>
        <w:pStyle w:val="null3"/>
        <w:jc w:val="center"/>
        <w:outlineLvl w:val="2"/>
      </w:pPr>
      <w:r>
        <w:rPr>
          <w:b/>
          <w:sz w:val="28"/>
        </w:rPr>
        <w:t>西安市中心血站</w:t>
      </w:r>
    </w:p>
    <w:p>
      <w:pPr>
        <w:pStyle w:val="null3"/>
        <w:jc w:val="center"/>
        <w:outlineLvl w:val="2"/>
      </w:pPr>
      <w:r>
        <w:rPr>
          <w:b/>
          <w:sz w:val="28"/>
        </w:rPr>
        <w:t>万隆金剑工程管理咨询有限公司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万隆金剑工程管理咨询有限公司</w:t>
      </w:r>
      <w:r>
        <w:rPr/>
        <w:t>（以下简称“代理机构”）受</w:t>
      </w:r>
      <w:r>
        <w:rPr/>
        <w:t>西安市中心血站</w:t>
      </w:r>
      <w:r>
        <w:rPr/>
        <w:t>委托，拟对</w:t>
      </w:r>
      <w:r>
        <w:rPr/>
        <w:t>成分科国产耗材</w:t>
      </w:r>
      <w:r>
        <w:rPr/>
        <w:t>进行国内公开招标，兹邀请符合本次招标要求的供应商参加投标。</w:t>
      </w:r>
    </w:p>
    <w:p>
      <w:pPr>
        <w:pStyle w:val="null3"/>
        <w:outlineLvl w:val="2"/>
      </w:pPr>
      <w:r>
        <w:rPr>
          <w:b/>
          <w:sz w:val="28"/>
        </w:rPr>
        <w:t>一、采购项目编号：</w:t>
      </w:r>
      <w:r>
        <w:rPr>
          <w:b/>
          <w:sz w:val="28"/>
        </w:rPr>
        <w:t>SXWL-2024--1011</w:t>
      </w:r>
    </w:p>
    <w:p>
      <w:pPr>
        <w:pStyle w:val="null3"/>
        <w:outlineLvl w:val="2"/>
      </w:pPr>
      <w:r>
        <w:rPr>
          <w:b/>
          <w:sz w:val="28"/>
        </w:rPr>
        <w:t>二、采购项目名称：</w:t>
      </w:r>
      <w:r>
        <w:rPr>
          <w:b/>
          <w:sz w:val="28"/>
        </w:rPr>
        <w:t>成分科国产耗材</w:t>
      </w:r>
    </w:p>
    <w:p>
      <w:pPr>
        <w:pStyle w:val="null3"/>
        <w:outlineLvl w:val="2"/>
      </w:pPr>
      <w:r>
        <w:rPr>
          <w:b/>
          <w:sz w:val="28"/>
        </w:rPr>
        <w:t>三、招标项目简介</w:t>
      </w:r>
    </w:p>
    <w:p>
      <w:pPr>
        <w:pStyle w:val="null3"/>
        <w:ind w:firstLine="480"/>
      </w:pPr>
      <w:r>
        <w:rPr/>
        <w:t>采购内容和需求：西安市中心血站成分科国产耗材项目招标，详见本招标文件第三章。 采购包1 物品名称：一次性使用塑料血袋（五联袋洗涤袋）， 数量：8500 ，单位：套 ，预算金额：348500元 ；采购包2 物品名称：9%浓氯化钠， 数量：700， 单位：袋 ，预算金额：18200元 ；物品名称：复方甘油溶液 ，数量：600 ，单位：袋 ，预算金额：72000元； 物品名称：冰冻转移袋T-100ml ，数量：1000 ，单位：套 ，预算金额：10000元； 物品名称：冰冻转移袋Tr-500ml ，数量：300 ，单位：套， 预算金额：6000元； 采购包3 物品名称：一次性使用滤除白细胞型血袋（A） ，数量：10000 ，单位：套， 预算金额：550000元； 采购包4 物品名称：一次性使用滤除白细胞型血袋（B）， 数量：5000 ，单位：套， 预算金额：250000元； 采购包5 物品名称：血浆外包装袋， 数量：280000 ，单位：个， 预算金额：498400元； 采购包6 物品名称：机制冰冻红细胞耗材（国产） ，数量：50 ，单位：套， 预算金额：5500元 ；物品名称：机制解冻去甘油红细胞耗材（国产） ，数量：50， 单位：套， 预算金额：21000元； 物品名称：机制洗涤红细胞耗材（国产） ，数量：200 ，单位：套 ，预算金额：44000元 ；项目性质：非专门面向中小企业采购； 是否允许进口产品：不允许； 合同履行期限：一年 采购预算：1823600.00元 ；最高预算：1823600.00元；</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资格要求：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p>
      <w:pPr>
        <w:pStyle w:val="null3"/>
      </w:pPr>
      <w:r>
        <w:rPr/>
        <w:t>2、联合体投标：本项目不接受联合体投标.（提供声明原件加盖公章）</w:t>
      </w:r>
    </w:p>
    <w:p>
      <w:pPr>
        <w:pStyle w:val="null3"/>
      </w:pPr>
      <w:r>
        <w:rPr/>
        <w:t>采购包2：</w:t>
      </w:r>
    </w:p>
    <w:p>
      <w:pPr>
        <w:pStyle w:val="null3"/>
      </w:pPr>
      <w:r>
        <w:rPr/>
        <w:t>1、投标人资格要求：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p>
      <w:pPr>
        <w:pStyle w:val="null3"/>
      </w:pPr>
      <w:r>
        <w:rPr/>
        <w:t>2、联合体投标：本项目不接受联合体投标.（提供声明原件加盖公章）</w:t>
      </w:r>
    </w:p>
    <w:p>
      <w:pPr>
        <w:pStyle w:val="null3"/>
      </w:pPr>
      <w:r>
        <w:rPr/>
        <w:t>采购包3：</w:t>
      </w:r>
    </w:p>
    <w:p>
      <w:pPr>
        <w:pStyle w:val="null3"/>
      </w:pPr>
      <w:r>
        <w:rPr/>
        <w:t>1、投标人资格要求：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p>
      <w:pPr>
        <w:pStyle w:val="null3"/>
      </w:pPr>
      <w:r>
        <w:rPr/>
        <w:t>2、联合体投标：本项目不接受联合体投标.（提供声明原件加盖公章）</w:t>
      </w:r>
    </w:p>
    <w:p>
      <w:pPr>
        <w:pStyle w:val="null3"/>
      </w:pPr>
      <w:r>
        <w:rPr/>
        <w:t>采购包4：</w:t>
      </w:r>
    </w:p>
    <w:p>
      <w:pPr>
        <w:pStyle w:val="null3"/>
      </w:pPr>
      <w:r>
        <w:rPr/>
        <w:t>1、投标人资格要求：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p>
      <w:pPr>
        <w:pStyle w:val="null3"/>
      </w:pPr>
      <w:r>
        <w:rPr/>
        <w:t>2、联合体投标：本项目不接受联合体投标.（提供声明原件加盖公章）</w:t>
      </w:r>
    </w:p>
    <w:p>
      <w:pPr>
        <w:pStyle w:val="null3"/>
      </w:pPr>
      <w:r>
        <w:rPr/>
        <w:t>采购包5：</w:t>
      </w:r>
    </w:p>
    <w:p>
      <w:pPr>
        <w:pStyle w:val="null3"/>
      </w:pPr>
      <w:r>
        <w:rPr/>
        <w:t>1、投标人资格要求：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p>
      <w:pPr>
        <w:pStyle w:val="null3"/>
      </w:pPr>
      <w:r>
        <w:rPr/>
        <w:t>2、联合体投标：本项目不接受联合体投标.（提供声明原件加盖公章）</w:t>
      </w:r>
    </w:p>
    <w:p>
      <w:pPr>
        <w:pStyle w:val="null3"/>
      </w:pPr>
      <w:r>
        <w:rPr/>
        <w:t>采购包6：</w:t>
      </w:r>
    </w:p>
    <w:p>
      <w:pPr>
        <w:pStyle w:val="null3"/>
      </w:pPr>
      <w:r>
        <w:rPr/>
        <w:t>1、投标人资格要求：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p>
      <w:pPr>
        <w:pStyle w:val="null3"/>
      </w:pPr>
      <w:r>
        <w:rPr/>
        <w:t>2、联合体投标：本项目不接受联合体投标.（提供声明原件加盖公章）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西安市中心血站</w:t>
      </w:r>
    </w:p>
    <w:p>
      <w:pPr>
        <w:pStyle w:val="null3"/>
      </w:pPr>
      <w:r>
        <w:rPr/>
        <w:t xml:space="preserve"> 地址： </w:t>
      </w:r>
      <w:r>
        <w:rPr/>
        <w:t>朱雀大街407号</w:t>
      </w:r>
    </w:p>
    <w:p>
      <w:pPr>
        <w:pStyle w:val="null3"/>
      </w:pPr>
      <w:r>
        <w:rPr/>
        <w:t xml:space="preserve"> 邮编： </w:t>
      </w:r>
      <w:r>
        <w:rPr/>
        <w:t>710065</w:t>
      </w:r>
    </w:p>
    <w:p>
      <w:pPr>
        <w:pStyle w:val="null3"/>
      </w:pPr>
      <w:r>
        <w:rPr/>
        <w:t xml:space="preserve"> 联系人： </w:t>
      </w:r>
      <w:r>
        <w:rPr/>
        <w:t>鲁老师</w:t>
      </w:r>
    </w:p>
    <w:p>
      <w:pPr>
        <w:pStyle w:val="null3"/>
      </w:pPr>
      <w:r>
        <w:rPr/>
        <w:t xml:space="preserve"> 联系电话： </w:t>
      </w:r>
      <w:r>
        <w:rPr/>
        <w:t>029-85236579</w:t>
      </w:r>
    </w:p>
    <w:p>
      <w:pPr>
        <w:pStyle w:val="null3"/>
        <w:outlineLvl w:val="2"/>
      </w:pPr>
      <w:r>
        <w:rPr>
          <w:b/>
          <w:sz w:val="28"/>
        </w:rPr>
        <w:t>代理机构：</w:t>
      </w:r>
      <w:r>
        <w:rPr>
          <w:b/>
          <w:sz w:val="28"/>
        </w:rPr>
        <w:t>万隆金剑工程管理咨询有限公司</w:t>
      </w:r>
    </w:p>
    <w:p>
      <w:pPr>
        <w:pStyle w:val="null3"/>
      </w:pPr>
      <w:r>
        <w:rPr/>
        <w:t xml:space="preserve"> 地址： </w:t>
      </w:r>
      <w:r>
        <w:rPr/>
        <w:t>陕西省西安市雁塔区西安市高新区沣惠南路20号华晶商务广场B座10501,10502</w:t>
      </w:r>
    </w:p>
    <w:p>
      <w:pPr>
        <w:pStyle w:val="null3"/>
      </w:pPr>
      <w:r>
        <w:rPr/>
        <w:t xml:space="preserve"> 邮编： </w:t>
      </w:r>
      <w:r>
        <w:rPr/>
        <w:t>710075</w:t>
      </w:r>
    </w:p>
    <w:p>
      <w:pPr>
        <w:pStyle w:val="null3"/>
      </w:pPr>
      <w:r>
        <w:rPr/>
        <w:t xml:space="preserve"> 联系人： </w:t>
      </w:r>
      <w:r>
        <w:rPr/>
        <w:t>王佳、杨瑷玮</w:t>
      </w:r>
    </w:p>
    <w:p>
      <w:pPr>
        <w:pStyle w:val="null3"/>
      </w:pPr>
      <w:r>
        <w:rPr/>
        <w:t xml:space="preserve"> 联系电话： </w:t>
      </w:r>
      <w:r>
        <w:rPr/>
        <w:t>029-81876313</w:t>
      </w:r>
    </w:p>
    <w:p>
      <w:pPr>
        <w:pStyle w:val="null3"/>
        <w:outlineLvl w:val="2"/>
      </w:pPr>
      <w:r>
        <w:rPr>
          <w:b/>
          <w:sz w:val="28"/>
        </w:rPr>
        <w:t>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采购包1：348,500.00元</w:t>
            </w:r>
          </w:p>
          <w:p>
            <w:pPr>
              <w:pStyle w:val="null3"/>
            </w:pPr>
            <w:r>
              <w:rPr/>
              <w:t>采购包2：106,200.00元</w:t>
            </w:r>
          </w:p>
          <w:p>
            <w:pPr>
              <w:pStyle w:val="null3"/>
            </w:pPr>
            <w:r>
              <w:rPr/>
              <w:t>采购包3：550,000.00元</w:t>
            </w:r>
          </w:p>
          <w:p>
            <w:pPr>
              <w:pStyle w:val="null3"/>
            </w:pPr>
            <w:r>
              <w:rPr/>
              <w:t>采购包4：250,000.00元</w:t>
            </w:r>
          </w:p>
          <w:p>
            <w:pPr>
              <w:pStyle w:val="null3"/>
            </w:pPr>
            <w:r>
              <w:rPr/>
              <w:t>采购包5：498,400.00元</w:t>
            </w:r>
          </w:p>
          <w:p>
            <w:pPr>
              <w:pStyle w:val="null3"/>
            </w:pPr>
            <w:r>
              <w:rPr/>
              <w:t>采购包6：70,500.00元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代理服务费收费标准：招标代理服务费（即中标服务费）由中标单位支付，收费标准参照中华人民共和国国家计划委员会计价格[2002]1980号文计算收取，具体收费额以采购代理机构出具的发票为准。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西安市中心血站</w:t>
      </w:r>
      <w:r>
        <w:rPr/>
        <w:t>和</w:t>
      </w:r>
      <w:r>
        <w:rPr/>
        <w:t>万隆金剑工程管理咨询有限公司</w:t>
      </w:r>
      <w:r>
        <w:rPr/>
        <w:t>享有。对招标文件中供应商参加本次政府采购活动应当具备的条件，招标项目技术、服务、商务及其他要求，评标细则及标准由</w:t>
      </w:r>
      <w:r>
        <w:rPr/>
        <w:t>西安市中心血站</w:t>
      </w:r>
      <w:r>
        <w:rPr/>
        <w:t>负责解释。除上述招标文件内容，其他内容由</w:t>
      </w:r>
      <w:r>
        <w:rPr/>
        <w:t>万隆金剑工程管理咨询有限公司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西安市中心血站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万隆金剑工程管理咨询有限公司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按招标文件、招标响应文件及澄清函等技术指标进行验收。各项指标均应符合验收标准及要求。</w:t>
      </w:r>
    </w:p>
    <w:p>
      <w:pPr>
        <w:pStyle w:val="null3"/>
      </w:pPr>
      <w:r>
        <w:rPr/>
        <w:t>采购包2：</w:t>
      </w:r>
    </w:p>
    <w:p>
      <w:pPr>
        <w:pStyle w:val="null3"/>
      </w:pPr>
      <w:r>
        <w:rPr/>
        <w:t>按招标文件、招标响应文件及澄清函等技术指标进行验收。各项指标均应符合验收标准及要求。</w:t>
      </w:r>
    </w:p>
    <w:p>
      <w:pPr>
        <w:pStyle w:val="null3"/>
      </w:pPr>
      <w:r>
        <w:rPr/>
        <w:t>采购包3：</w:t>
      </w:r>
    </w:p>
    <w:p>
      <w:pPr>
        <w:pStyle w:val="null3"/>
      </w:pPr>
      <w:r>
        <w:rPr/>
        <w:t>按招标文件、招标响应文件及澄清函等技术指标进行验收。各项指标均应符合验收标准及要求。</w:t>
      </w:r>
    </w:p>
    <w:p>
      <w:pPr>
        <w:pStyle w:val="null3"/>
      </w:pPr>
      <w:r>
        <w:rPr/>
        <w:t>采购包4：</w:t>
      </w:r>
    </w:p>
    <w:p>
      <w:pPr>
        <w:pStyle w:val="null3"/>
      </w:pPr>
      <w:r>
        <w:rPr/>
        <w:t>按招标文件、招标响应文件及澄清函等技术指标进行验收。各项指标均应符合验收标准及要求</w:t>
      </w:r>
    </w:p>
    <w:p>
      <w:pPr>
        <w:pStyle w:val="null3"/>
      </w:pPr>
      <w:r>
        <w:rPr/>
        <w:t>采购包5：</w:t>
      </w:r>
    </w:p>
    <w:p>
      <w:pPr>
        <w:pStyle w:val="null3"/>
      </w:pPr>
      <w:r>
        <w:rPr/>
        <w:t>按招标文件、招标响应文件及澄清函等技术指标进行验收。各项指标均应符合验收标准及要求。</w:t>
      </w:r>
    </w:p>
    <w:p>
      <w:pPr>
        <w:pStyle w:val="null3"/>
      </w:pPr>
      <w:r>
        <w:rPr/>
        <w:t>采购包6：</w:t>
      </w:r>
    </w:p>
    <w:p>
      <w:pPr>
        <w:pStyle w:val="null3"/>
      </w:pPr>
      <w:r>
        <w:rPr/>
        <w:t>按招标文件、招标响应文件及澄清函等技术指标进行验收。各项指标均应符合验收标准及要求。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万隆金剑工程管理咨询有限公司</w:t>
      </w:r>
      <w:r>
        <w:rPr/>
        <w:t xml:space="preserve"> 负责答复；供应商对除采购需求外的采购文件的询问、质疑由</w:t>
      </w:r>
      <w:r>
        <w:rPr/>
        <w:t>万隆金剑工程管理咨询有限公司</w:t>
      </w:r>
      <w:r>
        <w:rPr/>
        <w:t xml:space="preserve"> 负责答复；供应商对采购过程、采购结果的询问、质疑由 </w:t>
      </w:r>
      <w:r>
        <w:rPr/>
        <w:t>万隆金剑工程管理咨询有限公司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联系人：王佳、杨瑷玮</w:t>
      </w:r>
    </w:p>
    <w:p>
      <w:pPr>
        <w:pStyle w:val="null3"/>
      </w:pPr>
      <w:r>
        <w:rPr/>
        <w:t>联系电话：029-81876313</w:t>
      </w:r>
    </w:p>
    <w:p>
      <w:pPr>
        <w:pStyle w:val="null3"/>
      </w:pPr>
      <w:r>
        <w:rPr/>
        <w:t>地址：西安市高新区沣惠南路20号华晶商务广场B座5楼</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西安市中心血站为保证临床血液供应，开展无偿献血工作，需要采购用于制备成分血的耗材，包括不同型号规格的一次性使用塑料血袋（五联袋洗涤袋）、冰冻转移袋、一次性使用滤除白细胞型血袋等，通过标准化的血液制备流程，可以把全血中的红细胞、血浆、凝血因子等成分按照各自的生物特性分装并储存到满足组分活性适宜的温度及容器中，从而达到精准输血、一血多用，节约宝贵的血液资源，救治更多的患者的效果，以保证临床供血安全、充分、有效。</w:t>
      </w:r>
    </w:p>
    <w:p>
      <w:pPr>
        <w:pStyle w:val="null3"/>
        <w:outlineLvl w:val="2"/>
      </w:pPr>
      <w:r>
        <w:rPr>
          <w:b/>
          <w:sz w:val="28"/>
        </w:rPr>
        <w:t>3.2采购内容</w:t>
      </w:r>
    </w:p>
    <w:p>
      <w:pPr>
        <w:pStyle w:val="null3"/>
      </w:pPr>
      <w:r>
        <w:rPr/>
        <w:t>采购包1：</w:t>
      </w:r>
    </w:p>
    <w:p>
      <w:pPr>
        <w:pStyle w:val="null3"/>
      </w:pPr>
      <w:r>
        <w:rPr/>
        <w:t>采购包预算金额（元）: 348,500.00</w:t>
      </w:r>
    </w:p>
    <w:p>
      <w:pPr>
        <w:pStyle w:val="null3"/>
      </w:pPr>
      <w:r>
        <w:rPr/>
        <w:t>采购包最高限价（元）: 348,500.00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一次性使用塑料血袋（五联袋洗涤袋）</w:t>
            </w:r>
          </w:p>
        </w:tc>
        <w:tc>
          <w:tcPr>
            <w:tcW w:type="dxa" w:w="831"/>
          </w:tcPr>
          <w:p>
            <w:pPr>
              <w:pStyle w:val="null3"/>
              <w:jc w:val="right"/>
            </w:pPr>
            <w:r>
              <w:rPr/>
              <w:t>1.00</w:t>
            </w:r>
          </w:p>
        </w:tc>
        <w:tc>
          <w:tcPr>
            <w:tcW w:type="dxa" w:w="831"/>
          </w:tcPr>
          <w:p>
            <w:pPr>
              <w:pStyle w:val="null3"/>
              <w:jc w:val="right"/>
            </w:pPr>
            <w:r>
              <w:rPr/>
              <w:t>348,500.00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106,200.00</w:t>
      </w:r>
    </w:p>
    <w:p>
      <w:pPr>
        <w:pStyle w:val="null3"/>
      </w:pPr>
      <w:r>
        <w:rPr/>
        <w:t>采购包最高限价（元）: 106,200.00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9%浓氯化钠 复方甘油溶液 冰冻转移袋T-100ml 冰冻转移袋Tr-500ml</w:t>
            </w:r>
          </w:p>
        </w:tc>
        <w:tc>
          <w:tcPr>
            <w:tcW w:type="dxa" w:w="831"/>
          </w:tcPr>
          <w:p>
            <w:pPr>
              <w:pStyle w:val="null3"/>
              <w:jc w:val="right"/>
            </w:pPr>
            <w:r>
              <w:rPr/>
              <w:t>1.00</w:t>
            </w:r>
          </w:p>
        </w:tc>
        <w:tc>
          <w:tcPr>
            <w:tcW w:type="dxa" w:w="831"/>
          </w:tcPr>
          <w:p>
            <w:pPr>
              <w:pStyle w:val="null3"/>
              <w:jc w:val="right"/>
            </w:pPr>
            <w:r>
              <w:rPr/>
              <w:t>106,200.00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一次性使用滤除白细胞型血袋（A）</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一次性使用滤除白细胞型血袋（B）</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498,400.00</w:t>
      </w:r>
    </w:p>
    <w:p>
      <w:pPr>
        <w:pStyle w:val="null3"/>
      </w:pPr>
      <w:r>
        <w:rPr/>
        <w:t>采购包最高限价（元）: 498,400.00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血浆外包装袋</w:t>
            </w:r>
          </w:p>
        </w:tc>
        <w:tc>
          <w:tcPr>
            <w:tcW w:type="dxa" w:w="831"/>
          </w:tcPr>
          <w:p>
            <w:pPr>
              <w:pStyle w:val="null3"/>
              <w:jc w:val="right"/>
            </w:pPr>
            <w:r>
              <w:rPr/>
              <w:t>1.00</w:t>
            </w:r>
          </w:p>
        </w:tc>
        <w:tc>
          <w:tcPr>
            <w:tcW w:type="dxa" w:w="831"/>
          </w:tcPr>
          <w:p>
            <w:pPr>
              <w:pStyle w:val="null3"/>
              <w:jc w:val="right"/>
            </w:pPr>
            <w:r>
              <w:rPr/>
              <w:t>498,400.00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70,500.00</w:t>
      </w:r>
    </w:p>
    <w:p>
      <w:pPr>
        <w:pStyle w:val="null3"/>
      </w:pPr>
      <w:r>
        <w:rPr/>
        <w:t>采购包最高限价（元）: 70,500.00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机制冰冻红细胞耗材（国产） 机制解冻去甘油红细胞耗材（国产） 机制洗涤红细胞耗材（国产）</w:t>
            </w:r>
          </w:p>
        </w:tc>
        <w:tc>
          <w:tcPr>
            <w:tcW w:type="dxa" w:w="831"/>
          </w:tcPr>
          <w:p>
            <w:pPr>
              <w:pStyle w:val="null3"/>
              <w:jc w:val="right"/>
            </w:pPr>
            <w:r>
              <w:rPr/>
              <w:t>1.00</w:t>
            </w:r>
          </w:p>
        </w:tc>
        <w:tc>
          <w:tcPr>
            <w:tcW w:type="dxa" w:w="831"/>
          </w:tcPr>
          <w:p>
            <w:pPr>
              <w:pStyle w:val="null3"/>
              <w:jc w:val="right"/>
            </w:pPr>
            <w:r>
              <w:rPr/>
              <w:t>70,500.00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标的名称：一次性使用塑料血袋（五联袋洗涤袋）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（1）产品符合一次性人体血液及血液成分袋式塑料采血袋国家标准及国际标准：GB 14232.1－2020 。用于血液及血液成分贮存、处理、转移分离和输注。</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youyuan" w:hAnsi="youyuan" w:cs="youyuan" w:eastAsia="youyuan"/>
                <w:sz w:val="21"/>
              </w:rPr>
              <w:t>★（2）无菌无热原，对血液及血液成分贮存无毒。由袋体、转移管、输血插口、阻塞件、悬挂口，红细胞保存液（MAP）、氯化钠注射液等组成；包括5个400mL袋体： 3×250mL氯化钠注射液、1个空袋、1×100mL红细胞保存液（MAP 可保存红细胞35天）。</w:t>
            </w:r>
          </w:p>
        </w:tc>
      </w:tr>
      <w:tr>
        <w:tc>
          <w:tcPr>
            <w:tcW w:type="dxa" w:w="2769"/>
          </w:tcPr>
          <w:p/>
        </w:tc>
        <w:tc>
          <w:tcPr>
            <w:tcW w:type="dxa" w:w="2769"/>
          </w:tcPr>
          <w:p>
            <w:pPr>
              <w:pStyle w:val="null3"/>
            </w:pPr>
            <w:r>
              <w:rPr/>
              <w:t>3</w:t>
            </w:r>
          </w:p>
        </w:tc>
        <w:tc>
          <w:tcPr>
            <w:tcW w:type="dxa" w:w="2769"/>
          </w:tcPr>
          <w:p>
            <w:pPr>
              <w:pStyle w:val="null3"/>
              <w:jc w:val="both"/>
            </w:pPr>
            <w:r>
              <w:rPr>
                <w:rFonts w:ascii="youyuan" w:hAnsi="youyuan" w:cs="youyuan" w:eastAsia="youyuan"/>
                <w:sz w:val="21"/>
              </w:rPr>
              <w:t>（3）袋体材料：输血输液用软聚氯乙烯（DEHP增塑）；袋体成型方式：压延成型；袋体外观：半透明，无杂质，质地均匀光滑；血袋膜厚度：单层≥0.39mm。</w:t>
            </w:r>
          </w:p>
        </w:tc>
      </w:tr>
      <w:tr>
        <w:tc>
          <w:tcPr>
            <w:tcW w:type="dxa" w:w="2769"/>
          </w:tcPr>
          <w:p/>
        </w:tc>
        <w:tc>
          <w:tcPr>
            <w:tcW w:type="dxa" w:w="2769"/>
          </w:tcPr>
          <w:p>
            <w:pPr>
              <w:pStyle w:val="null3"/>
            </w:pPr>
            <w:r>
              <w:rPr/>
              <w:t>4</w:t>
            </w:r>
          </w:p>
        </w:tc>
        <w:tc>
          <w:tcPr>
            <w:tcW w:type="dxa" w:w="2769"/>
          </w:tcPr>
          <w:p>
            <w:pPr>
              <w:pStyle w:val="null3"/>
              <w:jc w:val="both"/>
            </w:pPr>
            <w:r>
              <w:rPr>
                <w:rFonts w:ascii="youyuan" w:hAnsi="youyuan" w:cs="youyuan" w:eastAsia="youyuan"/>
                <w:sz w:val="21"/>
              </w:rPr>
              <w:t>（4）在指定温湿度条件下（2℃~6℃；50%RH-60%RH），42d，血袋损耗质量分数 ≤ 2%；在血袋及内容物要求存储条件下，血袋寿命期内≥（2年），水分损耗 ≤ 5%。</w:t>
            </w:r>
          </w:p>
        </w:tc>
      </w:tr>
      <w:tr>
        <w:tc>
          <w:tcPr>
            <w:tcW w:type="dxa" w:w="2769"/>
          </w:tcPr>
          <w:p/>
        </w:tc>
        <w:tc>
          <w:tcPr>
            <w:tcW w:type="dxa" w:w="2769"/>
          </w:tcPr>
          <w:p>
            <w:pPr>
              <w:pStyle w:val="null3"/>
            </w:pPr>
            <w:r>
              <w:rPr/>
              <w:t>5</w:t>
            </w:r>
          </w:p>
        </w:tc>
        <w:tc>
          <w:tcPr>
            <w:tcW w:type="dxa" w:w="2769"/>
          </w:tcPr>
          <w:p>
            <w:pPr>
              <w:pStyle w:val="null3"/>
              <w:jc w:val="both"/>
            </w:pPr>
            <w:r>
              <w:rPr>
                <w:rFonts w:ascii="youyuan" w:hAnsi="youyuan" w:cs="youyuan" w:eastAsia="youyuan"/>
                <w:sz w:val="21"/>
              </w:rPr>
              <w:t>（5）袋体设计适合离心杯内杯的结构，离心破袋率低于万分之一。</w:t>
            </w:r>
          </w:p>
        </w:tc>
      </w:tr>
      <w:tr>
        <w:tc>
          <w:tcPr>
            <w:tcW w:type="dxa" w:w="2769"/>
          </w:tcPr>
          <w:p/>
        </w:tc>
        <w:tc>
          <w:tcPr>
            <w:tcW w:type="dxa" w:w="2769"/>
          </w:tcPr>
          <w:p>
            <w:pPr>
              <w:pStyle w:val="null3"/>
            </w:pPr>
            <w:r>
              <w:rPr/>
              <w:t>6</w:t>
            </w:r>
          </w:p>
        </w:tc>
        <w:tc>
          <w:tcPr>
            <w:tcW w:type="dxa" w:w="2769"/>
          </w:tcPr>
          <w:p>
            <w:pPr>
              <w:pStyle w:val="null3"/>
              <w:jc w:val="both"/>
            </w:pPr>
            <w:r>
              <w:rPr>
                <w:rFonts w:ascii="youyuan" w:hAnsi="youyuan" w:cs="youyuan" w:eastAsia="youyuan"/>
                <w:sz w:val="21"/>
              </w:rPr>
              <w:t>（6）血袋标签防水，对血液及血液成分贮存无毒，且有明显的血量标识。</w:t>
            </w:r>
          </w:p>
        </w:tc>
      </w:tr>
      <w:tr>
        <w:tc>
          <w:tcPr>
            <w:tcW w:type="dxa" w:w="2769"/>
          </w:tcPr>
          <w:p/>
        </w:tc>
        <w:tc>
          <w:tcPr>
            <w:tcW w:type="dxa" w:w="2769"/>
          </w:tcPr>
          <w:p>
            <w:pPr>
              <w:pStyle w:val="null3"/>
            </w:pPr>
            <w:r>
              <w:rPr/>
              <w:t>7</w:t>
            </w:r>
          </w:p>
        </w:tc>
        <w:tc>
          <w:tcPr>
            <w:tcW w:type="dxa" w:w="2769"/>
          </w:tcPr>
          <w:p>
            <w:pPr>
              <w:pStyle w:val="null3"/>
              <w:jc w:val="both"/>
            </w:pPr>
            <w:r>
              <w:rPr>
                <w:rFonts w:ascii="youyuan" w:hAnsi="youyuan" w:cs="youyuan" w:eastAsia="youyuan"/>
                <w:sz w:val="21"/>
              </w:rPr>
              <w:t>（7）导管材料：PVC，外观：透明、柔软、不打折，拉力：承受≥20N拉力，≥15s不产生泄漏，管径：3.2mm~4.6mm，壁厚0.65~0.70mm，转移管路配有止液夹。</w:t>
            </w:r>
          </w:p>
        </w:tc>
      </w:tr>
      <w:tr>
        <w:tc>
          <w:tcPr>
            <w:tcW w:type="dxa" w:w="2769"/>
          </w:tcPr>
          <w:p/>
        </w:tc>
        <w:tc>
          <w:tcPr>
            <w:tcW w:type="dxa" w:w="2769"/>
          </w:tcPr>
          <w:p>
            <w:pPr>
              <w:pStyle w:val="null3"/>
            </w:pPr>
            <w:r>
              <w:rPr/>
              <w:t>8</w:t>
            </w:r>
          </w:p>
        </w:tc>
        <w:tc>
          <w:tcPr>
            <w:tcW w:type="dxa" w:w="2769"/>
          </w:tcPr>
          <w:p>
            <w:pPr>
              <w:pStyle w:val="null3"/>
              <w:jc w:val="both"/>
            </w:pPr>
            <w:r>
              <w:rPr>
                <w:rFonts w:ascii="youyuan" w:hAnsi="youyuan" w:cs="youyuan" w:eastAsia="youyuan"/>
                <w:sz w:val="21"/>
              </w:rPr>
              <w:t>（8）每套耗材的生产批号有数字（可包含字母）和条形码。</w:t>
            </w:r>
          </w:p>
        </w:tc>
      </w:tr>
      <w:tr>
        <w:tc>
          <w:tcPr>
            <w:tcW w:type="dxa" w:w="2769"/>
          </w:tcPr>
          <w:p/>
        </w:tc>
        <w:tc>
          <w:tcPr>
            <w:tcW w:type="dxa" w:w="2769"/>
          </w:tcPr>
          <w:p>
            <w:pPr>
              <w:pStyle w:val="null3"/>
            </w:pPr>
            <w:r>
              <w:rPr/>
              <w:t>9</w:t>
            </w:r>
          </w:p>
        </w:tc>
        <w:tc>
          <w:tcPr>
            <w:tcW w:type="dxa" w:w="2769"/>
          </w:tcPr>
          <w:p>
            <w:pPr>
              <w:pStyle w:val="null3"/>
              <w:jc w:val="both"/>
            </w:pPr>
            <w:r>
              <w:rPr>
                <w:rFonts w:ascii="youyuan" w:hAnsi="youyuan" w:cs="youyuan" w:eastAsia="youyuan"/>
                <w:sz w:val="21"/>
              </w:rPr>
              <w:t>（9）根据需求配置3联红细胞保存液(MAP 可保存红细胞 35 天):3x100mL。</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标的名称：9%浓氯化钠 复方甘油溶液 冰冻转移袋T-100ml 冰冻转移袋Tr-500ml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2.1 9%浓氯化钠</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sz w:val="21"/>
              </w:rPr>
              <w:t>★（1）产品无菌无热原，适用于解冻冰冻红细胞，袋体为200ml一次性使用塑料血袋,内含80mL9%氯化钠注射液。</w:t>
            </w:r>
          </w:p>
        </w:tc>
      </w:tr>
      <w:tr>
        <w:tc>
          <w:tcPr>
            <w:tcW w:type="dxa" w:w="2769"/>
          </w:tcPr>
          <w:p/>
        </w:tc>
        <w:tc>
          <w:tcPr>
            <w:tcW w:type="dxa" w:w="2769"/>
          </w:tcPr>
          <w:p>
            <w:pPr>
              <w:pStyle w:val="null3"/>
            </w:pPr>
            <w:r>
              <w:rPr/>
              <w:t>3</w:t>
            </w:r>
          </w:p>
        </w:tc>
        <w:tc>
          <w:tcPr>
            <w:tcW w:type="dxa" w:w="2769"/>
          </w:tcPr>
          <w:p>
            <w:pPr>
              <w:pStyle w:val="null3"/>
            </w:pPr>
            <w:r>
              <w:rPr/>
              <w:t>（2）袋体材料及血袋膜厚度：输血输液用软聚氯乙烯（DEHP增塑）。单层0.39~0.42mm。</w:t>
            </w:r>
          </w:p>
        </w:tc>
      </w:tr>
      <w:tr>
        <w:tc>
          <w:tcPr>
            <w:tcW w:type="dxa" w:w="2769"/>
          </w:tcPr>
          <w:p/>
        </w:tc>
        <w:tc>
          <w:tcPr>
            <w:tcW w:type="dxa" w:w="2769"/>
          </w:tcPr>
          <w:p>
            <w:pPr>
              <w:pStyle w:val="null3"/>
            </w:pPr>
            <w:r>
              <w:rPr/>
              <w:t>4</w:t>
            </w:r>
          </w:p>
        </w:tc>
        <w:tc>
          <w:tcPr>
            <w:tcW w:type="dxa" w:w="2769"/>
          </w:tcPr>
          <w:p>
            <w:pPr>
              <w:pStyle w:val="null3"/>
            </w:pPr>
            <w:r>
              <w:rPr/>
              <w:t>（3）袋体成型方式及外观：压延成型，半透明，无杂质。</w:t>
            </w:r>
          </w:p>
        </w:tc>
      </w:tr>
      <w:tr>
        <w:tc>
          <w:tcPr>
            <w:tcW w:type="dxa" w:w="2769"/>
          </w:tcPr>
          <w:p/>
        </w:tc>
        <w:tc>
          <w:tcPr>
            <w:tcW w:type="dxa" w:w="2769"/>
          </w:tcPr>
          <w:p>
            <w:pPr>
              <w:pStyle w:val="null3"/>
            </w:pPr>
            <w:r>
              <w:rPr/>
              <w:t>5</w:t>
            </w:r>
          </w:p>
        </w:tc>
        <w:tc>
          <w:tcPr>
            <w:tcW w:type="dxa" w:w="2769"/>
          </w:tcPr>
          <w:p>
            <w:pPr>
              <w:pStyle w:val="null3"/>
            </w:pPr>
            <w:r>
              <w:rPr/>
              <w:t>（4）在指定温湿度条件下（2~6℃；50%RH~60%RH），≥42d，血袋损耗质量分数≤ 2%；在血袋及内容物要求存储条件下，血袋寿命期内≥（2年），水分损耗≤5%。</w:t>
            </w:r>
          </w:p>
        </w:tc>
      </w:tr>
      <w:tr>
        <w:tc>
          <w:tcPr>
            <w:tcW w:type="dxa" w:w="2769"/>
          </w:tcPr>
          <w:p/>
        </w:tc>
        <w:tc>
          <w:tcPr>
            <w:tcW w:type="dxa" w:w="2769"/>
          </w:tcPr>
          <w:p>
            <w:pPr>
              <w:pStyle w:val="null3"/>
            </w:pPr>
            <w:r>
              <w:rPr/>
              <w:t>6</w:t>
            </w:r>
          </w:p>
        </w:tc>
        <w:tc>
          <w:tcPr>
            <w:tcW w:type="dxa" w:w="2769"/>
          </w:tcPr>
          <w:p>
            <w:pPr>
              <w:pStyle w:val="null3"/>
            </w:pPr>
            <w:r>
              <w:rPr/>
              <w:t>（5）导管：材料为PVC，外观透明、柔软、不打折，拉力要求承受≥20N拉力，≥15s不产生泄漏，管长：15~18cm。</w:t>
            </w:r>
          </w:p>
        </w:tc>
      </w:tr>
      <w:tr>
        <w:tc>
          <w:tcPr>
            <w:tcW w:type="dxa" w:w="2769"/>
          </w:tcPr>
          <w:p/>
        </w:tc>
        <w:tc>
          <w:tcPr>
            <w:tcW w:type="dxa" w:w="2769"/>
          </w:tcPr>
          <w:p>
            <w:pPr>
              <w:pStyle w:val="null3"/>
            </w:pPr>
            <w:r>
              <w:rPr/>
              <w:t>7</w:t>
            </w:r>
          </w:p>
        </w:tc>
        <w:tc>
          <w:tcPr>
            <w:tcW w:type="dxa" w:w="2769"/>
          </w:tcPr>
          <w:p>
            <w:pPr>
              <w:pStyle w:val="null3"/>
            </w:pPr>
            <w:r>
              <w:rPr/>
              <w:t>（6）血袋标签防水，对血液及血液成分贮存无毒；每套耗材的生产批号有数字（可包含字母）和条形码。</w:t>
            </w:r>
          </w:p>
        </w:tc>
      </w:tr>
      <w:tr>
        <w:tc>
          <w:tcPr>
            <w:tcW w:type="dxa" w:w="2769"/>
          </w:tcPr>
          <w:p/>
        </w:tc>
        <w:tc>
          <w:tcPr>
            <w:tcW w:type="dxa" w:w="2769"/>
          </w:tcPr>
          <w:p>
            <w:pPr>
              <w:pStyle w:val="null3"/>
            </w:pPr>
            <w:r>
              <w:rPr/>
              <w:t>8</w:t>
            </w:r>
          </w:p>
        </w:tc>
        <w:tc>
          <w:tcPr>
            <w:tcW w:type="dxa" w:w="2769"/>
          </w:tcPr>
          <w:p>
            <w:pPr>
              <w:pStyle w:val="null3"/>
            </w:pPr>
            <w:r>
              <w:rPr/>
              <w:t>2.2复方甘油溶液</w:t>
            </w:r>
          </w:p>
        </w:tc>
      </w:tr>
      <w:tr>
        <w:tc>
          <w:tcPr>
            <w:tcW w:type="dxa" w:w="2769"/>
          </w:tcPr>
          <w:p/>
        </w:tc>
        <w:tc>
          <w:tcPr>
            <w:tcW w:type="dxa" w:w="2769"/>
          </w:tcPr>
          <w:p>
            <w:pPr>
              <w:pStyle w:val="null3"/>
            </w:pPr>
            <w:r>
              <w:rPr/>
              <w:t>9</w:t>
            </w:r>
          </w:p>
        </w:tc>
        <w:tc>
          <w:tcPr>
            <w:tcW w:type="dxa" w:w="2769"/>
          </w:tcPr>
          <w:p>
            <w:pPr>
              <w:pStyle w:val="null3"/>
            </w:pPr>
            <w:r>
              <w:rPr/>
              <w:t>（1）无菌无热原，适用于制备冰冻红细胞，袋体为200ml一次性使用塑料血袋, 内装160ml复方甘油溶液。</w:t>
            </w:r>
          </w:p>
        </w:tc>
      </w:tr>
      <w:tr>
        <w:tc>
          <w:tcPr>
            <w:tcW w:type="dxa" w:w="2769"/>
          </w:tcPr>
          <w:p/>
        </w:tc>
        <w:tc>
          <w:tcPr>
            <w:tcW w:type="dxa" w:w="2769"/>
          </w:tcPr>
          <w:p>
            <w:pPr>
              <w:pStyle w:val="null3"/>
            </w:pPr>
            <w:r>
              <w:rPr/>
              <w:t>10</w:t>
            </w:r>
          </w:p>
        </w:tc>
        <w:tc>
          <w:tcPr>
            <w:tcW w:type="dxa" w:w="2769"/>
          </w:tcPr>
          <w:p>
            <w:pPr>
              <w:pStyle w:val="null3"/>
            </w:pPr>
            <w:r>
              <w:rPr/>
              <w:t>（2）袋体材料及血袋膜厚度：输血输液用软聚氯乙烯（TOTM增塑）。单层0.38~0.44mm。</w:t>
            </w:r>
          </w:p>
        </w:tc>
      </w:tr>
      <w:tr>
        <w:tc>
          <w:tcPr>
            <w:tcW w:type="dxa" w:w="2769"/>
          </w:tcPr>
          <w:p/>
        </w:tc>
        <w:tc>
          <w:tcPr>
            <w:tcW w:type="dxa" w:w="2769"/>
          </w:tcPr>
          <w:p>
            <w:pPr>
              <w:pStyle w:val="null3"/>
            </w:pPr>
            <w:r>
              <w:rPr/>
              <w:t>11</w:t>
            </w:r>
          </w:p>
        </w:tc>
        <w:tc>
          <w:tcPr>
            <w:tcW w:type="dxa" w:w="2769"/>
          </w:tcPr>
          <w:p>
            <w:pPr>
              <w:pStyle w:val="null3"/>
            </w:pPr>
            <w:r>
              <w:rPr/>
              <w:t>（3）袋体成型方式及外观：压延成型，半透明，无杂质。</w:t>
            </w:r>
          </w:p>
        </w:tc>
      </w:tr>
      <w:tr>
        <w:tc>
          <w:tcPr>
            <w:tcW w:type="dxa" w:w="2769"/>
          </w:tcPr>
          <w:p/>
        </w:tc>
        <w:tc>
          <w:tcPr>
            <w:tcW w:type="dxa" w:w="2769"/>
          </w:tcPr>
          <w:p>
            <w:pPr>
              <w:pStyle w:val="null3"/>
            </w:pPr>
            <w:r>
              <w:rPr/>
              <w:t>12</w:t>
            </w:r>
          </w:p>
        </w:tc>
        <w:tc>
          <w:tcPr>
            <w:tcW w:type="dxa" w:w="2769"/>
          </w:tcPr>
          <w:p>
            <w:pPr>
              <w:pStyle w:val="null3"/>
            </w:pPr>
            <w:r>
              <w:rPr/>
              <w:t>（4）导管： 材料为PVC（TOTM增塑），外观透明、柔软、不打折，拉力要求承受≥20N拉力，≥15s不产生泄漏，管径：3.2~4.6mm ，管壁0.65~0.75mm，管长：16~18cm。</w:t>
            </w:r>
          </w:p>
        </w:tc>
      </w:tr>
      <w:tr>
        <w:tc>
          <w:tcPr>
            <w:tcW w:type="dxa" w:w="2769"/>
          </w:tcPr>
          <w:p/>
        </w:tc>
        <w:tc>
          <w:tcPr>
            <w:tcW w:type="dxa" w:w="2769"/>
          </w:tcPr>
          <w:p>
            <w:pPr>
              <w:pStyle w:val="null3"/>
            </w:pPr>
            <w:r>
              <w:rPr/>
              <w:t>13</w:t>
            </w:r>
          </w:p>
        </w:tc>
        <w:tc>
          <w:tcPr>
            <w:tcW w:type="dxa" w:w="2769"/>
          </w:tcPr>
          <w:p>
            <w:pPr>
              <w:pStyle w:val="null3"/>
            </w:pPr>
            <w:r>
              <w:rPr/>
              <w:t>（5）血袋标签防水，对血液及血液成分贮存无毒；每套耗材的生产批号有数字（可包含字母）和条形码。</w:t>
            </w:r>
          </w:p>
        </w:tc>
      </w:tr>
      <w:tr>
        <w:tc>
          <w:tcPr>
            <w:tcW w:type="dxa" w:w="2769"/>
          </w:tcPr>
          <w:p/>
        </w:tc>
        <w:tc>
          <w:tcPr>
            <w:tcW w:type="dxa" w:w="2769"/>
          </w:tcPr>
          <w:p>
            <w:pPr>
              <w:pStyle w:val="null3"/>
            </w:pPr>
            <w:r>
              <w:rPr/>
              <w:t>14</w:t>
            </w:r>
          </w:p>
        </w:tc>
        <w:tc>
          <w:tcPr>
            <w:tcW w:type="dxa" w:w="2769"/>
          </w:tcPr>
          <w:p>
            <w:pPr>
              <w:pStyle w:val="null3"/>
            </w:pPr>
            <w:r>
              <w:rPr/>
              <w:t>2.3 冰冻转移袋</w:t>
            </w:r>
          </w:p>
        </w:tc>
      </w:tr>
      <w:tr>
        <w:tc>
          <w:tcPr>
            <w:tcW w:type="dxa" w:w="2769"/>
          </w:tcPr>
          <w:p/>
        </w:tc>
        <w:tc>
          <w:tcPr>
            <w:tcW w:type="dxa" w:w="2769"/>
          </w:tcPr>
          <w:p>
            <w:pPr>
              <w:pStyle w:val="null3"/>
            </w:pPr>
            <w:r>
              <w:rPr/>
              <w:t>15</w:t>
            </w:r>
          </w:p>
        </w:tc>
        <w:tc>
          <w:tcPr>
            <w:tcW w:type="dxa" w:w="2769"/>
          </w:tcPr>
          <w:p>
            <w:pPr>
              <w:pStyle w:val="null3"/>
            </w:pPr>
            <w:r>
              <w:rPr/>
              <w:t>（1）无菌无热原，适合-25℃温度以下冰冻血浆类制剂。</w:t>
            </w:r>
          </w:p>
        </w:tc>
      </w:tr>
      <w:tr>
        <w:tc>
          <w:tcPr>
            <w:tcW w:type="dxa" w:w="2769"/>
          </w:tcPr>
          <w:p/>
        </w:tc>
        <w:tc>
          <w:tcPr>
            <w:tcW w:type="dxa" w:w="2769"/>
          </w:tcPr>
          <w:p>
            <w:pPr>
              <w:pStyle w:val="null3"/>
            </w:pPr>
            <w:r>
              <w:rPr/>
              <w:t>16</w:t>
            </w:r>
          </w:p>
        </w:tc>
        <w:tc>
          <w:tcPr>
            <w:tcW w:type="dxa" w:w="2769"/>
          </w:tcPr>
          <w:p>
            <w:pPr>
              <w:pStyle w:val="null3"/>
            </w:pPr>
            <w:r>
              <w:rPr/>
              <w:t>（2）袋体成型方式及外观：压延成型，半透明，无杂质。T100ml为100ml三联袋，袋体内径长度：140~160mm，内径宽度：85~95mm；200ml袋体内径长度：140±5mm,内径宽度：110±5mm 。</w:t>
            </w:r>
          </w:p>
        </w:tc>
      </w:tr>
      <w:tr>
        <w:tc>
          <w:tcPr>
            <w:tcW w:type="dxa" w:w="2769"/>
          </w:tcPr>
          <w:p/>
        </w:tc>
        <w:tc>
          <w:tcPr>
            <w:tcW w:type="dxa" w:w="2769"/>
          </w:tcPr>
          <w:p>
            <w:pPr>
              <w:pStyle w:val="null3"/>
            </w:pPr>
            <w:r>
              <w:rPr/>
              <w:t>17</w:t>
            </w:r>
          </w:p>
        </w:tc>
        <w:tc>
          <w:tcPr>
            <w:tcW w:type="dxa" w:w="2769"/>
          </w:tcPr>
          <w:p>
            <w:pPr>
              <w:pStyle w:val="null3"/>
            </w:pPr>
            <w:r>
              <w:rPr/>
              <w:t>（3）导管：材料为PVC（TOTM增塑），外观透明、柔软、不打折，拉力要求承受≥20N拉力，≥15s不产生泄漏，管径：3.1×4.6mm 管壁0.65~0.75mm，管长：15~18cm。</w:t>
            </w:r>
          </w:p>
        </w:tc>
      </w:tr>
      <w:tr>
        <w:tc>
          <w:tcPr>
            <w:tcW w:type="dxa" w:w="2769"/>
          </w:tcPr>
          <w:p/>
        </w:tc>
        <w:tc>
          <w:tcPr>
            <w:tcW w:type="dxa" w:w="2769"/>
          </w:tcPr>
          <w:p>
            <w:pPr>
              <w:pStyle w:val="null3"/>
            </w:pPr>
            <w:r>
              <w:rPr/>
              <w:t>18</w:t>
            </w:r>
          </w:p>
        </w:tc>
        <w:tc>
          <w:tcPr>
            <w:tcW w:type="dxa" w:w="2769"/>
          </w:tcPr>
          <w:p>
            <w:pPr>
              <w:pStyle w:val="null3"/>
            </w:pPr>
            <w:r>
              <w:rPr/>
              <w:t>（4）血袋标签防水，对血液及血液成分贮存无毒；每套耗材的生产批号有数字（可包含字母）和条形码。</w:t>
            </w:r>
          </w:p>
        </w:tc>
      </w:tr>
      <w:tr>
        <w:tc>
          <w:tcPr>
            <w:tcW w:type="dxa" w:w="2769"/>
          </w:tcPr>
          <w:p/>
        </w:tc>
        <w:tc>
          <w:tcPr>
            <w:tcW w:type="dxa" w:w="2769"/>
          </w:tcPr>
          <w:p>
            <w:pPr>
              <w:pStyle w:val="null3"/>
            </w:pPr>
            <w:r>
              <w:rPr/>
              <w:t>19</w:t>
            </w:r>
          </w:p>
        </w:tc>
        <w:tc>
          <w:tcPr>
            <w:tcW w:type="dxa" w:w="2769"/>
          </w:tcPr>
          <w:p>
            <w:pPr>
              <w:pStyle w:val="null3"/>
            </w:pPr>
            <w:r>
              <w:rPr/>
              <w:t xml:space="preserve"> 2.4 Tr-500ml冰冻转移袋</w:t>
            </w:r>
          </w:p>
        </w:tc>
      </w:tr>
      <w:tr>
        <w:tc>
          <w:tcPr>
            <w:tcW w:type="dxa" w:w="2769"/>
          </w:tcPr>
          <w:p>
            <w:pPr>
              <w:pStyle w:val="null3"/>
            </w:pPr>
            <w:r>
              <w:rPr/>
              <w:t>★</w:t>
            </w:r>
          </w:p>
        </w:tc>
        <w:tc>
          <w:tcPr>
            <w:tcW w:type="dxa" w:w="2769"/>
          </w:tcPr>
          <w:p>
            <w:pPr>
              <w:pStyle w:val="null3"/>
            </w:pPr>
            <w:r>
              <w:rPr/>
              <w:t>20</w:t>
            </w:r>
          </w:p>
        </w:tc>
        <w:tc>
          <w:tcPr>
            <w:tcW w:type="dxa" w:w="2769"/>
          </w:tcPr>
          <w:p>
            <w:pPr>
              <w:pStyle w:val="null3"/>
            </w:pPr>
            <w:r>
              <w:rPr>
                <w:sz w:val="21"/>
              </w:rPr>
              <w:t>★ （1）无菌无热原，适合-80℃温度以下冰冻红细胞；材料为输血输液用软聚氯乙烯（DEHP增塑），袋体半透明，无杂质，血袋膜单层厚度0.39~0.42mm，采用压延膜膜材成型。袋体内径长度： 290±5mm,内径宽度： 160±5mm。</w:t>
            </w:r>
          </w:p>
        </w:tc>
      </w:tr>
      <w:tr>
        <w:tc>
          <w:tcPr>
            <w:tcW w:type="dxa" w:w="2769"/>
          </w:tcPr>
          <w:p/>
        </w:tc>
        <w:tc>
          <w:tcPr>
            <w:tcW w:type="dxa" w:w="2769"/>
          </w:tcPr>
          <w:p>
            <w:pPr>
              <w:pStyle w:val="null3"/>
            </w:pPr>
            <w:r>
              <w:rPr/>
              <w:t>21</w:t>
            </w:r>
          </w:p>
        </w:tc>
        <w:tc>
          <w:tcPr>
            <w:tcW w:type="dxa" w:w="2769"/>
          </w:tcPr>
          <w:p>
            <w:pPr>
              <w:pStyle w:val="null3"/>
            </w:pPr>
            <w:r>
              <w:rPr/>
              <w:t>（2）导管：材料为PVC，外观透明、柔软、不打折；管长≥20cm，终端热合封口。拉力：承受≥20N拉力，≥15s不产生泄漏。管路内径：3.1mm，外径4.6mm。</w:t>
            </w:r>
          </w:p>
        </w:tc>
      </w:tr>
      <w:tr>
        <w:tc>
          <w:tcPr>
            <w:tcW w:type="dxa" w:w="2769"/>
          </w:tcPr>
          <w:p/>
        </w:tc>
        <w:tc>
          <w:tcPr>
            <w:tcW w:type="dxa" w:w="2769"/>
          </w:tcPr>
          <w:p>
            <w:pPr>
              <w:pStyle w:val="null3"/>
            </w:pPr>
            <w:r>
              <w:rPr/>
              <w:t>22</w:t>
            </w:r>
          </w:p>
        </w:tc>
        <w:tc>
          <w:tcPr>
            <w:tcW w:type="dxa" w:w="2769"/>
          </w:tcPr>
          <w:p>
            <w:pPr>
              <w:pStyle w:val="null3"/>
            </w:pPr>
            <w:r>
              <w:rPr/>
              <w:t>（3）在指定温湿度条件下（2-6℃；50%RH-60%RH），≥42d，血袋损耗质量分数 ≤ 2%；在血袋及内容物要求存储条件下，血袋寿命期内≥（2年），水分损耗 ≤ 5%。</w:t>
            </w:r>
          </w:p>
        </w:tc>
      </w:tr>
      <w:tr>
        <w:tc>
          <w:tcPr>
            <w:tcW w:type="dxa" w:w="2769"/>
          </w:tcPr>
          <w:p/>
        </w:tc>
        <w:tc>
          <w:tcPr>
            <w:tcW w:type="dxa" w:w="2769"/>
          </w:tcPr>
          <w:p>
            <w:pPr>
              <w:pStyle w:val="null3"/>
            </w:pPr>
            <w:r>
              <w:rPr/>
              <w:t>23</w:t>
            </w:r>
          </w:p>
        </w:tc>
        <w:tc>
          <w:tcPr>
            <w:tcW w:type="dxa" w:w="2769"/>
          </w:tcPr>
          <w:p>
            <w:pPr>
              <w:pStyle w:val="null3"/>
            </w:pPr>
            <w:r>
              <w:rPr/>
              <w:t>（4）血袋标签防水，对血液及血液成分贮存无毒；每套耗材的生产批号有数字（可包含字母）和条形码。</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标的名称：一次性使用滤除白细胞型血袋（A）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Ⅰ 外观：</w:t>
            </w:r>
          </w:p>
        </w:tc>
      </w:tr>
      <w:tr>
        <w:tc>
          <w:tcPr>
            <w:tcW w:type="dxa" w:w="2769"/>
          </w:tcPr>
          <w:p/>
        </w:tc>
        <w:tc>
          <w:tcPr>
            <w:tcW w:type="dxa" w:w="2769"/>
          </w:tcPr>
          <w:p>
            <w:pPr>
              <w:pStyle w:val="null3"/>
            </w:pPr>
            <w:r>
              <w:rPr/>
              <w:t>2</w:t>
            </w:r>
          </w:p>
        </w:tc>
        <w:tc>
          <w:tcPr>
            <w:tcW w:type="dxa" w:w="2769"/>
          </w:tcPr>
          <w:p>
            <w:pPr>
              <w:pStyle w:val="null3"/>
            </w:pPr>
            <w:r>
              <w:rPr>
                <w:rFonts w:ascii="youyuan" w:hAnsi="youyuan" w:cs="youyuan" w:eastAsia="youyuan"/>
                <w:sz w:val="21"/>
              </w:rPr>
              <w:t>1、去白细胞滤器外壳应光洁，无明显机械杂质、异物，焊接面应均匀、无气泡。</w:t>
            </w:r>
          </w:p>
        </w:tc>
      </w:tr>
      <w:tr>
        <w:tc>
          <w:tcPr>
            <w:tcW w:type="dxa" w:w="2769"/>
          </w:tcPr>
          <w:p/>
        </w:tc>
        <w:tc>
          <w:tcPr>
            <w:tcW w:type="dxa" w:w="2769"/>
          </w:tcPr>
          <w:p>
            <w:pPr>
              <w:pStyle w:val="null3"/>
            </w:pPr>
            <w:r>
              <w:rPr/>
              <w:t>3</w:t>
            </w:r>
          </w:p>
        </w:tc>
        <w:tc>
          <w:tcPr>
            <w:tcW w:type="dxa" w:w="2769"/>
          </w:tcPr>
          <w:p>
            <w:pPr>
              <w:pStyle w:val="null3"/>
            </w:pPr>
            <w:r>
              <w:rPr/>
              <w:t>Ⅱ 袋体及导管：</w:t>
            </w:r>
          </w:p>
        </w:tc>
      </w:tr>
      <w:tr>
        <w:tc>
          <w:tcPr>
            <w:tcW w:type="dxa" w:w="2769"/>
          </w:tcPr>
          <w:p/>
        </w:tc>
        <w:tc>
          <w:tcPr>
            <w:tcW w:type="dxa" w:w="2769"/>
          </w:tcPr>
          <w:p>
            <w:pPr>
              <w:pStyle w:val="null3"/>
            </w:pPr>
            <w:r>
              <w:rPr/>
              <w:t>4</w:t>
            </w:r>
          </w:p>
        </w:tc>
        <w:tc>
          <w:tcPr>
            <w:tcW w:type="dxa" w:w="2769"/>
          </w:tcPr>
          <w:p>
            <w:pPr>
              <w:pStyle w:val="null3"/>
            </w:pPr>
            <w:r>
              <w:rPr/>
              <w:t>1、符合一次性人体血液及血液成分袋式塑料采血袋国家标准：GB 14232.1－2020。</w:t>
            </w:r>
          </w:p>
        </w:tc>
      </w:tr>
      <w:tr>
        <w:tc>
          <w:tcPr>
            <w:tcW w:type="dxa" w:w="2769"/>
          </w:tcPr>
          <w:p/>
        </w:tc>
        <w:tc>
          <w:tcPr>
            <w:tcW w:type="dxa" w:w="2769"/>
          </w:tcPr>
          <w:p>
            <w:pPr>
              <w:pStyle w:val="null3"/>
            </w:pPr>
            <w:r>
              <w:rPr/>
              <w:t>5</w:t>
            </w:r>
          </w:p>
        </w:tc>
        <w:tc>
          <w:tcPr>
            <w:tcW w:type="dxa" w:w="2769"/>
          </w:tcPr>
          <w:p>
            <w:pPr>
              <w:pStyle w:val="null3"/>
            </w:pPr>
            <w:r>
              <w:rPr/>
              <w:t>2、无菌无热原，由医用聚氯乙烯材料制成，用于血液及血液成分的采集、贮存、处理、转移分离和输注。对血液及血液成分贮存无毒。去白细胞滤器与其它部件连接，连接处应能承受≥15N的静态轴向拉力，持续≥15s，无断裂和脱落。</w:t>
            </w:r>
          </w:p>
        </w:tc>
      </w:tr>
      <w:tr>
        <w:tc>
          <w:tcPr>
            <w:tcW w:type="dxa" w:w="2769"/>
          </w:tcPr>
          <w:p/>
        </w:tc>
        <w:tc>
          <w:tcPr>
            <w:tcW w:type="dxa" w:w="2769"/>
          </w:tcPr>
          <w:p>
            <w:pPr>
              <w:pStyle w:val="null3"/>
            </w:pPr>
            <w:r>
              <w:rPr/>
              <w:t>6</w:t>
            </w:r>
          </w:p>
        </w:tc>
        <w:tc>
          <w:tcPr>
            <w:tcW w:type="dxa" w:w="2769"/>
          </w:tcPr>
          <w:p>
            <w:pPr>
              <w:pStyle w:val="null3"/>
            </w:pPr>
            <w:r>
              <w:rPr/>
              <w:t>3、专业塑料膜材，血袋及导管有较强抗撕拉强度，能承受4℃环境下50OOG 离心30分钟而无渗漏。去白细胞滤器连接到符合GB 8369要求的输血器上，在1m静压头、溶液温度（23±2）℃下，30min内应能输送质量浓度400g/L的葡萄糖水溶液≥700mL。</w:t>
            </w:r>
          </w:p>
        </w:tc>
      </w:tr>
      <w:tr>
        <w:tc>
          <w:tcPr>
            <w:tcW w:type="dxa" w:w="2769"/>
          </w:tcPr>
          <w:p/>
        </w:tc>
        <w:tc>
          <w:tcPr>
            <w:tcW w:type="dxa" w:w="2769"/>
          </w:tcPr>
          <w:p>
            <w:pPr>
              <w:pStyle w:val="null3"/>
            </w:pPr>
            <w:r>
              <w:rPr/>
              <w:t>7</w:t>
            </w:r>
          </w:p>
        </w:tc>
        <w:tc>
          <w:tcPr>
            <w:tcW w:type="dxa" w:w="2769"/>
          </w:tcPr>
          <w:p>
            <w:pPr>
              <w:pStyle w:val="null3"/>
            </w:pPr>
            <w:r>
              <w:rPr/>
              <w:t>4、袋体组成及规格：</w:t>
            </w:r>
          </w:p>
        </w:tc>
      </w:tr>
      <w:tr>
        <w:tc>
          <w:tcPr>
            <w:tcW w:type="dxa" w:w="2769"/>
          </w:tcPr>
          <w:p/>
        </w:tc>
        <w:tc>
          <w:tcPr>
            <w:tcW w:type="dxa" w:w="2769"/>
          </w:tcPr>
          <w:p>
            <w:pPr>
              <w:pStyle w:val="null3"/>
            </w:pPr>
            <w:r>
              <w:rPr/>
              <w:t>8</w:t>
            </w:r>
          </w:p>
        </w:tc>
        <w:tc>
          <w:tcPr>
            <w:tcW w:type="dxa" w:w="2769"/>
          </w:tcPr>
          <w:p>
            <w:pPr>
              <w:pStyle w:val="null3"/>
            </w:pPr>
            <w:r>
              <w:rPr/>
              <w:t>（1）400毫升压延血袋（五联袋）：400ml母袋(100mlACD-B)、400ml滤白贮存袋、300ml转移袋1个（100mlMAP）、300ml转移袋2个。</w:t>
            </w:r>
          </w:p>
        </w:tc>
      </w:tr>
      <w:tr>
        <w:tc>
          <w:tcPr>
            <w:tcW w:type="dxa" w:w="2769"/>
          </w:tcPr>
          <w:p/>
        </w:tc>
        <w:tc>
          <w:tcPr>
            <w:tcW w:type="dxa" w:w="2769"/>
          </w:tcPr>
          <w:p>
            <w:pPr>
              <w:pStyle w:val="null3"/>
            </w:pPr>
            <w:r>
              <w:rPr/>
              <w:t>9</w:t>
            </w:r>
          </w:p>
        </w:tc>
        <w:tc>
          <w:tcPr>
            <w:tcW w:type="dxa" w:w="2769"/>
          </w:tcPr>
          <w:p>
            <w:pPr>
              <w:pStyle w:val="null3"/>
            </w:pPr>
            <w:r>
              <w:rPr/>
              <w:t>（2）采血导管的采血针后面有独立的检测血样留样装置。</w:t>
            </w:r>
          </w:p>
        </w:tc>
      </w:tr>
      <w:tr>
        <w:tc>
          <w:tcPr>
            <w:tcW w:type="dxa" w:w="2769"/>
          </w:tcPr>
          <w:p/>
        </w:tc>
        <w:tc>
          <w:tcPr>
            <w:tcW w:type="dxa" w:w="2769"/>
          </w:tcPr>
          <w:p>
            <w:pPr>
              <w:pStyle w:val="null3"/>
            </w:pPr>
            <w:r>
              <w:rPr/>
              <w:t>10</w:t>
            </w:r>
          </w:p>
        </w:tc>
        <w:tc>
          <w:tcPr>
            <w:tcW w:type="dxa" w:w="2769"/>
          </w:tcPr>
          <w:p>
            <w:pPr>
              <w:pStyle w:val="null3"/>
            </w:pPr>
            <w:r>
              <w:rPr/>
              <w:t>（3）母袋与滤白贮存袋之间接进口滤器，袋体与滤器属于同一厂家。</w:t>
            </w:r>
          </w:p>
        </w:tc>
      </w:tr>
      <w:tr>
        <w:tc>
          <w:tcPr>
            <w:tcW w:type="dxa" w:w="2769"/>
          </w:tcPr>
          <w:p/>
        </w:tc>
        <w:tc>
          <w:tcPr>
            <w:tcW w:type="dxa" w:w="2769"/>
          </w:tcPr>
          <w:p>
            <w:pPr>
              <w:pStyle w:val="null3"/>
            </w:pPr>
            <w:r>
              <w:rPr/>
              <w:t>11</w:t>
            </w:r>
          </w:p>
        </w:tc>
        <w:tc>
          <w:tcPr>
            <w:tcW w:type="dxa" w:w="2769"/>
          </w:tcPr>
          <w:p>
            <w:pPr>
              <w:pStyle w:val="null3"/>
            </w:pPr>
            <w:r>
              <w:rPr/>
              <w:t>5、折断即通管易折断，且不阻塞出管口，血袋内侧边与顶部和底部的交界处为光滑的圆弧。</w:t>
            </w:r>
          </w:p>
        </w:tc>
      </w:tr>
      <w:tr>
        <w:tc>
          <w:tcPr>
            <w:tcW w:type="dxa" w:w="2769"/>
          </w:tcPr>
          <w:p/>
        </w:tc>
        <w:tc>
          <w:tcPr>
            <w:tcW w:type="dxa" w:w="2769"/>
          </w:tcPr>
          <w:p>
            <w:pPr>
              <w:pStyle w:val="null3"/>
            </w:pPr>
            <w:r>
              <w:rPr/>
              <w:t>12</w:t>
            </w:r>
          </w:p>
        </w:tc>
        <w:tc>
          <w:tcPr>
            <w:tcW w:type="dxa" w:w="2769"/>
          </w:tcPr>
          <w:p>
            <w:pPr>
              <w:pStyle w:val="null3"/>
            </w:pPr>
            <w:r>
              <w:rPr/>
              <w:t>6、热转印标签，经灭菌处理后，无热原，对血液及血液成分贮存无毒，无不良影响，且有明显的血量标识。</w:t>
            </w:r>
          </w:p>
        </w:tc>
      </w:tr>
      <w:tr>
        <w:tc>
          <w:tcPr>
            <w:tcW w:type="dxa" w:w="2769"/>
          </w:tcPr>
          <w:p/>
        </w:tc>
        <w:tc>
          <w:tcPr>
            <w:tcW w:type="dxa" w:w="2769"/>
          </w:tcPr>
          <w:p>
            <w:pPr>
              <w:pStyle w:val="null3"/>
            </w:pPr>
            <w:r>
              <w:rPr/>
              <w:t>13</w:t>
            </w:r>
          </w:p>
        </w:tc>
        <w:tc>
          <w:tcPr>
            <w:tcW w:type="dxa" w:w="2769"/>
          </w:tcPr>
          <w:p>
            <w:pPr>
              <w:pStyle w:val="null3"/>
            </w:pPr>
            <w:r>
              <w:rPr/>
              <w:t>7、导管透明、柔软、不打折，激光打码清晰，号码组间距 ≤ 10cm，保证留样及配血准确性和可追溯性。</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sz w:val="21"/>
              </w:rPr>
              <w:t>★ 8、联袋间导管的长度与本站全自动血液成分分离机相匹配。（注我站全自动血液成分分离机型号SEPAMATIC-SLⅢ；导管长度范围，滤器与去白后全血袋之间导管长≥65cm，去白全血袋至第一个三通管之间导管≥25cm，三通管之间的导管长度≥10cm，三通管至转移袋导管长度≥30cm）。</w:t>
            </w:r>
          </w:p>
        </w:tc>
      </w:tr>
      <w:tr>
        <w:tc>
          <w:tcPr>
            <w:tcW w:type="dxa" w:w="2769"/>
          </w:tcPr>
          <w:p/>
        </w:tc>
        <w:tc>
          <w:tcPr>
            <w:tcW w:type="dxa" w:w="2769"/>
          </w:tcPr>
          <w:p>
            <w:pPr>
              <w:pStyle w:val="null3"/>
            </w:pPr>
            <w:r>
              <w:rPr/>
              <w:t>15</w:t>
            </w:r>
          </w:p>
        </w:tc>
        <w:tc>
          <w:tcPr>
            <w:tcW w:type="dxa" w:w="2769"/>
          </w:tcPr>
          <w:p>
            <w:pPr>
              <w:pStyle w:val="null3"/>
            </w:pPr>
            <w:r>
              <w:rPr/>
              <w:t>9、旋开式输血口，有可密闭的保护套，能与最新版GB8369的输血器的插瓶针适配。</w:t>
            </w:r>
          </w:p>
        </w:tc>
      </w:tr>
      <w:tr>
        <w:tc>
          <w:tcPr>
            <w:tcW w:type="dxa" w:w="2769"/>
          </w:tcPr>
          <w:p/>
        </w:tc>
        <w:tc>
          <w:tcPr>
            <w:tcW w:type="dxa" w:w="2769"/>
          </w:tcPr>
          <w:p>
            <w:pPr>
              <w:pStyle w:val="null3"/>
            </w:pPr>
            <w:r>
              <w:rPr/>
              <w:t>16</w:t>
            </w:r>
          </w:p>
        </w:tc>
        <w:tc>
          <w:tcPr>
            <w:tcW w:type="dxa" w:w="2769"/>
          </w:tcPr>
          <w:p>
            <w:pPr>
              <w:pStyle w:val="null3"/>
            </w:pPr>
            <w:r>
              <w:rPr/>
              <w:t>Ⅲ 过滤性能：</w:t>
            </w:r>
          </w:p>
        </w:tc>
      </w:tr>
      <w:tr>
        <w:tc>
          <w:tcPr>
            <w:tcW w:type="dxa" w:w="2769"/>
          </w:tcPr>
          <w:p/>
        </w:tc>
        <w:tc>
          <w:tcPr>
            <w:tcW w:type="dxa" w:w="2769"/>
          </w:tcPr>
          <w:p>
            <w:pPr>
              <w:pStyle w:val="null3"/>
            </w:pPr>
            <w:r>
              <w:rPr/>
              <w:t>17</w:t>
            </w:r>
          </w:p>
        </w:tc>
        <w:tc>
          <w:tcPr>
            <w:tcW w:type="dxa" w:w="2769"/>
          </w:tcPr>
          <w:p>
            <w:pPr>
              <w:pStyle w:val="null3"/>
            </w:pPr>
            <w:r>
              <w:rPr/>
              <w:t>1、滤材为医用材质，与血液具有良好的生物相容性，无毒、无溶血反应。</w:t>
            </w:r>
          </w:p>
        </w:tc>
      </w:tr>
      <w:tr>
        <w:tc>
          <w:tcPr>
            <w:tcW w:type="dxa" w:w="2769"/>
          </w:tcPr>
          <w:p/>
        </w:tc>
        <w:tc>
          <w:tcPr>
            <w:tcW w:type="dxa" w:w="2769"/>
          </w:tcPr>
          <w:p>
            <w:pPr>
              <w:pStyle w:val="null3"/>
            </w:pPr>
            <w:r>
              <w:rPr/>
              <w:t>18</w:t>
            </w:r>
          </w:p>
        </w:tc>
        <w:tc>
          <w:tcPr>
            <w:tcW w:type="dxa" w:w="2769"/>
          </w:tcPr>
          <w:p>
            <w:pPr>
              <w:pStyle w:val="null3"/>
            </w:pPr>
            <w:r>
              <w:rPr/>
              <w:t>2、血液中白细胞滤除方式为吸附与深层过滤，完全去除血液中的微聚物。采用自重流动工作方式过滤血液，无需生理盐水等预过滤。</w:t>
            </w:r>
          </w:p>
        </w:tc>
      </w:tr>
      <w:tr>
        <w:tc>
          <w:tcPr>
            <w:tcW w:type="dxa" w:w="2769"/>
          </w:tcPr>
          <w:p/>
        </w:tc>
        <w:tc>
          <w:tcPr>
            <w:tcW w:type="dxa" w:w="2769"/>
          </w:tcPr>
          <w:p>
            <w:pPr>
              <w:pStyle w:val="null3"/>
            </w:pPr>
            <w:r>
              <w:rPr/>
              <w:t>19</w:t>
            </w:r>
          </w:p>
        </w:tc>
        <w:tc>
          <w:tcPr>
            <w:tcW w:type="dxa" w:w="2769"/>
          </w:tcPr>
          <w:p>
            <w:pPr>
              <w:pStyle w:val="null3"/>
            </w:pPr>
            <w:r>
              <w:rPr/>
              <w:t>3、采用进口滤器，可适用于4-30℃全血稳定过滤，全血经滤器过滤后，不影响新鲜冰冻血浆和冷沉淀凝血因子的制备。</w:t>
            </w:r>
          </w:p>
        </w:tc>
      </w:tr>
      <w:tr>
        <w:tc>
          <w:tcPr>
            <w:tcW w:type="dxa" w:w="2769"/>
          </w:tcPr>
          <w:p/>
        </w:tc>
        <w:tc>
          <w:tcPr>
            <w:tcW w:type="dxa" w:w="2769"/>
          </w:tcPr>
          <w:p>
            <w:pPr>
              <w:pStyle w:val="null3"/>
            </w:pPr>
            <w:r>
              <w:rPr/>
              <w:t>20</w:t>
            </w:r>
          </w:p>
        </w:tc>
        <w:tc>
          <w:tcPr>
            <w:tcW w:type="dxa" w:w="2769"/>
          </w:tcPr>
          <w:p>
            <w:pPr>
              <w:pStyle w:val="null3"/>
            </w:pPr>
            <w:r>
              <w:rPr/>
              <w:t>4、按标准规定方法测试时，过滤后的血液成分的剩余白细胞数应≤2.5×106个／200ml。</w:t>
            </w:r>
          </w:p>
        </w:tc>
      </w:tr>
      <w:tr>
        <w:tc>
          <w:tcPr>
            <w:tcW w:type="dxa" w:w="2769"/>
          </w:tcPr>
          <w:p/>
        </w:tc>
        <w:tc>
          <w:tcPr>
            <w:tcW w:type="dxa" w:w="2769"/>
          </w:tcPr>
          <w:p>
            <w:pPr>
              <w:pStyle w:val="null3"/>
            </w:pPr>
            <w:r>
              <w:rPr/>
              <w:t>21</w:t>
            </w:r>
          </w:p>
        </w:tc>
        <w:tc>
          <w:tcPr>
            <w:tcW w:type="dxa" w:w="2769"/>
          </w:tcPr>
          <w:p>
            <w:pPr>
              <w:pStyle w:val="null3"/>
            </w:pPr>
            <w:r>
              <w:rPr/>
              <w:t>5、按标准规定方法测试时，过滤后红细胞回收率应≥85％。容量损失≤40ml／400ml。</w:t>
            </w:r>
          </w:p>
        </w:tc>
      </w:tr>
      <w:tr>
        <w:tc>
          <w:tcPr>
            <w:tcW w:type="dxa" w:w="2769"/>
          </w:tcPr>
          <w:p/>
        </w:tc>
        <w:tc>
          <w:tcPr>
            <w:tcW w:type="dxa" w:w="2769"/>
          </w:tcPr>
          <w:p>
            <w:pPr>
              <w:pStyle w:val="null3"/>
            </w:pPr>
            <w:r>
              <w:rPr/>
              <w:t>22</w:t>
            </w:r>
          </w:p>
        </w:tc>
        <w:tc>
          <w:tcPr>
            <w:tcW w:type="dxa" w:w="2769"/>
          </w:tcPr>
          <w:p>
            <w:pPr>
              <w:pStyle w:val="null3"/>
            </w:pPr>
            <w:r>
              <w:rPr/>
              <w:t>6、密封系统，过滤前后的血液性质和储存期不变。</w:t>
            </w:r>
          </w:p>
        </w:tc>
      </w:tr>
      <w:tr>
        <w:tc>
          <w:tcPr>
            <w:tcW w:type="dxa" w:w="2769"/>
          </w:tcPr>
          <w:p/>
        </w:tc>
        <w:tc>
          <w:tcPr>
            <w:tcW w:type="dxa" w:w="2769"/>
          </w:tcPr>
          <w:p>
            <w:pPr>
              <w:pStyle w:val="null3"/>
            </w:pPr>
            <w:r>
              <w:rPr/>
              <w:t>23</w:t>
            </w:r>
          </w:p>
        </w:tc>
        <w:tc>
          <w:tcPr>
            <w:tcW w:type="dxa" w:w="2769"/>
          </w:tcPr>
          <w:p>
            <w:pPr>
              <w:pStyle w:val="null3"/>
              <w:jc w:val="both"/>
            </w:pPr>
            <w:r>
              <w:rPr>
                <w:rFonts w:ascii="youyuan" w:hAnsi="youyuan" w:cs="youyuan" w:eastAsia="youyuan"/>
                <w:sz w:val="21"/>
              </w:rPr>
              <w:t>采购包3：投标人根据血站业务需要赠送200-300套红细胞滤器。</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标的名称：一次性使用滤除白细胞型血袋（B）</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Ⅰ 外观：</w:t>
            </w:r>
          </w:p>
        </w:tc>
      </w:tr>
      <w:tr>
        <w:tc>
          <w:tcPr>
            <w:tcW w:type="dxa" w:w="2769"/>
          </w:tcPr>
          <w:p/>
        </w:tc>
        <w:tc>
          <w:tcPr>
            <w:tcW w:type="dxa" w:w="2769"/>
          </w:tcPr>
          <w:p>
            <w:pPr>
              <w:pStyle w:val="null3"/>
            </w:pPr>
            <w:r>
              <w:rPr/>
              <w:t>2</w:t>
            </w:r>
          </w:p>
        </w:tc>
        <w:tc>
          <w:tcPr>
            <w:tcW w:type="dxa" w:w="2769"/>
          </w:tcPr>
          <w:p>
            <w:pPr>
              <w:pStyle w:val="null3"/>
            </w:pPr>
            <w:r>
              <w:rPr>
                <w:sz w:val="21"/>
              </w:rPr>
              <w:t>1、去白细胞滤器外壳应光洁，无明显机械杂质、异物，焊接面应均匀、无气泡。</w:t>
            </w:r>
          </w:p>
        </w:tc>
      </w:tr>
      <w:tr>
        <w:tc>
          <w:tcPr>
            <w:tcW w:type="dxa" w:w="2769"/>
          </w:tcPr>
          <w:p/>
        </w:tc>
        <w:tc>
          <w:tcPr>
            <w:tcW w:type="dxa" w:w="2769"/>
          </w:tcPr>
          <w:p>
            <w:pPr>
              <w:pStyle w:val="null3"/>
            </w:pPr>
            <w:r>
              <w:rPr/>
              <w:t>3</w:t>
            </w:r>
          </w:p>
        </w:tc>
        <w:tc>
          <w:tcPr>
            <w:tcW w:type="dxa" w:w="2769"/>
          </w:tcPr>
          <w:p>
            <w:pPr>
              <w:pStyle w:val="null3"/>
            </w:pPr>
            <w:r>
              <w:rPr/>
              <w:t>Ⅱ 袋体及导管：</w:t>
            </w:r>
          </w:p>
        </w:tc>
      </w:tr>
      <w:tr>
        <w:tc>
          <w:tcPr>
            <w:tcW w:type="dxa" w:w="2769"/>
          </w:tcPr>
          <w:p/>
        </w:tc>
        <w:tc>
          <w:tcPr>
            <w:tcW w:type="dxa" w:w="2769"/>
          </w:tcPr>
          <w:p>
            <w:pPr>
              <w:pStyle w:val="null3"/>
            </w:pPr>
            <w:r>
              <w:rPr/>
              <w:t>4</w:t>
            </w:r>
          </w:p>
        </w:tc>
        <w:tc>
          <w:tcPr>
            <w:tcW w:type="dxa" w:w="2769"/>
          </w:tcPr>
          <w:p>
            <w:pPr>
              <w:pStyle w:val="null3"/>
            </w:pPr>
            <w:r>
              <w:rPr/>
              <w:t>1、符合一次性人体血液及血液成分袋式塑料采血袋国家标准：GB 14232.1－2020。</w:t>
            </w:r>
          </w:p>
        </w:tc>
      </w:tr>
      <w:tr>
        <w:tc>
          <w:tcPr>
            <w:tcW w:type="dxa" w:w="2769"/>
          </w:tcPr>
          <w:p/>
        </w:tc>
        <w:tc>
          <w:tcPr>
            <w:tcW w:type="dxa" w:w="2769"/>
          </w:tcPr>
          <w:p>
            <w:pPr>
              <w:pStyle w:val="null3"/>
            </w:pPr>
            <w:r>
              <w:rPr/>
              <w:t>5</w:t>
            </w:r>
          </w:p>
        </w:tc>
        <w:tc>
          <w:tcPr>
            <w:tcW w:type="dxa" w:w="2769"/>
          </w:tcPr>
          <w:p>
            <w:pPr>
              <w:pStyle w:val="null3"/>
            </w:pPr>
            <w:r>
              <w:rPr/>
              <w:t>2、无菌无热原，由医用聚氯乙烯材料制成，用于血液及血液成分的采集、贮存、处理、转移分离和输注。对血液及血液成分贮存无毒。去白细胞滤器与其它部件连接，连接处应能承受≥15N的静态轴向拉力，持续≥15s。</w:t>
            </w:r>
          </w:p>
        </w:tc>
      </w:tr>
      <w:tr>
        <w:tc>
          <w:tcPr>
            <w:tcW w:type="dxa" w:w="2769"/>
          </w:tcPr>
          <w:p/>
        </w:tc>
        <w:tc>
          <w:tcPr>
            <w:tcW w:type="dxa" w:w="2769"/>
          </w:tcPr>
          <w:p>
            <w:pPr>
              <w:pStyle w:val="null3"/>
            </w:pPr>
            <w:r>
              <w:rPr/>
              <w:t>6</w:t>
            </w:r>
          </w:p>
        </w:tc>
        <w:tc>
          <w:tcPr>
            <w:tcW w:type="dxa" w:w="2769"/>
          </w:tcPr>
          <w:p>
            <w:pPr>
              <w:pStyle w:val="null3"/>
            </w:pPr>
            <w:r>
              <w:rPr/>
              <w:t>3、专业塑料膜材，血袋及导管有较强抗撕拉强度，能承受4℃环境下50OOG 离心30分钟而无渗漏。去白细胞滤器连接到符合GB 8369要求的输血器上，在1m静压头、溶液温度（23±2）℃下，30min内应能输送质量浓度400g/L的葡萄糖水溶液≥700mL。</w:t>
            </w:r>
          </w:p>
        </w:tc>
      </w:tr>
      <w:tr>
        <w:tc>
          <w:tcPr>
            <w:tcW w:type="dxa" w:w="2769"/>
          </w:tcPr>
          <w:p/>
        </w:tc>
        <w:tc>
          <w:tcPr>
            <w:tcW w:type="dxa" w:w="2769"/>
          </w:tcPr>
          <w:p>
            <w:pPr>
              <w:pStyle w:val="null3"/>
            </w:pPr>
            <w:r>
              <w:rPr/>
              <w:t>7</w:t>
            </w:r>
          </w:p>
        </w:tc>
        <w:tc>
          <w:tcPr>
            <w:tcW w:type="dxa" w:w="2769"/>
          </w:tcPr>
          <w:p>
            <w:pPr>
              <w:pStyle w:val="null3"/>
            </w:pPr>
            <w:r>
              <w:rPr/>
              <w:t>4、袋体组成及规格：</w:t>
            </w:r>
          </w:p>
        </w:tc>
      </w:tr>
      <w:tr>
        <w:tc>
          <w:tcPr>
            <w:tcW w:type="dxa" w:w="2769"/>
          </w:tcPr>
          <w:p/>
        </w:tc>
        <w:tc>
          <w:tcPr>
            <w:tcW w:type="dxa" w:w="2769"/>
          </w:tcPr>
          <w:p>
            <w:pPr>
              <w:pStyle w:val="null3"/>
            </w:pPr>
            <w:r>
              <w:rPr/>
              <w:t>8</w:t>
            </w:r>
          </w:p>
        </w:tc>
        <w:tc>
          <w:tcPr>
            <w:tcW w:type="dxa" w:w="2769"/>
          </w:tcPr>
          <w:p>
            <w:pPr>
              <w:pStyle w:val="null3"/>
            </w:pPr>
            <w:r>
              <w:rPr/>
              <w:t>（1）400毫升压延血袋（五联袋）：400ml母袋(100mlACD-B)、400ml滤白贮存袋（比母袋略小，以提高一次离心成浆比例）、300ml转移袋1个（100mlMAP）、300ml转移袋2个。</w:t>
            </w:r>
          </w:p>
        </w:tc>
      </w:tr>
      <w:tr>
        <w:tc>
          <w:tcPr>
            <w:tcW w:type="dxa" w:w="2769"/>
          </w:tcPr>
          <w:p/>
        </w:tc>
        <w:tc>
          <w:tcPr>
            <w:tcW w:type="dxa" w:w="2769"/>
          </w:tcPr>
          <w:p>
            <w:pPr>
              <w:pStyle w:val="null3"/>
            </w:pPr>
            <w:r>
              <w:rPr/>
              <w:t>9</w:t>
            </w:r>
          </w:p>
        </w:tc>
        <w:tc>
          <w:tcPr>
            <w:tcW w:type="dxa" w:w="2769"/>
          </w:tcPr>
          <w:p>
            <w:pPr>
              <w:pStyle w:val="null3"/>
            </w:pPr>
            <w:r>
              <w:rPr/>
              <w:t>（2）采血导管的采血针后面有独立的检测血样留样装置。</w:t>
            </w:r>
          </w:p>
        </w:tc>
      </w:tr>
      <w:tr>
        <w:tc>
          <w:tcPr>
            <w:tcW w:type="dxa" w:w="2769"/>
          </w:tcPr>
          <w:p/>
        </w:tc>
        <w:tc>
          <w:tcPr>
            <w:tcW w:type="dxa" w:w="2769"/>
          </w:tcPr>
          <w:p>
            <w:pPr>
              <w:pStyle w:val="null3"/>
            </w:pPr>
            <w:r>
              <w:rPr/>
              <w:t>10</w:t>
            </w:r>
          </w:p>
        </w:tc>
        <w:tc>
          <w:tcPr>
            <w:tcW w:type="dxa" w:w="2769"/>
          </w:tcPr>
          <w:p>
            <w:pPr>
              <w:pStyle w:val="null3"/>
            </w:pPr>
            <w:r>
              <w:rPr/>
              <w:t>（3）去白细胞滤器：进口滤器，白细胞残留数≤1.0×106/单位。</w:t>
            </w:r>
          </w:p>
        </w:tc>
      </w:tr>
      <w:tr>
        <w:tc>
          <w:tcPr>
            <w:tcW w:type="dxa" w:w="2769"/>
          </w:tcPr>
          <w:p/>
        </w:tc>
        <w:tc>
          <w:tcPr>
            <w:tcW w:type="dxa" w:w="2769"/>
          </w:tcPr>
          <w:p>
            <w:pPr>
              <w:pStyle w:val="null3"/>
            </w:pPr>
            <w:r>
              <w:rPr/>
              <w:t>11</w:t>
            </w:r>
          </w:p>
        </w:tc>
        <w:tc>
          <w:tcPr>
            <w:tcW w:type="dxa" w:w="2769"/>
          </w:tcPr>
          <w:p>
            <w:pPr>
              <w:pStyle w:val="null3"/>
            </w:pPr>
            <w:r>
              <w:rPr/>
              <w:t>5、折断即通管易折断，且不阻塞出管口，血袋内侧边与顶部和底部的交界处为光滑的圆弧，离心时血液不会产生“死角”。</w:t>
            </w:r>
          </w:p>
        </w:tc>
      </w:tr>
      <w:tr>
        <w:tc>
          <w:tcPr>
            <w:tcW w:type="dxa" w:w="2769"/>
          </w:tcPr>
          <w:p/>
        </w:tc>
        <w:tc>
          <w:tcPr>
            <w:tcW w:type="dxa" w:w="2769"/>
          </w:tcPr>
          <w:p>
            <w:pPr>
              <w:pStyle w:val="null3"/>
            </w:pPr>
            <w:r>
              <w:rPr/>
              <w:t>12</w:t>
            </w:r>
          </w:p>
        </w:tc>
        <w:tc>
          <w:tcPr>
            <w:tcW w:type="dxa" w:w="2769"/>
          </w:tcPr>
          <w:p>
            <w:pPr>
              <w:pStyle w:val="null3"/>
            </w:pPr>
            <w:r>
              <w:rPr/>
              <w:t>6、热转印标签，经灭菌处理后，无热原，对血液及血液成分贮存无毒，且有明显的血量标识。</w:t>
            </w:r>
          </w:p>
        </w:tc>
      </w:tr>
      <w:tr>
        <w:tc>
          <w:tcPr>
            <w:tcW w:type="dxa" w:w="2769"/>
          </w:tcPr>
          <w:p/>
        </w:tc>
        <w:tc>
          <w:tcPr>
            <w:tcW w:type="dxa" w:w="2769"/>
          </w:tcPr>
          <w:p>
            <w:pPr>
              <w:pStyle w:val="null3"/>
            </w:pPr>
            <w:r>
              <w:rPr/>
              <w:t>13</w:t>
            </w:r>
          </w:p>
        </w:tc>
        <w:tc>
          <w:tcPr>
            <w:tcW w:type="dxa" w:w="2769"/>
          </w:tcPr>
          <w:p>
            <w:pPr>
              <w:pStyle w:val="null3"/>
            </w:pPr>
            <w:r>
              <w:rPr/>
              <w:t>7、导管透明、柔软、不打折，激光打码清晰，号码组间距≤10cm。</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t>★ 8、联袋间导管的长度：滤器与去白后全血袋之间导管长≥65cm，去白全血袋至第一个三通管之间导管≥25cm，三通管之间的导管长度≥10cm，三通管至转移袋导管长度≥30cm）。</w:t>
            </w:r>
          </w:p>
        </w:tc>
      </w:tr>
      <w:tr>
        <w:tc>
          <w:tcPr>
            <w:tcW w:type="dxa" w:w="2769"/>
          </w:tcPr>
          <w:p/>
        </w:tc>
        <w:tc>
          <w:tcPr>
            <w:tcW w:type="dxa" w:w="2769"/>
          </w:tcPr>
          <w:p>
            <w:pPr>
              <w:pStyle w:val="null3"/>
            </w:pPr>
            <w:r>
              <w:rPr/>
              <w:t>15</w:t>
            </w:r>
          </w:p>
        </w:tc>
        <w:tc>
          <w:tcPr>
            <w:tcW w:type="dxa" w:w="2769"/>
          </w:tcPr>
          <w:p>
            <w:pPr>
              <w:pStyle w:val="null3"/>
            </w:pPr>
            <w:r>
              <w:rPr/>
              <w:t>9、旋开式输血口，有可密闭的保护套，能与最新版GB8369的输血器的插瓶针适配。</w:t>
            </w:r>
          </w:p>
        </w:tc>
      </w:tr>
      <w:tr>
        <w:tc>
          <w:tcPr>
            <w:tcW w:type="dxa" w:w="2769"/>
          </w:tcPr>
          <w:p/>
        </w:tc>
        <w:tc>
          <w:tcPr>
            <w:tcW w:type="dxa" w:w="2769"/>
          </w:tcPr>
          <w:p>
            <w:pPr>
              <w:pStyle w:val="null3"/>
            </w:pPr>
            <w:r>
              <w:rPr/>
              <w:t>16</w:t>
            </w:r>
          </w:p>
        </w:tc>
        <w:tc>
          <w:tcPr>
            <w:tcW w:type="dxa" w:w="2769"/>
          </w:tcPr>
          <w:p>
            <w:pPr>
              <w:pStyle w:val="null3"/>
            </w:pPr>
            <w:r>
              <w:rPr/>
              <w:t>Ⅲ 过滤性能：</w:t>
            </w:r>
          </w:p>
        </w:tc>
      </w:tr>
      <w:tr>
        <w:tc>
          <w:tcPr>
            <w:tcW w:type="dxa" w:w="2769"/>
          </w:tcPr>
          <w:p/>
        </w:tc>
        <w:tc>
          <w:tcPr>
            <w:tcW w:type="dxa" w:w="2769"/>
          </w:tcPr>
          <w:p>
            <w:pPr>
              <w:pStyle w:val="null3"/>
            </w:pPr>
            <w:r>
              <w:rPr/>
              <w:t>17</w:t>
            </w:r>
          </w:p>
        </w:tc>
        <w:tc>
          <w:tcPr>
            <w:tcW w:type="dxa" w:w="2769"/>
          </w:tcPr>
          <w:p>
            <w:pPr>
              <w:pStyle w:val="null3"/>
            </w:pPr>
            <w:r>
              <w:rPr/>
              <w:t>1、滤材为医用材质，与血液具有良好的生物相容性，无毒、无溶血反应。</w:t>
            </w:r>
          </w:p>
        </w:tc>
      </w:tr>
      <w:tr>
        <w:tc>
          <w:tcPr>
            <w:tcW w:type="dxa" w:w="2769"/>
          </w:tcPr>
          <w:p/>
        </w:tc>
        <w:tc>
          <w:tcPr>
            <w:tcW w:type="dxa" w:w="2769"/>
          </w:tcPr>
          <w:p>
            <w:pPr>
              <w:pStyle w:val="null3"/>
            </w:pPr>
            <w:r>
              <w:rPr/>
              <w:t>18</w:t>
            </w:r>
          </w:p>
        </w:tc>
        <w:tc>
          <w:tcPr>
            <w:tcW w:type="dxa" w:w="2769"/>
          </w:tcPr>
          <w:p>
            <w:pPr>
              <w:pStyle w:val="null3"/>
            </w:pPr>
            <w:r>
              <w:rPr/>
              <w:t>2、滤器可适用过滤稳定在4-30℃全血过滤，全血经滤器过滤后，可用于新鲜冰冻血浆和冷沉淀凝血因子的制备。</w:t>
            </w:r>
          </w:p>
        </w:tc>
      </w:tr>
      <w:tr>
        <w:tc>
          <w:tcPr>
            <w:tcW w:type="dxa" w:w="2769"/>
          </w:tcPr>
          <w:p/>
        </w:tc>
        <w:tc>
          <w:tcPr>
            <w:tcW w:type="dxa" w:w="2769"/>
          </w:tcPr>
          <w:p>
            <w:pPr>
              <w:pStyle w:val="null3"/>
            </w:pPr>
            <w:r>
              <w:rPr/>
              <w:t>19</w:t>
            </w:r>
          </w:p>
        </w:tc>
        <w:tc>
          <w:tcPr>
            <w:tcW w:type="dxa" w:w="2769"/>
          </w:tcPr>
          <w:p>
            <w:pPr>
              <w:pStyle w:val="null3"/>
            </w:pPr>
            <w:r>
              <w:rPr/>
              <w:t>3、血液中白细胞滤除方式为吸附与深层过滤，采用自重流动工作方式过滤血液。</w:t>
            </w:r>
          </w:p>
        </w:tc>
      </w:tr>
      <w:tr>
        <w:tc>
          <w:tcPr>
            <w:tcW w:type="dxa" w:w="2769"/>
          </w:tcPr>
          <w:p/>
        </w:tc>
        <w:tc>
          <w:tcPr>
            <w:tcW w:type="dxa" w:w="2769"/>
          </w:tcPr>
          <w:p>
            <w:pPr>
              <w:pStyle w:val="null3"/>
            </w:pPr>
            <w:r>
              <w:rPr/>
              <w:t>20</w:t>
            </w:r>
          </w:p>
        </w:tc>
        <w:tc>
          <w:tcPr>
            <w:tcW w:type="dxa" w:w="2769"/>
          </w:tcPr>
          <w:p>
            <w:pPr>
              <w:pStyle w:val="null3"/>
            </w:pPr>
            <w:r>
              <w:rPr/>
              <w:t>4、按标准规定方法测试时，过滤后的血液成分的剩余白细胞数应≤1.0×106个／200ml。</w:t>
            </w:r>
          </w:p>
        </w:tc>
      </w:tr>
      <w:tr>
        <w:tc>
          <w:tcPr>
            <w:tcW w:type="dxa" w:w="2769"/>
          </w:tcPr>
          <w:p/>
        </w:tc>
        <w:tc>
          <w:tcPr>
            <w:tcW w:type="dxa" w:w="2769"/>
          </w:tcPr>
          <w:p>
            <w:pPr>
              <w:pStyle w:val="null3"/>
            </w:pPr>
            <w:r>
              <w:rPr/>
              <w:t>21</w:t>
            </w:r>
          </w:p>
        </w:tc>
        <w:tc>
          <w:tcPr>
            <w:tcW w:type="dxa" w:w="2769"/>
          </w:tcPr>
          <w:p>
            <w:pPr>
              <w:pStyle w:val="null3"/>
            </w:pPr>
            <w:r>
              <w:rPr/>
              <w:t>5、按标准规定方法测试时，血液过滤后红细胞回收率应≥85％。</w:t>
            </w:r>
          </w:p>
        </w:tc>
      </w:tr>
      <w:tr>
        <w:tc>
          <w:tcPr>
            <w:tcW w:type="dxa" w:w="2769"/>
          </w:tcPr>
          <w:p/>
        </w:tc>
        <w:tc>
          <w:tcPr>
            <w:tcW w:type="dxa" w:w="2769"/>
          </w:tcPr>
          <w:p>
            <w:pPr>
              <w:pStyle w:val="null3"/>
            </w:pPr>
            <w:r>
              <w:rPr/>
              <w:t>22</w:t>
            </w:r>
          </w:p>
        </w:tc>
        <w:tc>
          <w:tcPr>
            <w:tcW w:type="dxa" w:w="2769"/>
          </w:tcPr>
          <w:p>
            <w:pPr>
              <w:pStyle w:val="null3"/>
            </w:pPr>
            <w:r>
              <w:rPr/>
              <w:t>6、安全的密封系统，过滤前后的血液性质和储存期不变。</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标的名称：血浆外包装袋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1、适合-25℃温度下冰冻血浆的存储、运输，具有防震减震和防渗漏的功能。</w:t>
            </w:r>
          </w:p>
        </w:tc>
      </w:tr>
      <w:tr>
        <w:tc>
          <w:tcPr>
            <w:tcW w:type="dxa" w:w="2769"/>
          </w:tcPr>
          <w:p/>
        </w:tc>
        <w:tc>
          <w:tcPr>
            <w:tcW w:type="dxa" w:w="2769"/>
          </w:tcPr>
          <w:p>
            <w:pPr>
              <w:pStyle w:val="null3"/>
            </w:pPr>
            <w:r>
              <w:rPr/>
              <w:t>2</w:t>
            </w:r>
          </w:p>
        </w:tc>
        <w:tc>
          <w:tcPr>
            <w:tcW w:type="dxa" w:w="2769"/>
          </w:tcPr>
          <w:p>
            <w:pPr>
              <w:pStyle w:val="null3"/>
            </w:pPr>
            <w:r>
              <w:rPr/>
              <w:t>2、袋体为气泡防震信封式塑料袋，上下两面分别用单层气泡塑料（气泡面向里）和透明塑料材质制作。采用聚乙烯膜材，信封的背面用气泡塑料,且气泡塑料面易于干胶黏贴，在-25℃一下不易脱落，正面用透明塑料，信封口自带不干胶密封条，待装入冰冻血浆后密封血浆。包装完成后及储存过程中封口处不能脱落或自行打开。</w:t>
            </w:r>
          </w:p>
        </w:tc>
      </w:tr>
      <w:tr>
        <w:tc>
          <w:tcPr>
            <w:tcW w:type="dxa" w:w="2769"/>
          </w:tcPr>
          <w:p/>
        </w:tc>
        <w:tc>
          <w:tcPr>
            <w:tcW w:type="dxa" w:w="2769"/>
          </w:tcPr>
          <w:p>
            <w:pPr>
              <w:pStyle w:val="null3"/>
            </w:pPr>
            <w:r>
              <w:rPr/>
              <w:t>3</w:t>
            </w:r>
          </w:p>
        </w:tc>
        <w:tc>
          <w:tcPr>
            <w:tcW w:type="dxa" w:w="2769"/>
          </w:tcPr>
          <w:p>
            <w:pPr>
              <w:pStyle w:val="null3"/>
            </w:pPr>
            <w:r>
              <w:rPr/>
              <w:t>3、袋体透明一面（信封正面）为白色，表面手感顺滑，无杂质。电子扫描枪可以顺利扫描袋内血浆袋上的条形码。袋体左上方有本单位标识（九宫格左上方位置），大袋和小袋要有较明显的区别。该面为信封口，信封口处长4.0-4.5cm，自带不干胶密封条的长度是整个袋体的宽度，宽度≥1cm。</w:t>
            </w:r>
          </w:p>
        </w:tc>
      </w:tr>
      <w:tr>
        <w:tc>
          <w:tcPr>
            <w:tcW w:type="dxa" w:w="2769"/>
          </w:tcPr>
          <w:p/>
        </w:tc>
        <w:tc>
          <w:tcPr>
            <w:tcW w:type="dxa" w:w="2769"/>
          </w:tcPr>
          <w:p>
            <w:pPr>
              <w:pStyle w:val="null3"/>
            </w:pPr>
            <w:r>
              <w:rPr/>
              <w:t>4</w:t>
            </w:r>
          </w:p>
        </w:tc>
        <w:tc>
          <w:tcPr>
            <w:tcW w:type="dxa" w:w="2769"/>
          </w:tcPr>
          <w:p>
            <w:pPr>
              <w:pStyle w:val="null3"/>
            </w:pPr>
            <w:r>
              <w:rPr/>
              <w:t>4、袋体气泡一面（信封背面）白色或淡蓝色，表面顺滑，气泡与贴膜紧密度强，不能剥脱。单层气泡在袋体里面，气泡厚度1-2mm，袋体外面顺滑平整，易与信封口的不干胶粘贴，保证包装袋封口牢固。</w:t>
            </w:r>
          </w:p>
        </w:tc>
      </w:tr>
      <w:tr>
        <w:tc>
          <w:tcPr>
            <w:tcW w:type="dxa" w:w="2769"/>
          </w:tcPr>
          <w:p/>
        </w:tc>
        <w:tc>
          <w:tcPr>
            <w:tcW w:type="dxa" w:w="2769"/>
          </w:tcPr>
          <w:p>
            <w:pPr>
              <w:pStyle w:val="null3"/>
            </w:pPr>
            <w:r>
              <w:rPr/>
              <w:t>5</w:t>
            </w:r>
          </w:p>
        </w:tc>
        <w:tc>
          <w:tcPr>
            <w:tcW w:type="dxa" w:w="2769"/>
          </w:tcPr>
          <w:p>
            <w:pPr>
              <w:pStyle w:val="null3"/>
            </w:pPr>
            <w:r>
              <w:rPr/>
              <w:t>5、袋体长度：大袋（200ml血浆）：正面 165-180mm，背面：160-170mm；宽度：160-165mm；小袋（100ml血浆）：正面 175-190mm，背面：140-150mm；宽度：130-135mm；特大号（冰冻红细胞）：270±5mm,内径宽度： 180±5mm。</w:t>
            </w:r>
          </w:p>
        </w:tc>
      </w:tr>
      <w:tr>
        <w:tc>
          <w:tcPr>
            <w:tcW w:type="dxa" w:w="2769"/>
          </w:tcPr>
          <w:p/>
        </w:tc>
        <w:tc>
          <w:tcPr>
            <w:tcW w:type="dxa" w:w="2769"/>
          </w:tcPr>
          <w:p>
            <w:pPr>
              <w:pStyle w:val="null3"/>
            </w:pPr>
            <w:r>
              <w:rPr/>
              <w:t>6</w:t>
            </w:r>
          </w:p>
        </w:tc>
        <w:tc>
          <w:tcPr>
            <w:tcW w:type="dxa" w:w="2769"/>
          </w:tcPr>
          <w:p>
            <w:pPr>
              <w:pStyle w:val="null3"/>
            </w:pPr>
            <w:r>
              <w:rPr/>
              <w:t>6、重量：小袋6-8g，大袋7-9g，特大号10-15g。</w:t>
            </w:r>
          </w:p>
        </w:tc>
      </w:tr>
      <w:tr>
        <w:tc>
          <w:tcPr>
            <w:tcW w:type="dxa" w:w="2769"/>
          </w:tcPr>
          <w:p/>
        </w:tc>
        <w:tc>
          <w:tcPr>
            <w:tcW w:type="dxa" w:w="2769"/>
          </w:tcPr>
          <w:p>
            <w:pPr>
              <w:pStyle w:val="null3"/>
            </w:pPr>
            <w:r>
              <w:rPr/>
              <w:t>7</w:t>
            </w:r>
          </w:p>
        </w:tc>
        <w:tc>
          <w:tcPr>
            <w:tcW w:type="dxa" w:w="2769"/>
          </w:tcPr>
          <w:p>
            <w:pPr>
              <w:pStyle w:val="null3"/>
            </w:pPr>
            <w:r>
              <w:rPr/>
              <w:t>7、数量：小袋129700个；大袋100000个，特大袋300个。余下数量随实际使用情况调整。</w:t>
            </w:r>
          </w:p>
        </w:tc>
      </w:tr>
      <w:tr>
        <w:tc>
          <w:tcPr>
            <w:tcW w:type="dxa" w:w="2769"/>
          </w:tcPr>
          <w:p/>
        </w:tc>
        <w:tc>
          <w:tcPr>
            <w:tcW w:type="dxa" w:w="2769"/>
          </w:tcPr>
          <w:p>
            <w:pPr>
              <w:pStyle w:val="null3"/>
            </w:pPr>
            <w:r>
              <w:rPr/>
              <w:t>8</w:t>
            </w:r>
          </w:p>
        </w:tc>
        <w:tc>
          <w:tcPr>
            <w:tcW w:type="dxa" w:w="2769"/>
          </w:tcPr>
          <w:p>
            <w:pPr>
              <w:pStyle w:val="null3"/>
            </w:pPr>
            <w:r>
              <w:rPr/>
              <w:t>8、提供样品。（投标人应按照以上要求提供所投产品样品：大袋、小袋各一个；密封包装，注明投标人名称，与投标文件同时递交，未递交或按时未递交，样品分不得分）。</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标的名称：机制冰冻红细胞耗材（国产） 机制解冻去甘油红细胞耗材（国产） 机制洗涤红细胞耗材（国产）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youyuan" w:hAnsi="youyuan" w:cs="youyuan" w:eastAsia="youyuan"/>
                <w:sz w:val="21"/>
              </w:rPr>
              <w:t xml:space="preserve">6.1 </w:t>
            </w:r>
            <w:r>
              <w:rPr>
                <w:rFonts w:ascii="youyuan" w:hAnsi="youyuan" w:cs="youyuan" w:eastAsia="youyuan"/>
                <w:sz w:val="21"/>
              </w:rPr>
              <w:t>机制冰冻红细胞耗材（国产）</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sz w:val="21"/>
              </w:rPr>
              <w:t>★ 1、需与现使用设备南格尔BBS926匹配，实现红细胞冰冻前无菌添加甘油工作。</w:t>
            </w:r>
          </w:p>
        </w:tc>
      </w:tr>
      <w:tr>
        <w:tc>
          <w:tcPr>
            <w:tcW w:type="dxa" w:w="2769"/>
          </w:tcPr>
          <w:p/>
        </w:tc>
        <w:tc>
          <w:tcPr>
            <w:tcW w:type="dxa" w:w="2769"/>
          </w:tcPr>
          <w:p>
            <w:pPr>
              <w:pStyle w:val="null3"/>
            </w:pPr>
            <w:r>
              <w:rPr/>
              <w:t>3</w:t>
            </w:r>
          </w:p>
        </w:tc>
        <w:tc>
          <w:tcPr>
            <w:tcW w:type="dxa" w:w="2769"/>
          </w:tcPr>
          <w:p>
            <w:pPr>
              <w:pStyle w:val="null3"/>
            </w:pPr>
            <w:r>
              <w:rPr/>
              <w:t>2、结构组成：产品由压力监测器接头、管路、药液过滤器、穿刺器及其护套、三通、锁合扎口、夹片等组成。</w:t>
            </w:r>
          </w:p>
        </w:tc>
      </w:tr>
      <w:tr>
        <w:tc>
          <w:tcPr>
            <w:tcW w:type="dxa" w:w="2769"/>
          </w:tcPr>
          <w:p/>
        </w:tc>
        <w:tc>
          <w:tcPr>
            <w:tcW w:type="dxa" w:w="2769"/>
          </w:tcPr>
          <w:p>
            <w:pPr>
              <w:pStyle w:val="null3"/>
            </w:pPr>
            <w:r>
              <w:rPr/>
              <w:t>4</w:t>
            </w:r>
          </w:p>
        </w:tc>
        <w:tc>
          <w:tcPr>
            <w:tcW w:type="dxa" w:w="2769"/>
          </w:tcPr>
          <w:p>
            <w:pPr>
              <w:pStyle w:val="null3"/>
            </w:pPr>
            <w:r>
              <w:rPr/>
              <w:t>3、管路材料为PVC，透明无杂质。内径为3.0mm-3.3mm，壁厚为 ≥ 0.6mm。</w:t>
            </w:r>
          </w:p>
        </w:tc>
      </w:tr>
      <w:tr>
        <w:tc>
          <w:tcPr>
            <w:tcW w:type="dxa" w:w="2769"/>
          </w:tcPr>
          <w:p/>
        </w:tc>
        <w:tc>
          <w:tcPr>
            <w:tcW w:type="dxa" w:w="2769"/>
          </w:tcPr>
          <w:p>
            <w:pPr>
              <w:pStyle w:val="null3"/>
            </w:pPr>
            <w:r>
              <w:rPr/>
              <w:t>5</w:t>
            </w:r>
          </w:p>
        </w:tc>
        <w:tc>
          <w:tcPr>
            <w:tcW w:type="dxa" w:w="2769"/>
          </w:tcPr>
          <w:p>
            <w:pPr>
              <w:pStyle w:val="null3"/>
            </w:pPr>
            <w:r>
              <w:rPr/>
              <w:t>4、环氧乙烷灭菌，无菌无热原。</w:t>
            </w:r>
          </w:p>
        </w:tc>
      </w:tr>
      <w:tr>
        <w:tc>
          <w:tcPr>
            <w:tcW w:type="dxa" w:w="2769"/>
          </w:tcPr>
          <w:p/>
        </w:tc>
        <w:tc>
          <w:tcPr>
            <w:tcW w:type="dxa" w:w="2769"/>
          </w:tcPr>
          <w:p>
            <w:pPr>
              <w:pStyle w:val="null3"/>
            </w:pPr>
            <w:r>
              <w:rPr/>
              <w:t>6</w:t>
            </w:r>
          </w:p>
        </w:tc>
        <w:tc>
          <w:tcPr>
            <w:tcW w:type="dxa" w:w="2769"/>
          </w:tcPr>
          <w:p>
            <w:pPr>
              <w:pStyle w:val="null3"/>
            </w:pPr>
            <w:r>
              <w:rPr/>
              <w:t>5、灭菌有效期≥4年。</w:t>
            </w:r>
          </w:p>
        </w:tc>
      </w:tr>
      <w:tr>
        <w:tc>
          <w:tcPr>
            <w:tcW w:type="dxa" w:w="2769"/>
          </w:tcPr>
          <w:p/>
        </w:tc>
        <w:tc>
          <w:tcPr>
            <w:tcW w:type="dxa" w:w="2769"/>
          </w:tcPr>
          <w:p>
            <w:pPr>
              <w:pStyle w:val="null3"/>
            </w:pPr>
            <w:r>
              <w:rPr/>
              <w:t>7</w:t>
            </w:r>
          </w:p>
        </w:tc>
        <w:tc>
          <w:tcPr>
            <w:tcW w:type="dxa" w:w="2769"/>
          </w:tcPr>
          <w:p>
            <w:pPr>
              <w:pStyle w:val="null3"/>
            </w:pPr>
            <w:r>
              <w:rPr>
                <w:rFonts w:ascii="youyuan" w:hAnsi="youyuan" w:cs="youyuan" w:eastAsia="youyuan"/>
                <w:sz w:val="21"/>
              </w:rPr>
              <w:t xml:space="preserve">6.2 </w:t>
            </w:r>
            <w:r>
              <w:rPr>
                <w:rFonts w:ascii="youyuan" w:hAnsi="youyuan" w:cs="youyuan" w:eastAsia="youyuan"/>
                <w:sz w:val="21"/>
              </w:rPr>
              <w:t>机制解冻去甘油红细胞耗材（国产）</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sz w:val="21"/>
              </w:rPr>
              <w:t>★ 1、需与现使用设备南格尔BBS926匹配，实现解冻去甘油化工作。</w:t>
            </w:r>
          </w:p>
        </w:tc>
      </w:tr>
      <w:tr>
        <w:tc>
          <w:tcPr>
            <w:tcW w:type="dxa" w:w="2769"/>
          </w:tcPr>
          <w:p/>
        </w:tc>
        <w:tc>
          <w:tcPr>
            <w:tcW w:type="dxa" w:w="2769"/>
          </w:tcPr>
          <w:p>
            <w:pPr>
              <w:pStyle w:val="null3"/>
            </w:pPr>
            <w:r>
              <w:rPr/>
              <w:t>9</w:t>
            </w:r>
          </w:p>
        </w:tc>
        <w:tc>
          <w:tcPr>
            <w:tcW w:type="dxa" w:w="2769"/>
          </w:tcPr>
          <w:p>
            <w:pPr>
              <w:pStyle w:val="null3"/>
            </w:pPr>
            <w:r>
              <w:rPr/>
              <w:t>2、结构组成：产品由分离杯、管路、废液袋、混合袋、收集袋、药液过滤器、穿刺器及其护套、压力监测器接头等组成。</w:t>
            </w:r>
          </w:p>
        </w:tc>
      </w:tr>
      <w:tr>
        <w:tc>
          <w:tcPr>
            <w:tcW w:type="dxa" w:w="2769"/>
          </w:tcPr>
          <w:p/>
        </w:tc>
        <w:tc>
          <w:tcPr>
            <w:tcW w:type="dxa" w:w="2769"/>
          </w:tcPr>
          <w:p>
            <w:pPr>
              <w:pStyle w:val="null3"/>
            </w:pPr>
            <w:r>
              <w:rPr/>
              <w:t>10</w:t>
            </w:r>
          </w:p>
        </w:tc>
        <w:tc>
          <w:tcPr>
            <w:tcW w:type="dxa" w:w="2769"/>
          </w:tcPr>
          <w:p>
            <w:pPr>
              <w:pStyle w:val="null3"/>
            </w:pPr>
            <w:r>
              <w:rPr/>
              <w:t>3、分离杯材料为PC，杯体外径：φ83.5mm±2mm，高度：165mm±2mm。</w:t>
            </w:r>
          </w:p>
        </w:tc>
      </w:tr>
      <w:tr>
        <w:tc>
          <w:tcPr>
            <w:tcW w:type="dxa" w:w="2769"/>
          </w:tcPr>
          <w:p/>
        </w:tc>
        <w:tc>
          <w:tcPr>
            <w:tcW w:type="dxa" w:w="2769"/>
          </w:tcPr>
          <w:p>
            <w:pPr>
              <w:pStyle w:val="null3"/>
            </w:pPr>
            <w:r>
              <w:rPr/>
              <w:t>11</w:t>
            </w:r>
          </w:p>
        </w:tc>
        <w:tc>
          <w:tcPr>
            <w:tcW w:type="dxa" w:w="2769"/>
          </w:tcPr>
          <w:p>
            <w:pPr>
              <w:pStyle w:val="null3"/>
            </w:pPr>
            <w:r>
              <w:rPr/>
              <w:t>4、袋体材料为PVC，压延膜。其中收集袋：600ml,单层厚0.43mm±0.03mm，长×宽=210mm±5mm ×125mm±5mm；混合袋：容积≥400ml, 单层厚0.43mm±0.03mm，长×宽=370mm±5mm ×250mm±5mm；废液袋: 容积≥5000ml, 单层厚0.43mm±0.03mm，长×宽=470mm±5mm ×340mm±5mm。</w:t>
            </w:r>
          </w:p>
        </w:tc>
      </w:tr>
      <w:tr>
        <w:tc>
          <w:tcPr>
            <w:tcW w:type="dxa" w:w="2769"/>
          </w:tcPr>
          <w:p/>
        </w:tc>
        <w:tc>
          <w:tcPr>
            <w:tcW w:type="dxa" w:w="2769"/>
          </w:tcPr>
          <w:p>
            <w:pPr>
              <w:pStyle w:val="null3"/>
            </w:pPr>
            <w:r>
              <w:rPr/>
              <w:t>12</w:t>
            </w:r>
          </w:p>
        </w:tc>
        <w:tc>
          <w:tcPr>
            <w:tcW w:type="dxa" w:w="2769"/>
          </w:tcPr>
          <w:p>
            <w:pPr>
              <w:pStyle w:val="null3"/>
            </w:pPr>
            <w:r>
              <w:rPr/>
              <w:t>5、管路材料为PVC，透明无杂质。内径为3.0mm-3.3mm，壁厚为 ≥ 0.6mm。</w:t>
            </w:r>
          </w:p>
        </w:tc>
      </w:tr>
      <w:tr>
        <w:tc>
          <w:tcPr>
            <w:tcW w:type="dxa" w:w="2769"/>
          </w:tcPr>
          <w:p/>
        </w:tc>
        <w:tc>
          <w:tcPr>
            <w:tcW w:type="dxa" w:w="2769"/>
          </w:tcPr>
          <w:p>
            <w:pPr>
              <w:pStyle w:val="null3"/>
            </w:pPr>
            <w:r>
              <w:rPr/>
              <w:t>13</w:t>
            </w:r>
          </w:p>
        </w:tc>
        <w:tc>
          <w:tcPr>
            <w:tcW w:type="dxa" w:w="2769"/>
          </w:tcPr>
          <w:p>
            <w:pPr>
              <w:pStyle w:val="null3"/>
            </w:pPr>
            <w:r>
              <w:rPr/>
              <w:t>6、标签：PP防水标签。</w:t>
            </w:r>
          </w:p>
        </w:tc>
      </w:tr>
      <w:tr>
        <w:tc>
          <w:tcPr>
            <w:tcW w:type="dxa" w:w="2769"/>
          </w:tcPr>
          <w:p/>
        </w:tc>
        <w:tc>
          <w:tcPr>
            <w:tcW w:type="dxa" w:w="2769"/>
          </w:tcPr>
          <w:p>
            <w:pPr>
              <w:pStyle w:val="null3"/>
            </w:pPr>
            <w:r>
              <w:rPr/>
              <w:t>14</w:t>
            </w:r>
          </w:p>
        </w:tc>
        <w:tc>
          <w:tcPr>
            <w:tcW w:type="dxa" w:w="2769"/>
          </w:tcPr>
          <w:p>
            <w:pPr>
              <w:pStyle w:val="null3"/>
            </w:pPr>
            <w:r>
              <w:rPr/>
              <w:t>7、包装方式：产品包装为定位盒加透析纸包装。</w:t>
            </w:r>
          </w:p>
        </w:tc>
      </w:tr>
      <w:tr>
        <w:tc>
          <w:tcPr>
            <w:tcW w:type="dxa" w:w="2769"/>
          </w:tcPr>
          <w:p/>
        </w:tc>
        <w:tc>
          <w:tcPr>
            <w:tcW w:type="dxa" w:w="2769"/>
          </w:tcPr>
          <w:p>
            <w:pPr>
              <w:pStyle w:val="null3"/>
            </w:pPr>
            <w:r>
              <w:rPr/>
              <w:t>15</w:t>
            </w:r>
          </w:p>
        </w:tc>
        <w:tc>
          <w:tcPr>
            <w:tcW w:type="dxa" w:w="2769"/>
          </w:tcPr>
          <w:p>
            <w:pPr>
              <w:pStyle w:val="null3"/>
            </w:pPr>
            <w:r>
              <w:rPr/>
              <w:t>8、环氧乙烷灭菌，无菌无热原。</w:t>
            </w:r>
          </w:p>
        </w:tc>
      </w:tr>
      <w:tr>
        <w:tc>
          <w:tcPr>
            <w:tcW w:type="dxa" w:w="2769"/>
          </w:tcPr>
          <w:p/>
        </w:tc>
        <w:tc>
          <w:tcPr>
            <w:tcW w:type="dxa" w:w="2769"/>
          </w:tcPr>
          <w:p>
            <w:pPr>
              <w:pStyle w:val="null3"/>
            </w:pPr>
            <w:r>
              <w:rPr/>
              <w:t>16</w:t>
            </w:r>
          </w:p>
        </w:tc>
        <w:tc>
          <w:tcPr>
            <w:tcW w:type="dxa" w:w="2769"/>
          </w:tcPr>
          <w:p>
            <w:pPr>
              <w:pStyle w:val="null3"/>
            </w:pPr>
            <w:r>
              <w:rPr/>
              <w:t>9、灭菌有效期≥4年。</w:t>
            </w:r>
          </w:p>
        </w:tc>
      </w:tr>
      <w:tr>
        <w:tc>
          <w:tcPr>
            <w:tcW w:type="dxa" w:w="2769"/>
          </w:tcPr>
          <w:p/>
        </w:tc>
        <w:tc>
          <w:tcPr>
            <w:tcW w:type="dxa" w:w="2769"/>
          </w:tcPr>
          <w:p>
            <w:pPr>
              <w:pStyle w:val="null3"/>
            </w:pPr>
            <w:r>
              <w:rPr/>
              <w:t>17</w:t>
            </w:r>
          </w:p>
        </w:tc>
        <w:tc>
          <w:tcPr>
            <w:tcW w:type="dxa" w:w="2769"/>
          </w:tcPr>
          <w:p>
            <w:pPr>
              <w:pStyle w:val="null3"/>
            </w:pPr>
            <w:r>
              <w:rPr>
                <w:rFonts w:ascii="youyuan" w:hAnsi="youyuan" w:cs="youyuan" w:eastAsia="youyuan"/>
                <w:sz w:val="21"/>
              </w:rPr>
              <w:t xml:space="preserve">6.3 </w:t>
            </w:r>
            <w:r>
              <w:rPr>
                <w:rFonts w:ascii="youyuan" w:hAnsi="youyuan" w:cs="youyuan" w:eastAsia="youyuan"/>
                <w:sz w:val="21"/>
              </w:rPr>
              <w:t>机制洗涤红细胞耗材（国产）</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t>★ 1、需与现使用设备南格尔BBS926匹配，实现红细胞洗涤工作。</w:t>
            </w:r>
          </w:p>
        </w:tc>
      </w:tr>
      <w:tr>
        <w:tc>
          <w:tcPr>
            <w:tcW w:type="dxa" w:w="2769"/>
          </w:tcPr>
          <w:p/>
        </w:tc>
        <w:tc>
          <w:tcPr>
            <w:tcW w:type="dxa" w:w="2769"/>
          </w:tcPr>
          <w:p>
            <w:pPr>
              <w:pStyle w:val="null3"/>
            </w:pPr>
            <w:r>
              <w:rPr/>
              <w:t>19</w:t>
            </w:r>
          </w:p>
        </w:tc>
        <w:tc>
          <w:tcPr>
            <w:tcW w:type="dxa" w:w="2769"/>
          </w:tcPr>
          <w:p>
            <w:pPr>
              <w:pStyle w:val="null3"/>
            </w:pPr>
            <w:r>
              <w:rPr/>
              <w:t>2、结构组成：产品由分离杯、管路、废液袋、混合袋、收集袋、药液过滤器、穿刺器及其护套、压力监测器接头等组成。</w:t>
            </w:r>
          </w:p>
        </w:tc>
      </w:tr>
      <w:tr>
        <w:tc>
          <w:tcPr>
            <w:tcW w:type="dxa" w:w="2769"/>
          </w:tcPr>
          <w:p/>
        </w:tc>
        <w:tc>
          <w:tcPr>
            <w:tcW w:type="dxa" w:w="2769"/>
          </w:tcPr>
          <w:p>
            <w:pPr>
              <w:pStyle w:val="null3"/>
            </w:pPr>
            <w:r>
              <w:rPr/>
              <w:t>20</w:t>
            </w:r>
          </w:p>
        </w:tc>
        <w:tc>
          <w:tcPr>
            <w:tcW w:type="dxa" w:w="2769"/>
          </w:tcPr>
          <w:p>
            <w:pPr>
              <w:pStyle w:val="null3"/>
            </w:pPr>
            <w:r>
              <w:rPr/>
              <w:t>3、分离杯材料为PC，杯体外径：φ83.5mm±2mm，高度：165mm±2mm。</w:t>
            </w:r>
          </w:p>
        </w:tc>
      </w:tr>
      <w:tr>
        <w:tc>
          <w:tcPr>
            <w:tcW w:type="dxa" w:w="2769"/>
          </w:tcPr>
          <w:p/>
        </w:tc>
        <w:tc>
          <w:tcPr>
            <w:tcW w:type="dxa" w:w="2769"/>
          </w:tcPr>
          <w:p>
            <w:pPr>
              <w:pStyle w:val="null3"/>
            </w:pPr>
            <w:r>
              <w:rPr/>
              <w:t>21</w:t>
            </w:r>
          </w:p>
        </w:tc>
        <w:tc>
          <w:tcPr>
            <w:tcW w:type="dxa" w:w="2769"/>
          </w:tcPr>
          <w:p>
            <w:pPr>
              <w:pStyle w:val="null3"/>
            </w:pPr>
            <w:r>
              <w:rPr/>
              <w:t>4、袋体材料为PVC，压延膜。其中收集袋：600ml,单层厚0.43mm±0.03mm，长×宽=210mm±5mm ×125mm±5mm；混合袋：容积≥400ml, 单层厚0.43mm±0.03mm，长×宽=370mm±5mm ×250mm±5mm；废液袋: 容积≥5000ml, 单层厚0.43mm±0.03mm，长×宽=360mm±5mm ×340mm±5mm。</w:t>
            </w:r>
          </w:p>
        </w:tc>
      </w:tr>
      <w:tr>
        <w:tc>
          <w:tcPr>
            <w:tcW w:type="dxa" w:w="2769"/>
          </w:tcPr>
          <w:p/>
        </w:tc>
        <w:tc>
          <w:tcPr>
            <w:tcW w:type="dxa" w:w="2769"/>
          </w:tcPr>
          <w:p>
            <w:pPr>
              <w:pStyle w:val="null3"/>
            </w:pPr>
            <w:r>
              <w:rPr/>
              <w:t>22</w:t>
            </w:r>
          </w:p>
        </w:tc>
        <w:tc>
          <w:tcPr>
            <w:tcW w:type="dxa" w:w="2769"/>
          </w:tcPr>
          <w:p>
            <w:pPr>
              <w:pStyle w:val="null3"/>
            </w:pPr>
            <w:r>
              <w:rPr/>
              <w:t>5、管路材料为PVC，透明无杂质。内径为3.0mm-3.3mm，壁厚为 ≥ 0.6mm。</w:t>
            </w:r>
          </w:p>
        </w:tc>
      </w:tr>
      <w:tr>
        <w:tc>
          <w:tcPr>
            <w:tcW w:type="dxa" w:w="2769"/>
          </w:tcPr>
          <w:p/>
        </w:tc>
        <w:tc>
          <w:tcPr>
            <w:tcW w:type="dxa" w:w="2769"/>
          </w:tcPr>
          <w:p>
            <w:pPr>
              <w:pStyle w:val="null3"/>
            </w:pPr>
            <w:r>
              <w:rPr/>
              <w:t>23</w:t>
            </w:r>
          </w:p>
        </w:tc>
        <w:tc>
          <w:tcPr>
            <w:tcW w:type="dxa" w:w="2769"/>
          </w:tcPr>
          <w:p>
            <w:pPr>
              <w:pStyle w:val="null3"/>
            </w:pPr>
            <w:r>
              <w:rPr/>
              <w:t>6、标签：PP防水标签。</w:t>
            </w:r>
          </w:p>
        </w:tc>
      </w:tr>
      <w:tr>
        <w:tc>
          <w:tcPr>
            <w:tcW w:type="dxa" w:w="2769"/>
          </w:tcPr>
          <w:p/>
        </w:tc>
        <w:tc>
          <w:tcPr>
            <w:tcW w:type="dxa" w:w="2769"/>
          </w:tcPr>
          <w:p>
            <w:pPr>
              <w:pStyle w:val="null3"/>
            </w:pPr>
            <w:r>
              <w:rPr/>
              <w:t>24</w:t>
            </w:r>
          </w:p>
        </w:tc>
        <w:tc>
          <w:tcPr>
            <w:tcW w:type="dxa" w:w="2769"/>
          </w:tcPr>
          <w:p>
            <w:pPr>
              <w:pStyle w:val="null3"/>
            </w:pPr>
            <w:r>
              <w:rPr/>
              <w:t>7、包装方式：产品包装为定位盒加透析纸包装。</w:t>
            </w:r>
          </w:p>
        </w:tc>
      </w:tr>
      <w:tr>
        <w:tc>
          <w:tcPr>
            <w:tcW w:type="dxa" w:w="2769"/>
          </w:tcPr>
          <w:p/>
        </w:tc>
        <w:tc>
          <w:tcPr>
            <w:tcW w:type="dxa" w:w="2769"/>
          </w:tcPr>
          <w:p>
            <w:pPr>
              <w:pStyle w:val="null3"/>
            </w:pPr>
            <w:r>
              <w:rPr/>
              <w:t>25</w:t>
            </w:r>
          </w:p>
        </w:tc>
        <w:tc>
          <w:tcPr>
            <w:tcW w:type="dxa" w:w="2769"/>
          </w:tcPr>
          <w:p>
            <w:pPr>
              <w:pStyle w:val="null3"/>
            </w:pPr>
            <w:r>
              <w:rPr/>
              <w:t>8、环氧乙烷灭菌，无菌无热原。</w:t>
            </w:r>
          </w:p>
        </w:tc>
      </w:tr>
      <w:tr>
        <w:tc>
          <w:tcPr>
            <w:tcW w:type="dxa" w:w="2769"/>
          </w:tcPr>
          <w:p/>
        </w:tc>
        <w:tc>
          <w:tcPr>
            <w:tcW w:type="dxa" w:w="2769"/>
          </w:tcPr>
          <w:p>
            <w:pPr>
              <w:pStyle w:val="null3"/>
            </w:pPr>
            <w:r>
              <w:rPr/>
              <w:t>26</w:t>
            </w:r>
          </w:p>
        </w:tc>
        <w:tc>
          <w:tcPr>
            <w:tcW w:type="dxa" w:w="2769"/>
          </w:tcPr>
          <w:p>
            <w:pPr>
              <w:pStyle w:val="null3"/>
            </w:pPr>
            <w:r>
              <w:rPr/>
              <w:t>9、灭菌有效期≥4年。</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接到采购人订单之日起7日内交货。</w:t>
      </w:r>
    </w:p>
    <w:p>
      <w:pPr>
        <w:pStyle w:val="null3"/>
      </w:pPr>
      <w:r>
        <w:rPr/>
        <w:t>采购包2：</w:t>
      </w:r>
    </w:p>
    <w:p>
      <w:pPr>
        <w:pStyle w:val="null3"/>
      </w:pPr>
      <w:r>
        <w:rPr/>
        <w:t>接到采购人订单之日起7日内交货。</w:t>
      </w:r>
    </w:p>
    <w:p>
      <w:pPr>
        <w:pStyle w:val="null3"/>
      </w:pPr>
      <w:r>
        <w:rPr/>
        <w:t>采购包3：</w:t>
      </w:r>
    </w:p>
    <w:p>
      <w:pPr>
        <w:pStyle w:val="null3"/>
      </w:pPr>
      <w:r>
        <w:rPr/>
        <w:t>接到采购人订单之日起7日内交货。</w:t>
      </w:r>
    </w:p>
    <w:p>
      <w:pPr>
        <w:pStyle w:val="null3"/>
      </w:pPr>
      <w:r>
        <w:rPr/>
        <w:t>采购包4：</w:t>
      </w:r>
    </w:p>
    <w:p>
      <w:pPr>
        <w:pStyle w:val="null3"/>
      </w:pPr>
      <w:r>
        <w:rPr/>
        <w:t>接到采购人订单之日起7日内交货。</w:t>
      </w:r>
    </w:p>
    <w:p>
      <w:pPr>
        <w:pStyle w:val="null3"/>
      </w:pPr>
      <w:r>
        <w:rPr/>
        <w:t>采购包5：</w:t>
      </w:r>
    </w:p>
    <w:p>
      <w:pPr>
        <w:pStyle w:val="null3"/>
      </w:pPr>
      <w:r>
        <w:rPr/>
        <w:t>接到采购人订单之日起7日内交货。</w:t>
      </w:r>
    </w:p>
    <w:p>
      <w:pPr>
        <w:pStyle w:val="null3"/>
      </w:pPr>
      <w:r>
        <w:rPr/>
        <w:t>采购包6：</w:t>
      </w:r>
    </w:p>
    <w:p>
      <w:pPr>
        <w:pStyle w:val="null3"/>
      </w:pPr>
      <w:r>
        <w:rPr/>
        <w:t>接到采购人订单之日起7日内交货。</w:t>
      </w:r>
    </w:p>
    <w:p>
      <w:pPr>
        <w:pStyle w:val="null3"/>
        <w:outlineLvl w:val="3"/>
      </w:pPr>
      <w:r>
        <w:rPr>
          <w:b/>
          <w:sz w:val="24"/>
        </w:rPr>
        <w:t>3.4.2交货地点</w:t>
      </w:r>
    </w:p>
    <w:p>
      <w:pPr>
        <w:pStyle w:val="null3"/>
      </w:pPr>
      <w:r>
        <w:rPr/>
        <w:t>采购包1：</w:t>
      </w:r>
    </w:p>
    <w:p>
      <w:pPr>
        <w:pStyle w:val="null3"/>
      </w:pPr>
      <w:r>
        <w:rPr/>
        <w:t>甲方指定地点</w:t>
      </w:r>
    </w:p>
    <w:p>
      <w:pPr>
        <w:pStyle w:val="null3"/>
      </w:pPr>
      <w:r>
        <w:rPr/>
        <w:t>采购包2：</w:t>
      </w:r>
    </w:p>
    <w:p>
      <w:pPr>
        <w:pStyle w:val="null3"/>
      </w:pPr>
      <w:r>
        <w:rPr/>
        <w:t>甲方指定地点</w:t>
      </w:r>
    </w:p>
    <w:p>
      <w:pPr>
        <w:pStyle w:val="null3"/>
      </w:pPr>
      <w:r>
        <w:rPr/>
        <w:t>采购包3：</w:t>
      </w:r>
    </w:p>
    <w:p>
      <w:pPr>
        <w:pStyle w:val="null3"/>
      </w:pPr>
      <w:r>
        <w:rPr/>
        <w:t>甲方指定地点</w:t>
      </w:r>
    </w:p>
    <w:p>
      <w:pPr>
        <w:pStyle w:val="null3"/>
      </w:pPr>
      <w:r>
        <w:rPr/>
        <w:t>采购包4：</w:t>
      </w:r>
    </w:p>
    <w:p>
      <w:pPr>
        <w:pStyle w:val="null3"/>
      </w:pPr>
      <w:r>
        <w:rPr/>
        <w:t>甲方指定地点</w:t>
      </w:r>
    </w:p>
    <w:p>
      <w:pPr>
        <w:pStyle w:val="null3"/>
      </w:pPr>
      <w:r>
        <w:rPr/>
        <w:t>采购包5：</w:t>
      </w:r>
    </w:p>
    <w:p>
      <w:pPr>
        <w:pStyle w:val="null3"/>
      </w:pPr>
      <w:r>
        <w:rPr/>
        <w:t>甲方指定地点</w:t>
      </w:r>
    </w:p>
    <w:p>
      <w:pPr>
        <w:pStyle w:val="null3"/>
      </w:pPr>
      <w:r>
        <w:rPr/>
        <w:t>采购包6：</w:t>
      </w:r>
    </w:p>
    <w:p>
      <w:pPr>
        <w:pStyle w:val="null3"/>
      </w:pPr>
      <w:r>
        <w:rPr/>
        <w:t>甲方指定地点</w:t>
      </w:r>
    </w:p>
    <w:p>
      <w:pPr>
        <w:pStyle w:val="null3"/>
        <w:outlineLvl w:val="3"/>
      </w:pPr>
      <w:r>
        <w:rPr>
          <w:b/>
          <w:sz w:val="24"/>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采购包3：</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采购包3：</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采购包3：</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采购包3：</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采购包4：</w:t>
      </w:r>
      <w:r>
        <w:rPr/>
        <w:t xml:space="preserve"> 付款条件说明： </w:t>
      </w:r>
      <w:r>
        <w:rPr/>
        <w:t xml:space="preserve">合同签订后分批采购，分批付款。每批次产品经甲方确认合格后三个月内，按实际用量据实支付 </w:t>
      </w:r>
      <w:r>
        <w:rPr/>
        <w:t xml:space="preserve"> ，达到付款条件起 </w:t>
      </w:r>
      <w:r>
        <w:rPr/>
        <w:t>90</w:t>
      </w:r>
      <w:r>
        <w:rPr/>
        <w:t xml:space="preserve"> 日内，支付合同总金额的 </w:t>
      </w:r>
      <w:r>
        <w:rPr/>
        <w:t>25.00</w:t>
      </w:r>
      <w:r>
        <w:rPr/>
        <w:t>%。</w:t>
      </w:r>
    </w:p>
    <w:p>
      <w:pPr>
        <w:pStyle w:val="null3"/>
      </w:pPr>
      <w:r>
        <w:rPr/>
        <w:t>采购包4：</w:t>
      </w:r>
      <w:r>
        <w:rPr/>
        <w:t xml:space="preserve"> 付款条件说明： </w:t>
      </w:r>
      <w:r>
        <w:rPr/>
        <w:t xml:space="preserve">合同签订后分批采购，分批付款。每批次产品经甲方确认合格后三个月内，按实际用量据实支付 </w:t>
      </w:r>
      <w:r>
        <w:rPr/>
        <w:t xml:space="preserve"> ，达到付款条件起 </w:t>
      </w:r>
      <w:r>
        <w:rPr/>
        <w:t>90</w:t>
      </w:r>
      <w:r>
        <w:rPr/>
        <w:t xml:space="preserve"> 日内，支付合同总金额的 </w:t>
      </w:r>
      <w:r>
        <w:rPr/>
        <w:t>25.00</w:t>
      </w:r>
      <w:r>
        <w:rPr/>
        <w:t>%。</w:t>
      </w:r>
    </w:p>
    <w:p>
      <w:pPr>
        <w:pStyle w:val="null3"/>
      </w:pPr>
      <w:r>
        <w:rPr/>
        <w:t>采购包4：</w:t>
      </w:r>
      <w:r>
        <w:rPr/>
        <w:t xml:space="preserve"> 付款条件说明： </w:t>
      </w:r>
      <w:r>
        <w:rPr/>
        <w:t xml:space="preserve">合同签订后分批采购，分批付款。每批次产品经甲方确认合格后三个月内，按实际用量据实支付 </w:t>
      </w:r>
      <w:r>
        <w:rPr/>
        <w:t xml:space="preserve"> ，达到付款条件起 </w:t>
      </w:r>
      <w:r>
        <w:rPr/>
        <w:t>90</w:t>
      </w:r>
      <w:r>
        <w:rPr/>
        <w:t xml:space="preserve"> 日内，支付合同总金额的 </w:t>
      </w:r>
      <w:r>
        <w:rPr/>
        <w:t>25.00</w:t>
      </w:r>
      <w:r>
        <w:rPr/>
        <w:t>%。</w:t>
      </w:r>
    </w:p>
    <w:p>
      <w:pPr>
        <w:pStyle w:val="null3"/>
      </w:pPr>
      <w:r>
        <w:rPr/>
        <w:t>采购包4：</w:t>
      </w:r>
      <w:r>
        <w:rPr/>
        <w:t xml:space="preserve"> 付款条件说明： </w:t>
      </w:r>
      <w:r>
        <w:rPr/>
        <w:t xml:space="preserve">合同签订后分批采购，分批付款。每批次产品经甲方确认合格后三个月内，按实际用量据实支付 </w:t>
      </w:r>
      <w:r>
        <w:rPr/>
        <w:t xml:space="preserve"> ，达到付款条件起 </w:t>
      </w:r>
      <w:r>
        <w:rPr/>
        <w:t>90</w:t>
      </w:r>
      <w:r>
        <w:rPr/>
        <w:t xml:space="preserve"> 日内，支付合同总金额的 </w:t>
      </w:r>
      <w:r>
        <w:rPr/>
        <w:t>25.00</w:t>
      </w:r>
      <w:r>
        <w:rPr/>
        <w:t>%。</w:t>
      </w:r>
    </w:p>
    <w:p>
      <w:pPr>
        <w:pStyle w:val="null3"/>
      </w:pPr>
      <w:r>
        <w:rPr/>
        <w:t>采购包5：</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采购包5：</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采购包5：</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采购包5：</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采购包6：</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采购包6：</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采购包6：</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pPr>
      <w:r>
        <w:rPr/>
        <w:t>采购包6：</w:t>
      </w:r>
      <w:r>
        <w:rPr/>
        <w:t xml:space="preserve"> 付款条件说明： </w:t>
      </w:r>
      <w:r>
        <w:rPr/>
        <w:t>合同签订后分批采购，分批付款。每批次产品经甲方确认合格后三个月内，按实际用量据实支付</w:t>
      </w:r>
      <w:r>
        <w:rPr/>
        <w:t xml:space="preserve"> ，达到付款条件起 </w:t>
      </w:r>
      <w:r>
        <w:rPr/>
        <w:t>90</w:t>
      </w:r>
      <w:r>
        <w:rPr/>
        <w:t xml:space="preserve"> 日内，支付合同总金额的 </w:t>
      </w:r>
      <w:r>
        <w:rPr/>
        <w:t>25.00</w:t>
      </w:r>
      <w:r>
        <w:rPr/>
        <w:t>%。</w:t>
      </w:r>
    </w:p>
    <w:p>
      <w:pPr>
        <w:pStyle w:val="null3"/>
        <w:outlineLvl w:val="3"/>
      </w:pPr>
      <w:r>
        <w:rPr>
          <w:b/>
          <w:sz w:val="24"/>
        </w:rPr>
        <w:t>3.4.5验收标准和方法</w:t>
      </w:r>
    </w:p>
    <w:p>
      <w:pPr>
        <w:pStyle w:val="null3"/>
      </w:pPr>
      <w:r>
        <w:rPr/>
        <w:t>采购包1：</w:t>
      </w:r>
    </w:p>
    <w:p>
      <w:pPr>
        <w:pStyle w:val="null3"/>
      </w:pPr>
      <w:r>
        <w:rPr/>
        <w:t>1、初步验收：按照验收依据对产品的产地、规格、型号、数量、包装等进行确认，对关键产品的技术指标、性能参数等进行抽检或逐项检查。若使用中发现缺陷，将视为产品验收不合格，供应商应无条件免费更换或退货。 2、最终验收：甲方和乙方共同对项目整体进行验收，在15个日历日内完成。验收合格，填写验收单，双方签字生效。 3、验收依据：（1） 投标文件、澄清或承诺、招标文件；（2）本合同及附件文本；（3）国家及行业现行的标准和技术规范。 4、供应商向采购人提供产品验收清单（注明品名、数量、规格型号和原产地或生产厂家）以及产品使用过程中的所有资料，便于验收、日后管理和维护。 5、若发现供应商有弄虚作假的，在招标阶段故意或随意夸大产品技术性能，乙方应无条件退货，并赔偿甲方相应的损失。</w:t>
      </w:r>
    </w:p>
    <w:p>
      <w:pPr>
        <w:pStyle w:val="null3"/>
      </w:pPr>
      <w:r>
        <w:rPr/>
        <w:t>采购包2：</w:t>
      </w:r>
    </w:p>
    <w:p>
      <w:pPr>
        <w:pStyle w:val="null3"/>
      </w:pPr>
      <w:r>
        <w:rPr/>
        <w:t>1、初步验收：按照验收依据对产品的产地、规格、型号、数量、包装等进行确认，对关键产品的技术指标、性能参数等进行抽检或逐项检查。若使用中发现缺陷，将视为产品验收不合格，供应商应无条件免费更换或退货。 2、最终验收：甲方和乙方共同对项目整体进行验收，在15个日历日内完成。验收合格，填写验收单，双方签字生效。 3、验收依据：（1） 投标文件、澄清或承诺、招标文件；（2）本合同及附件文本；（3）国家及行业现行的标准和技术规范。 4、供应商向采购人提供产品验收清单（注明品名、数量、规格型号和原产地或生产厂家）以及产品使用过程中的所有资料，便于验收、日后管理和维护。 5、若发现供应商有弄虚作假的，在招标阶段故意或随意夸大产品技术性能，乙方应无条件退货，并赔偿甲方相应的损失。</w:t>
      </w:r>
    </w:p>
    <w:p>
      <w:pPr>
        <w:pStyle w:val="null3"/>
      </w:pPr>
      <w:r>
        <w:rPr/>
        <w:t>采购包3：</w:t>
      </w:r>
    </w:p>
    <w:p>
      <w:pPr>
        <w:pStyle w:val="null3"/>
      </w:pPr>
      <w:r>
        <w:rPr/>
        <w:t>1、初步验收：按照验收依据对产品的产地、规格、型号、数量、包装等进行确认，对关键产品的技术指标、性能参数等进行抽检或逐项检查。若使用中发现缺陷，将视为产品验收不合格，供应商应无条件免费更换或退货。 2、最终验收：甲方和乙方共同对项目整体进行验收，在15个日历日内完成。验收合格，填写验收单，双方签字生效。 3、验收依据：（1） 投标文件、澄清或承诺、招标文件；（2）本合同及附件文本；（3）国家及行业现行的标准和技术规范。 4、供应商向采购人提供产品验收清单（注明品名、数量、规格型号和原产地或生产厂家）以及产品使用过程中的所有资料，便于验收、日后管理和维护。 5、若发现供应商有弄虚作假的，在招标阶段故意或随意夸大产品技术性能，乙方应无条件退货，并赔偿甲方相应的损失。</w:t>
      </w:r>
    </w:p>
    <w:p>
      <w:pPr>
        <w:pStyle w:val="null3"/>
      </w:pPr>
      <w:r>
        <w:rPr/>
        <w:t>采购包4：</w:t>
      </w:r>
    </w:p>
    <w:p>
      <w:pPr>
        <w:pStyle w:val="null3"/>
      </w:pPr>
      <w:r>
        <w:rPr/>
        <w:t>1、初步验收：按照验收依据对产品的产地、规格、型号、数量、包装等进行确认，对关键产品的技术指标、性能参数等进行抽检或逐项检查。若使用中发现缺陷，将视为产品验收不合格，供应商应无条件免费更换或退货。 2、最终验收：甲方和乙方共同对项目整体进行验收，在15个日历日内完成。验收合格，填写验收单，双方签字生效。 3、验收依据：（1） 投标文件、澄清或承诺、招标文件；（2）本合同及附件文本；（3）国家及行业现行的标准和技术规范。 4、供应商向采购人提供产品验收清单（注明品名、数量、规格型号和原产地或生产厂家）以及产品使用过程中的所有资料，便于验收、日后管理和维护。 5、若发现供应商有弄虚作假的，在招标阶段故意或随意夸大产品技术性能，乙方应无条件退货，并赔偿甲方相应的损失。</w:t>
      </w:r>
    </w:p>
    <w:p>
      <w:pPr>
        <w:pStyle w:val="null3"/>
      </w:pPr>
      <w:r>
        <w:rPr/>
        <w:t>采购包5：</w:t>
      </w:r>
    </w:p>
    <w:p>
      <w:pPr>
        <w:pStyle w:val="null3"/>
      </w:pPr>
      <w:r>
        <w:rPr/>
        <w:t>1、初步验收：按照验收依据对产品的产地、规格、型号、数量、包装等进行确认，对关键产品的技术指标、性能参数等进行抽检或逐项检查。若使用中发现缺陷，将视为产品验收不合格，供应商应无条件免费更换或退货。 2、最终验收：甲方和乙方共同对项目整体进行验收，在15个日历日内完成。验收合格，填写验收单，双方签字生效。 3、验收依据：（1） 投标文件、澄清或承诺、招标文件；（2）本合同及附件文本；（3）国家及行业现行的标准和技术规范。 4、供应商向采购人提供产品验收清单（注明品名、数量、规格型号和原产地或生产厂家）以及产品使用过程中的所有资料，便于验收、日后管理和维护。 5、若发现供应商有弄虚作假的，在招标阶段故意或随意夸大产品技术性能，乙方应无条件退货，并赔偿甲方相应的损失。</w:t>
      </w:r>
    </w:p>
    <w:p>
      <w:pPr>
        <w:pStyle w:val="null3"/>
      </w:pPr>
      <w:r>
        <w:rPr/>
        <w:t>采购包6：</w:t>
      </w:r>
    </w:p>
    <w:p>
      <w:pPr>
        <w:pStyle w:val="null3"/>
      </w:pPr>
      <w:r>
        <w:rPr/>
        <w:t>1、初步验收：按照验收依据对产品的产地、规格、型号、数量、包装等进行确认，对关键产品的技术指标、性能参数等进行抽检或逐项检查。若使用中发现缺陷，将视为产品验收不合格，供应商应无条件免费更换或退货。 2、最终验收：甲方和乙方共同对项目整体进行验收，在15个日历日内完成。验收合格，填写验收单，双方签字生效。 3、验收依据：（1） 投标文件、澄清或承诺、招标文件；（2）本合同及附件文本；（3）国家及行业现行的标准和技术规范。 4、供应商向采购人提供产品验收清单（注明品名、数量、规格型号和原产地或生产厂家）以及产品使用过程中的所有资料，便于验收、日后管理和维护。 5、若发现供应商有弄虚作假的，在招标阶段故意或随意夸大产品技术性能，乙方应无条件退货，并赔偿甲方相应的损失。</w:t>
      </w:r>
    </w:p>
    <w:p>
      <w:pPr>
        <w:pStyle w:val="null3"/>
        <w:outlineLvl w:val="3"/>
      </w:pPr>
      <w:r>
        <w:rPr>
          <w:b/>
          <w:sz w:val="24"/>
        </w:rPr>
        <w:t>3.4.6包装方式及运输</w:t>
      </w:r>
    </w:p>
    <w:p>
      <w:pPr>
        <w:pStyle w:val="null3"/>
      </w:pPr>
      <w:r>
        <w:rPr/>
        <w:t>采购包1：</w:t>
      </w:r>
    </w:p>
    <w:p>
      <w:pPr>
        <w:pStyle w:val="null3"/>
      </w:pPr>
      <w:r>
        <w:rPr/>
        <w:t>1、包装要求 除合同另有规定外，乙方提供的全部产品，均应按标准保护措施进行包装，并确保产品安全无损运抵甲方指定地点。 （1）每一个包装箱内应附一份详细装箱单和质量合格证。 （2）乙方负责对保质期小于6个月的产品进行调换。 2、货物运输 （1）乙方负责所有货物的运输。确保货物安全、完整到达使用地点，运杂费用包含在总价内，包括货物从供货地点到甲方指定地点的运输费、保险费、搬运费等相关费用。 （2）所供货物在运输、搬运、安装的过程中，造成甲方财产损失和人员受伤的，由乙方为甲方修复、更新和治疗,所产生费用由乙方承担。</w:t>
      </w:r>
    </w:p>
    <w:p>
      <w:pPr>
        <w:pStyle w:val="null3"/>
      </w:pPr>
      <w:r>
        <w:rPr/>
        <w:t>采购包2：</w:t>
      </w:r>
    </w:p>
    <w:p>
      <w:pPr>
        <w:pStyle w:val="null3"/>
      </w:pPr>
      <w:r>
        <w:rPr/>
        <w:t>1、包装要求 除合同另有规定外，乙方提供的全部产品，均应按标准保护措施进行包装，并确保产品安全无损运抵甲方指定地点。 （1）每一个包装箱内应附一份详细装箱单和质量合格证。 （2）乙方负责对保质期小于6个月的产品进行调换。 2、货物运输 （1）乙方负责所有货物的运输。确保货物安全、完整到达使用地点，运杂费用包含在总价内，包括货物从供货地点到甲方指定地点的运输费、保险费、搬运费等相关费用。 （2）所供货物在运输、搬运、安装的过程中，造成甲方财产损失和人员受伤的，由乙方为甲方修复、更新和治疗,所产生费用由乙方承担。</w:t>
      </w:r>
    </w:p>
    <w:p>
      <w:pPr>
        <w:pStyle w:val="null3"/>
      </w:pPr>
      <w:r>
        <w:rPr/>
        <w:t>采购包3：</w:t>
      </w:r>
    </w:p>
    <w:p>
      <w:pPr>
        <w:pStyle w:val="null3"/>
      </w:pPr>
      <w:r>
        <w:rPr/>
        <w:t>1、包装要求 除合同另有规定外，乙方提供的全部产品，均应按标准保护措施进行包装，并确保产品安全无损运抵甲方指定地点。 （1）每一个包装箱内应附一份详细装箱单和质量合格证。 （2）乙方负责对保质期小于6个月的产品进行调换。 2、货物运输 （1）乙方负责所有货物的运输。确保货物安全、完整到达使用地点，运杂费用包含在总价内，包括货物从供货地点到甲方指定地点的运输费、保险费、搬运费等相关费用。 （2）所供货物在运输、搬运、安装的过程中，造成甲方财产损失和人员受伤的，由乙方为甲方修复、更新和治疗,所产生费用由乙方承担。</w:t>
      </w:r>
    </w:p>
    <w:p>
      <w:pPr>
        <w:pStyle w:val="null3"/>
      </w:pPr>
      <w:r>
        <w:rPr/>
        <w:t>采购包4：</w:t>
      </w:r>
    </w:p>
    <w:p>
      <w:pPr>
        <w:pStyle w:val="null3"/>
      </w:pPr>
      <w:r>
        <w:rPr/>
        <w:t>1、包装要求 除合同另有规定外，乙方提供的全部产品，均应按标准保护措施进行包装，并确保产品安全无损运抵甲方指定地点。 （1）每一个包装箱内应附一份详细装箱单和质量合格证。 （2）乙方负责对保质期小于6个月的产品进行调换。 2、货物运输 （1）乙方负责所有货物的运输。确保货物安全、完整到达使用地点，运杂费用包含在总价内，包括货物从供货地点到甲方指定地点的运输费、保险费、搬运费等相关费用。 （2）所供货物在运输、搬运、安装的过程中，造成甲方财产损失和人员受伤的，由乙方为甲方修复、更新和治疗,所产生费用由乙方承担。</w:t>
      </w:r>
    </w:p>
    <w:p>
      <w:pPr>
        <w:pStyle w:val="null3"/>
      </w:pPr>
      <w:r>
        <w:rPr/>
        <w:t>采购包5：</w:t>
      </w:r>
    </w:p>
    <w:p>
      <w:pPr>
        <w:pStyle w:val="null3"/>
      </w:pPr>
      <w:r>
        <w:rPr/>
        <w:t>1、包装要求 除合同另有规定外，乙方提供的全部产品，均应按标准保护措施进行包装，并确保产品安全无损运抵甲方指定地点。 （1）每一个包装箱内应附一份详细装箱单和质量合格证。 （2）乙方负责对保质期小于6个月的产品进行调换。 2、货物运输 （1）乙方负责所有货物的运输。确保货物安全、完整到达使用地点，运杂费用包含在总价内，包括货物从供货地点到甲方指定地点的运输费、保险费、搬运费等相关费用。 （2）所供货物在运输、搬运、安装的过程中，造成甲方财产损失和人员受伤的，由乙方为甲方修复、更新和治疗,所产生费用由乙方承担。</w:t>
      </w:r>
    </w:p>
    <w:p>
      <w:pPr>
        <w:pStyle w:val="null3"/>
      </w:pPr>
      <w:r>
        <w:rPr/>
        <w:t>采购包6：</w:t>
      </w:r>
    </w:p>
    <w:p>
      <w:pPr>
        <w:pStyle w:val="null3"/>
      </w:pPr>
      <w:r>
        <w:rPr/>
        <w:t>1、包装要求 除合同另有规定外，乙方提供的全部产品，均应按标准保护措施进行包装，并确保产品安全无损运抵甲方指定地点。 （1）每一个包装箱内应附一份详细装箱单和质量合格证。 （2）乙方负责对保质期小于6个月的产品进行调换。 2、货物运输 （1）乙方负责所有货物的运输。确保货物安全、完整到达使用地点，运杂费用包含在总价内，包括货物从供货地点到甲方指定地点的运输费、保险费、搬运费等相关费用。 （2）所供货物在运输、搬运、安装的过程中，造成甲方财产损失和人员受伤的，由乙方为甲方修复、更新和治疗,所产生费用由乙方承担。</w:t>
      </w:r>
    </w:p>
    <w:p>
      <w:pPr>
        <w:pStyle w:val="null3"/>
        <w:outlineLvl w:val="3"/>
      </w:pPr>
      <w:r>
        <w:rPr>
          <w:b/>
          <w:sz w:val="24"/>
        </w:rPr>
        <w:t>3.4.7质量保修范围和保修期</w:t>
      </w:r>
    </w:p>
    <w:p>
      <w:pPr>
        <w:pStyle w:val="null3"/>
      </w:pPr>
      <w:r>
        <w:rPr/>
        <w:t>采购包1：</w:t>
      </w:r>
    </w:p>
    <w:p>
      <w:pPr>
        <w:pStyle w:val="null3"/>
      </w:pPr>
      <w:r>
        <w:rPr/>
        <w:t>收货后有效期：≥18个月。</w:t>
      </w:r>
    </w:p>
    <w:p>
      <w:pPr>
        <w:pStyle w:val="null3"/>
      </w:pPr>
      <w:r>
        <w:rPr/>
        <w:t>采购包2：</w:t>
      </w:r>
    </w:p>
    <w:p>
      <w:pPr>
        <w:pStyle w:val="null3"/>
      </w:pPr>
      <w:r>
        <w:rPr/>
        <w:t>收货后有效期：复方甘油溶液≥10个月；其它≥18个月。</w:t>
      </w:r>
    </w:p>
    <w:p>
      <w:pPr>
        <w:pStyle w:val="null3"/>
      </w:pPr>
      <w:r>
        <w:rPr/>
        <w:t>采购包3：</w:t>
      </w:r>
    </w:p>
    <w:p>
      <w:pPr>
        <w:pStyle w:val="null3"/>
      </w:pPr>
      <w:r>
        <w:rPr/>
        <w:t>收货后有效期：≥18个月。</w:t>
      </w:r>
    </w:p>
    <w:p>
      <w:pPr>
        <w:pStyle w:val="null3"/>
      </w:pPr>
      <w:r>
        <w:rPr/>
        <w:t>采购包4：</w:t>
      </w:r>
    </w:p>
    <w:p>
      <w:pPr>
        <w:pStyle w:val="null3"/>
      </w:pPr>
      <w:r>
        <w:rPr/>
        <w:t>收货后有效期：≥18个月。</w:t>
      </w:r>
    </w:p>
    <w:p>
      <w:pPr>
        <w:pStyle w:val="null3"/>
      </w:pPr>
      <w:r>
        <w:rPr/>
        <w:t>采购包5：</w:t>
      </w:r>
    </w:p>
    <w:p>
      <w:pPr>
        <w:pStyle w:val="null3"/>
      </w:pPr>
      <w:r>
        <w:rPr/>
        <w:t>收货后有效期：≥18个月。</w:t>
      </w:r>
    </w:p>
    <w:p>
      <w:pPr>
        <w:pStyle w:val="null3"/>
      </w:pPr>
      <w:r>
        <w:rPr/>
        <w:t>采购包6：</w:t>
      </w:r>
    </w:p>
    <w:p>
      <w:pPr>
        <w:pStyle w:val="null3"/>
      </w:pPr>
      <w:r>
        <w:rPr/>
        <w:t>收货后有效期：≥18个月。</w:t>
      </w:r>
    </w:p>
    <w:p>
      <w:pPr>
        <w:pStyle w:val="null3"/>
        <w:outlineLvl w:val="3"/>
      </w:pPr>
      <w:r>
        <w:rPr>
          <w:b/>
          <w:sz w:val="24"/>
        </w:rPr>
        <w:t>3.4.8违约责任与解决争议的方法</w:t>
      </w:r>
    </w:p>
    <w:p>
      <w:pPr>
        <w:pStyle w:val="null3"/>
      </w:pPr>
      <w:r>
        <w:rPr/>
        <w:t>采购包1：</w:t>
      </w:r>
    </w:p>
    <w:p>
      <w:pPr>
        <w:pStyle w:val="null3"/>
      </w:pPr>
      <w:r>
        <w:rPr/>
        <w:t>1、按《中华人民共和国民法典》及相关司法解释中的相关条款执行。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4、本合同在履行过程中发生的争议，由甲、乙双方当事人协商解决，协商不成的按下列第（一）种方式解决： （一）提交西安仲裁委员会仲裁； （二）依法向西安市雁塔区人民法院起诉。</w:t>
      </w:r>
    </w:p>
    <w:p>
      <w:pPr>
        <w:pStyle w:val="null3"/>
      </w:pPr>
      <w:r>
        <w:rPr/>
        <w:t>采购包2：</w:t>
      </w:r>
    </w:p>
    <w:p>
      <w:pPr>
        <w:pStyle w:val="null3"/>
      </w:pPr>
      <w:r>
        <w:rPr/>
        <w:t>1、按《中华人民共和国民法典》及相关司法解释中的相关条款执行。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4、本合同在履行过程中发生的争议，由甲、乙双方当事人协商解决，协商不成的按下列第（一）种方式解决： （一）提交西安仲裁委员会仲裁； （二）依法向西安市雁塔区人民法院起诉。</w:t>
      </w:r>
    </w:p>
    <w:p>
      <w:pPr>
        <w:pStyle w:val="null3"/>
      </w:pPr>
      <w:r>
        <w:rPr/>
        <w:t>采购包3：</w:t>
      </w:r>
    </w:p>
    <w:p>
      <w:pPr>
        <w:pStyle w:val="null3"/>
      </w:pPr>
      <w:r>
        <w:rPr/>
        <w:t>1、按《中华人民共和国民法典》及相关司法解释中的相关条款执行。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4、本合同在履行过程中发生的争议，由甲、乙双方当事人协商解决，协商不成的按下列第（一）种方式解决： （一）提交西安仲裁委员会仲裁； （二）依法向西安市雁塔区人民法院起诉。</w:t>
      </w:r>
    </w:p>
    <w:p>
      <w:pPr>
        <w:pStyle w:val="null3"/>
      </w:pPr>
      <w:r>
        <w:rPr/>
        <w:t>采购包4：</w:t>
      </w:r>
    </w:p>
    <w:p>
      <w:pPr>
        <w:pStyle w:val="null3"/>
      </w:pPr>
      <w:r>
        <w:rPr/>
        <w:t>1、按《中华人民共和国民法典》及相关司法解释中的相关条款执行。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4、本合同在履行过程中发生的争议，由甲、乙双方当事人协商解决，协商不成的按下列第（一）种方式解决： （一）提交西安仲裁委员会仲裁； （二）依法向西安市雁塔区人民法院起诉。</w:t>
      </w:r>
    </w:p>
    <w:p>
      <w:pPr>
        <w:pStyle w:val="null3"/>
      </w:pPr>
      <w:r>
        <w:rPr/>
        <w:t>采购包5：</w:t>
      </w:r>
    </w:p>
    <w:p>
      <w:pPr>
        <w:pStyle w:val="null3"/>
      </w:pPr>
      <w:r>
        <w:rPr/>
        <w:t>1、按《中华人民共和国民法典》及相关司法解释中的相关条款执行。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4、本合同在履行过程中发生的争议，由甲、乙双方当事人协商解决，协商不成的按下列第（一）种方式解决： （一）提交西安仲裁委员会仲裁； （二）依法向西安市雁塔区人民法院起诉。</w:t>
      </w:r>
    </w:p>
    <w:p>
      <w:pPr>
        <w:pStyle w:val="null3"/>
      </w:pPr>
      <w:r>
        <w:rPr/>
        <w:t>采购包6：</w:t>
      </w:r>
    </w:p>
    <w:p>
      <w:pPr>
        <w:pStyle w:val="null3"/>
      </w:pPr>
      <w:r>
        <w:rPr/>
        <w:t>1、按《中华人民共和国民法典》及相关司法解释中的相关条款执行。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4、本合同在履行过程中发生的争议，由甲、乙双方当事人协商解决，协商不成的按下列第（一）种方式解决： （一）提交西安仲裁委员会仲裁； （二）依法向西安市雁塔区人民法院起诉。</w:t>
      </w:r>
    </w:p>
    <w:p>
      <w:pPr>
        <w:pStyle w:val="null3"/>
        <w:jc w:val="left"/>
        <w:outlineLvl w:val="2"/>
      </w:pPr>
      <w:r>
        <w:rPr>
          <w:b/>
          <w:sz w:val="28"/>
        </w:rPr>
        <w:t>3.5其他要求</w:t>
      </w:r>
    </w:p>
    <w:p>
      <w:pPr>
        <w:pStyle w:val="null3"/>
      </w:pPr>
      <w:r>
        <w:rPr/>
        <w:t>1、本项目付款：合同签订后分批采购，分批付款。每批次产品经甲方确认合格后三个月内，按实际用量据实支付。文件中有与条款要求不一致内容，以本条款为准。 2、本项目采购包5要求递交样品，参与该采购包的各投标人应将样品密封包装并注明所投项目名称、采购包名称、项目编号、投标人名称时间等内容，于投标截止时间前邮寄至我公司（西安市高新区沣惠南路20号华晶商务广场B座5楼 王佳 029-81876313）。请各投标人注意邮寄时间（以确认收到时间为准），投标截止时间后到达的样品，我公司将予以拒收。</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1、营业执照等主体资格证明文件:提供合格有效的法人或其他组织的营业执照等证明文件；（提供证明文件复印件加盖供应商公章）。 2、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关文件证明。（提供证明文件复印件加盖供应商公章）。 3、税收缴纳证明:提交投标文件截止时间前一年内至少一个月的纳税证明或完税证明，纳税证明或完税证明上应有代收机构或税务机关的公章或业务专用章。依法免税的供应商应提供相关文件证明。（提供证明文件复印件加盖供应商公章）。 4、无重大违法记录声明:提供在参加政府采购活动前3年内在经营活动中没有重大违法记录，未被信用中国网（www.creditchina.gov.cn）列入失信被执行人、重大税收违法失信主体，未被中国政府采购网（www.ccgp.gov.cn）列入政府采购严重违法失信行为记录名单的书面声明；（提供声明原件加盖供应商公章）。</w:t>
            </w:r>
          </w:p>
        </w:tc>
        <w:tc>
          <w:tcPr>
            <w:tcW w:type="dxa" w:w="1661"/>
          </w:tcPr>
          <w:p>
            <w:pPr>
              <w:pStyle w:val="null3"/>
            </w:pPr>
            <w:r>
              <w:rPr/>
              <w:t>投标函 中小企业声明函 残疾人福利性单位声明函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2022年度或2023年度经审计的财务会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1、营业执照等主体资格证明文件:提供合格有效的法人或其他组织的营业执照等证明文件；（提供证明文件复印件加盖供应商公章）。 2、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关文件证明。（提供证明文件复印件加盖供应商公章）。 3、税收缴纳证明:提交投标文件截止时间前一年内至少一个月的纳税证明或完税证明，纳税证明或完税证明上应有代收机构或税务机关的公章或业务专用章。依法免税的供应商应提供相关文件证明。（提供证明文件复印件加盖供应商公章）。 4、无重大违法记录声明:提供在参加政府采购活动前3年内在经营活动中没有重大违法记录，未被信用中国网（www.creditchina.gov.cn）列入失信被执行人、重大税收违法失信主体，未被中国政府采购网（www.ccgp.gov.cn）列入政府采购严重违法失信行为记录名单的书面声明；（提供声明原件加盖供应商公章）。</w:t>
            </w:r>
          </w:p>
        </w:tc>
        <w:tc>
          <w:tcPr>
            <w:tcW w:type="dxa" w:w="1661"/>
          </w:tcPr>
          <w:p>
            <w:pPr>
              <w:pStyle w:val="null3"/>
            </w:pPr>
            <w:r>
              <w:rPr/>
              <w:t>投标函 中小企业声明函 残疾人福利性单位声明函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2022年度或2023年度经审计的财务会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1、营业执照等主体资格证明文件:提供合格有效的法人或其他组织的营业执照等证明文件；（提供证明文件复印件加盖供应商公章）。 2、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关文件证明。（提供证明文件复印件加盖供应商公章）。 3、税收缴纳证明:提交投标文件截止时间前一年内至少一个月的纳税证明或完税证明，纳税证明或完税证明上应有代收机构或税务机关的公章或业务专用章。依法免税的供应商应提供相关文件证明。（提供证明文件复印件加盖供应商公章）。 4、无重大违法记录声明:提供在参加政府采购活动前3年内在经营活动中没有重大违法记录，未被信用中国网（www.creditchina.gov.cn）列入失信被执行人、重大税收违法失信主体，未被中国政府采购网（www.ccgp.gov.cn）列入政府采购严重违法失信行为记录名单的书面声明；（提供声明原件加盖供应商公章）。</w:t>
            </w:r>
          </w:p>
        </w:tc>
        <w:tc>
          <w:tcPr>
            <w:tcW w:type="dxa" w:w="1661"/>
          </w:tcPr>
          <w:p>
            <w:pPr>
              <w:pStyle w:val="null3"/>
            </w:pPr>
            <w:r>
              <w:rPr/>
              <w:t>投标函 中小企业声明函 残疾人福利性单位声明函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2022年度或2023年度经审计的财务会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1、营业执照等主体资格证明文件:提供合格有效的法人或其他组织的营业执照等证明文件；（提供证明文件复印件加盖供应商公章）。 2、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关文件证明。（提供证明文件复印件加盖供应商公章）。 3、税收缴纳证明:提交投标文件截止时间前一年内至少一个月的纳税证明或完税证明，纳税证明或完税证明上应有代收机构或税务机关的公章或业务专用章。依法免税的供应商应提供相关文件证明。（提供证明文件复印件加盖供应商公章）。 4、无重大违法记录声明:提供在参加政府采购活动前3年内在经营活动中没有重大违法记录，未被信用中国网（www.creditchina.gov.cn）列入失信被执行人、重大税收违法失信主体，未被中国政府采购网（www.ccgp.gov.cn）列入政府采购严重违法失信行为记录名单的书面声明；（提供声明原件加盖供应商公章）。</w:t>
            </w:r>
          </w:p>
        </w:tc>
        <w:tc>
          <w:tcPr>
            <w:tcW w:type="dxa" w:w="1661"/>
          </w:tcPr>
          <w:p>
            <w:pPr>
              <w:pStyle w:val="null3"/>
            </w:pPr>
            <w:r>
              <w:rPr/>
              <w:t>投标函 中小企业声明函 残疾人福利性单位声明函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2022年度或2023年度经审计的财务会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1、营业执照等主体资格证明文件:提供合格有效的法人或其他组织的营业执照等证明文件；（提供证明文件复印件加盖供应商公章）。 2、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关文件证明。（提供证明文件复印件加盖供应商公章）。 3、税收缴纳证明:提交投标文件截止时间前一年内至少一个月的纳税证明或完税证明，纳税证明或完税证明上应有代收机构或税务机关的公章或业务专用章。依法免税的供应商应提供相关文件证明。（提供证明文件复印件加盖供应商公章）。 4、无重大违法记录声明:提供在参加政府采购活动前3年内在经营活动中没有重大违法记录，未被信用中国网（www.creditchina.gov.cn）列入失信被执行人、重大税收违法失信主体，未被中国政府采购网（www.ccgp.gov.cn）列入政府采购严重违法失信行为记录名单的书面声明；（提供声明原件加盖供应商公章）。</w:t>
            </w:r>
          </w:p>
        </w:tc>
        <w:tc>
          <w:tcPr>
            <w:tcW w:type="dxa" w:w="1661"/>
          </w:tcPr>
          <w:p>
            <w:pPr>
              <w:pStyle w:val="null3"/>
            </w:pPr>
            <w:r>
              <w:rPr/>
              <w:t>投标函 中小企业声明函 残疾人福利性单位声明函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2022年度或2023年度经审计的财务会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1、营业执照等主体资格证明文件:提供合格有效的法人或其他组织的营业执照等证明文件；（提供证明文件复印件加盖供应商公章）。 2、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关文件证明。（提供证明文件复印件加盖供应商公章）。 3、税收缴纳证明:提交投标文件截止时间前一年内至少一个月的纳税证明或完税证明，纳税证明或完税证明上应有代收机构或税务机关的公章或业务专用章。依法免税的供应商应提供相关文件证明。（提供证明文件复印件加盖供应商公章）。 4、无重大违法记录声明:提供在参加政府采购活动前3年内在经营活动中没有重大违法记录，未被信用中国网（www.creditchina.gov.cn）列入失信被执行人、重大税收违法失信主体，未被中国政府采购网（www.ccgp.gov.cn）列入政府采购严重违法失信行为记录名单的书面声明；（提供声明原件加盖供应商公章）。</w:t>
            </w:r>
          </w:p>
        </w:tc>
        <w:tc>
          <w:tcPr>
            <w:tcW w:type="dxa" w:w="1661"/>
          </w:tcPr>
          <w:p>
            <w:pPr>
              <w:pStyle w:val="null3"/>
            </w:pPr>
            <w:r>
              <w:rPr/>
              <w:t>投标函 中小企业声明函 残疾人福利性单位声明函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2022年度或2023年度经审计的财务会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联合体投标</w:t>
            </w:r>
          </w:p>
        </w:tc>
        <w:tc>
          <w:tcPr>
            <w:tcW w:type="dxa" w:w="3322"/>
          </w:tcPr>
          <w:p>
            <w:pPr>
              <w:pStyle w:val="null3"/>
            </w:pPr>
            <w:r>
              <w:rPr/>
              <w:t>本项目不接受联合体投标.（提供声明原件加盖公章）</w:t>
            </w:r>
          </w:p>
        </w:tc>
        <w:tc>
          <w:tcPr>
            <w:tcW w:type="dxa" w:w="1661"/>
          </w:tcPr>
          <w:p>
            <w:pPr>
              <w:pStyle w:val="null3"/>
            </w:pPr>
            <w:r>
              <w:rPr/>
              <w:t>投标函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联合体投标</w:t>
            </w:r>
          </w:p>
        </w:tc>
        <w:tc>
          <w:tcPr>
            <w:tcW w:type="dxa" w:w="3322"/>
          </w:tcPr>
          <w:p>
            <w:pPr>
              <w:pStyle w:val="null3"/>
            </w:pPr>
            <w:r>
              <w:rPr/>
              <w:t>本项目不接受联合体投标.（提供声明原件加盖公章）</w:t>
            </w:r>
          </w:p>
        </w:tc>
        <w:tc>
          <w:tcPr>
            <w:tcW w:type="dxa" w:w="1661"/>
          </w:tcPr>
          <w:p>
            <w:pPr>
              <w:pStyle w:val="null3"/>
            </w:pPr>
            <w:r>
              <w:rPr/>
              <w:t>投标函 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联合体投标</w:t>
            </w:r>
          </w:p>
        </w:tc>
        <w:tc>
          <w:tcPr>
            <w:tcW w:type="dxa" w:w="3322"/>
          </w:tcPr>
          <w:p>
            <w:pPr>
              <w:pStyle w:val="null3"/>
            </w:pPr>
            <w:r>
              <w:rPr/>
              <w:t>本项目不接受联合体投标.（提供声明原件加盖公章）</w:t>
            </w:r>
          </w:p>
        </w:tc>
        <w:tc>
          <w:tcPr>
            <w:tcW w:type="dxa" w:w="1661"/>
          </w:tcPr>
          <w:p>
            <w:pPr>
              <w:pStyle w:val="null3"/>
            </w:pPr>
            <w:r>
              <w:rPr/>
              <w:t>投标函 投标人应提交的相关资格证明材料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联合体投标</w:t>
            </w:r>
          </w:p>
        </w:tc>
        <w:tc>
          <w:tcPr>
            <w:tcW w:type="dxa" w:w="3322"/>
          </w:tcPr>
          <w:p>
            <w:pPr>
              <w:pStyle w:val="null3"/>
            </w:pPr>
            <w:r>
              <w:rPr/>
              <w:t>本项目不接受联合体投标.（提供声明原件加盖公章）</w:t>
            </w:r>
          </w:p>
        </w:tc>
        <w:tc>
          <w:tcPr>
            <w:tcW w:type="dxa" w:w="1661"/>
          </w:tcPr>
          <w:p>
            <w:pPr>
              <w:pStyle w:val="null3"/>
            </w:pPr>
            <w:r>
              <w:rPr/>
              <w:t>投标函 投标人应提交的相关资格证明材料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联合体投标</w:t>
            </w:r>
          </w:p>
        </w:tc>
        <w:tc>
          <w:tcPr>
            <w:tcW w:type="dxa" w:w="3322"/>
          </w:tcPr>
          <w:p>
            <w:pPr>
              <w:pStyle w:val="null3"/>
            </w:pPr>
            <w:r>
              <w:rPr/>
              <w:t>本项目不接受联合体投标.（提供声明原件加盖公章）</w:t>
            </w:r>
          </w:p>
        </w:tc>
        <w:tc>
          <w:tcPr>
            <w:tcW w:type="dxa" w:w="1661"/>
          </w:tcPr>
          <w:p>
            <w:pPr>
              <w:pStyle w:val="null3"/>
            </w:pPr>
            <w:r>
              <w:rPr/>
              <w:t>投标函 投标人应提交的相关资格证明材料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生产商的，提供“医疗器械生产许可证”或“医疗器械生产备案凭证”或“药品生产许可证”；投标人为经销商的，提供“医疗器械经营许可证”或“医疗器械经营备案证”或“药品经营许可证”；提供所投产品的“医疗器械注册证”或“医疗器械备案证”或“药品注册证”。（提供证明文件复印件加盖供应商公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联合体投标</w:t>
            </w:r>
          </w:p>
        </w:tc>
        <w:tc>
          <w:tcPr>
            <w:tcW w:type="dxa" w:w="3322"/>
          </w:tcPr>
          <w:p>
            <w:pPr>
              <w:pStyle w:val="null3"/>
            </w:pPr>
            <w:r>
              <w:rPr/>
              <w:t>本项目不接受联合体投标.（提供声明原件加盖公章）</w:t>
            </w:r>
          </w:p>
        </w:tc>
        <w:tc>
          <w:tcPr>
            <w:tcW w:type="dxa" w:w="1661"/>
          </w:tcPr>
          <w:p>
            <w:pPr>
              <w:pStyle w:val="null3"/>
            </w:pPr>
            <w:r>
              <w:rPr/>
              <w:t>投标函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投标文件封面</w:t>
            </w:r>
          </w:p>
        </w:tc>
      </w:tr>
      <w:tr>
        <w:tc>
          <w:tcPr>
            <w:tcW w:type="dxa" w:w="831"/>
          </w:tcPr>
          <w:p>
            <w:pPr>
              <w:pStyle w:val="null3"/>
            </w:pPr>
            <w:r>
              <w:rPr/>
              <w:t>2</w:t>
            </w:r>
          </w:p>
        </w:tc>
        <w:tc>
          <w:tcPr>
            <w:tcW w:type="dxa" w:w="2492"/>
          </w:tcPr>
          <w:p>
            <w:pPr>
              <w:pStyle w:val="null3"/>
            </w:pPr>
            <w:r>
              <w:rPr/>
              <w:t>依据招标文件的规定，从投标文件的有效性、完整性和对招标文件的响应程度进行审查，以确定是否对招标文件的实质性要求作出响应。 投标文件的符合性评审（合格性、完整性、有效性），具体审查。对通过审查的，被认为其投标文件完整、合格，投标有效，可进入下阶段的评标。</w:t>
            </w:r>
          </w:p>
        </w:tc>
        <w:tc>
          <w:tcPr>
            <w:tcW w:type="dxa" w:w="3322"/>
          </w:tcPr>
          <w:p>
            <w:pPr>
              <w:pStyle w:val="null3"/>
            </w:pPr>
            <w:r>
              <w:rPr/>
              <w:t>1.供应商名称是否与营业执照、资质证书一致； 2.投标报价是否超过预算或最高限价； 3.投标文件签字、盖章是否满足招标文件要求； 4.投标有效期是否满足招标文件要求； 5.与招标文件商务要求条款不一致或增加了采购人难以接受的条款； 6.是否符合法律法规和招标文件规定的其他实质性要求。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投标文件封面</w:t>
            </w:r>
          </w:p>
        </w:tc>
      </w:tr>
      <w:tr>
        <w:tc>
          <w:tcPr>
            <w:tcW w:type="dxa" w:w="831"/>
          </w:tcPr>
          <w:p>
            <w:pPr>
              <w:pStyle w:val="null3"/>
            </w:pPr>
            <w:r>
              <w:rPr/>
              <w:t>2</w:t>
            </w:r>
          </w:p>
        </w:tc>
        <w:tc>
          <w:tcPr>
            <w:tcW w:type="dxa" w:w="2492"/>
          </w:tcPr>
          <w:p>
            <w:pPr>
              <w:pStyle w:val="null3"/>
            </w:pPr>
            <w:r>
              <w:rPr/>
              <w:t>依据招标文件的规定，从投标文件的有效性、完整性和对招标文件的响应程度进行审查，以确定是否对招标文件的实质性要求作出响应。 投标文件的符合性评审（合格性、完整性、有效性），具体审查。对通过审查的，被认为其投标文件完整、合格，投标有效，可进入下阶段的评标。</w:t>
            </w:r>
          </w:p>
        </w:tc>
        <w:tc>
          <w:tcPr>
            <w:tcW w:type="dxa" w:w="3322"/>
          </w:tcPr>
          <w:p>
            <w:pPr>
              <w:pStyle w:val="null3"/>
            </w:pPr>
            <w:r>
              <w:rPr/>
              <w:t>1.供应商名称是否与营业执照、资质证书一致； 2.投标报价是否超过预算或最高限价； 3.投标文件签字、盖章是否满足招标文件要求； 4.投标有效期是否满足招标文件要求； 5.与招标文件商务要求条款不一致或增加了采购人难以接受的条款； 6.是否符合法律法规和招标文件规定的其他实质性要求。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投标文件封面</w:t>
            </w:r>
          </w:p>
        </w:tc>
      </w:tr>
      <w:tr>
        <w:tc>
          <w:tcPr>
            <w:tcW w:type="dxa" w:w="831"/>
          </w:tcPr>
          <w:p>
            <w:pPr>
              <w:pStyle w:val="null3"/>
            </w:pPr>
            <w:r>
              <w:rPr/>
              <w:t>2</w:t>
            </w:r>
          </w:p>
        </w:tc>
        <w:tc>
          <w:tcPr>
            <w:tcW w:type="dxa" w:w="2492"/>
          </w:tcPr>
          <w:p>
            <w:pPr>
              <w:pStyle w:val="null3"/>
            </w:pPr>
            <w:r>
              <w:rPr/>
              <w:t>依据招标文件的规定，从投标文件的有效性、完整性和对招标文件的响应程度进行审查，以确定是否对招标文件的实质性要求作出响应。 投标文件的符合性评审（合格性、完整性、有效性），具体审查。对通过审查的，被认为其投标文件完整、合格，投标有效，可进入下阶段的评标。</w:t>
            </w:r>
          </w:p>
        </w:tc>
        <w:tc>
          <w:tcPr>
            <w:tcW w:type="dxa" w:w="3322"/>
          </w:tcPr>
          <w:p>
            <w:pPr>
              <w:pStyle w:val="null3"/>
            </w:pPr>
            <w:r>
              <w:rPr/>
              <w:t>1.供应商名称是否与营业执照、资质证书一致； 2.投标报价是否超过预算或最高限价； 3.投标文件签字、盖章是否满足招标文件要求； 4.投标有效期是否满足招标文件要求； 5.与招标文件商务要求条款不一致或增加了采购人难以接受的条款； 6.是否符合法律法规和招标文件规定的其他实质性要求。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投标文件封面</w:t>
            </w:r>
          </w:p>
        </w:tc>
      </w:tr>
      <w:tr>
        <w:tc>
          <w:tcPr>
            <w:tcW w:type="dxa" w:w="831"/>
          </w:tcPr>
          <w:p>
            <w:pPr>
              <w:pStyle w:val="null3"/>
            </w:pPr>
            <w:r>
              <w:rPr/>
              <w:t>2</w:t>
            </w:r>
          </w:p>
        </w:tc>
        <w:tc>
          <w:tcPr>
            <w:tcW w:type="dxa" w:w="2492"/>
          </w:tcPr>
          <w:p>
            <w:pPr>
              <w:pStyle w:val="null3"/>
            </w:pPr>
            <w:r>
              <w:rPr/>
              <w:t>依据招标文件的规定，从投标文件的有效性、完整性和对招标文件的响应程度进行审查，以确定是否对招标文件的实质性要求作出响应。 投标文件的符合性评审（合格性、完整性、有效性），具体审查。对通过审查的，被认为其投标文件完整、合格，投标有效，可进入下阶段的评标。</w:t>
            </w:r>
          </w:p>
        </w:tc>
        <w:tc>
          <w:tcPr>
            <w:tcW w:type="dxa" w:w="3322"/>
          </w:tcPr>
          <w:p>
            <w:pPr>
              <w:pStyle w:val="null3"/>
            </w:pPr>
            <w:r>
              <w:rPr/>
              <w:t>1.供应商名称是否与营业执照、资质证书一致； 2.投标报价是否超过预算或最高限价； 3.投标文件签字、盖章是否满足招标文件要求； 4.投标有效期是否满足招标文件要求； 5.与招标文件商务要求条款不一致或增加了采购人难以接受的条款； 6.是否符合法律法规和招标文件规定的其他实质性要求。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投标文件封面</w:t>
            </w:r>
          </w:p>
        </w:tc>
      </w:tr>
      <w:tr>
        <w:tc>
          <w:tcPr>
            <w:tcW w:type="dxa" w:w="831"/>
          </w:tcPr>
          <w:p>
            <w:pPr>
              <w:pStyle w:val="null3"/>
            </w:pPr>
            <w:r>
              <w:rPr/>
              <w:t>2</w:t>
            </w:r>
          </w:p>
        </w:tc>
        <w:tc>
          <w:tcPr>
            <w:tcW w:type="dxa" w:w="2492"/>
          </w:tcPr>
          <w:p>
            <w:pPr>
              <w:pStyle w:val="null3"/>
            </w:pPr>
            <w:r>
              <w:rPr/>
              <w:t>依据招标文件的规定，从投标文件的有效性、完整性和对招标文件的响应程度进行审查，以确定是否对招标文件的实质性要求作出响应。 投标文件的符合性评审（合格性、完整性、有效性），具体审查。对通过审查的，被认为其投标文件完整、合格，投标有效，可进入下阶段的评标。</w:t>
            </w:r>
          </w:p>
        </w:tc>
        <w:tc>
          <w:tcPr>
            <w:tcW w:type="dxa" w:w="3322"/>
          </w:tcPr>
          <w:p>
            <w:pPr>
              <w:pStyle w:val="null3"/>
            </w:pPr>
            <w:r>
              <w:rPr/>
              <w:t>1.供应商名称是否与营业执照、资质证书一致； 2.投标报价是否超过预算或最高限价； 3.投标文件签字、盖章是否满足招标文件要求； 4.投标有效期是否满足招标文件要求； 5.与招标文件商务要求条款不一致或增加了采购人难以接受的条款； 6.是否符合法律法规和招标文件规定的其他实质性要求。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投标文件封面</w:t>
            </w:r>
          </w:p>
        </w:tc>
      </w:tr>
      <w:tr>
        <w:tc>
          <w:tcPr>
            <w:tcW w:type="dxa" w:w="831"/>
          </w:tcPr>
          <w:p>
            <w:pPr>
              <w:pStyle w:val="null3"/>
            </w:pPr>
            <w:r>
              <w:rPr/>
              <w:t>2</w:t>
            </w:r>
          </w:p>
        </w:tc>
        <w:tc>
          <w:tcPr>
            <w:tcW w:type="dxa" w:w="2492"/>
          </w:tcPr>
          <w:p>
            <w:pPr>
              <w:pStyle w:val="null3"/>
            </w:pPr>
            <w:r>
              <w:rPr/>
              <w:t>依据招标文件的规定，从投标文件的有效性、完整性和对招标文件的响应程度进行审查，以确定是否对招标文件的实质性要求作出响应。 投标文件的符合性评审（合格性、完整性、有效性），具体审查。对通过审查的，被认为其投标文件完整、合格，投标有效，可进入下阶段的评标。</w:t>
            </w:r>
          </w:p>
        </w:tc>
        <w:tc>
          <w:tcPr>
            <w:tcW w:type="dxa" w:w="3322"/>
          </w:tcPr>
          <w:p>
            <w:pPr>
              <w:pStyle w:val="null3"/>
            </w:pPr>
            <w:r>
              <w:rPr/>
              <w:t>1.供应商名称是否与营业执照、资质证书一致； 2.投标报价是否超过预算或最高限价； 3.投标文件签字、盖章是否满足招标文件要求； 4.投标有效期是否满足招标文件要求； 5.与招标文件商务要求条款不一致或增加了采购人难以接受的条款； 6.是否符合法律法规和招标文件规定的其他实质性要求。</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所投产品选型合理、配置完整，产品性能、功能，技术参数清楚、明确，并提供相关证明材料（包含但不限于检测报告、产品彩页、官网截图等）。 投标产品技术参数清楚、明确，有相应齐全的技术资料，完全满足招标技术参数要求得20分，“★”参数负偏离一项扣5分，其他参数负偏离一项扣3分，扣完为止。 注：1、投标供应商应提供充足的佐证材料予以证明，未提供的和虽提供但无法佐证者，均视为技术参数不响应。供应商应尽可能多的提供佐证材料以证明投标产品技术的先进性，成熟性等佐证材料。 2、供应商的技术参数在评审中无法落实的，按技术参数不响应对待。</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项目实施安排合理，供应商针对本项目有具体的供货组织安排，从仓储、运输、派送措施等方面，提供详细的实施方案和供货计划表，能确保按期交货。配送能力强，方案完整、可行性强得[5-10分]；配送能力较强，方案较为完整、可行性一般得[2-5分)；配送能力一般，可行性不强得[1-2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[6-8分]；证明资料较齐全赋[3-6分)；证明资料较少赋[1-3分)；不提供本项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针对本项目特点提出产品质量应急方案，评标委员会根据响应情况进行赋分。应急方案详细且可行得[5-7分]；方案一般得[2-5分)； 方案实施性差得[1-2分)；未提供本项不得分。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履约能力及服务</w:t>
            </w:r>
          </w:p>
        </w:tc>
        <w:tc>
          <w:tcPr>
            <w:tcW w:type="dxa" w:w="2492"/>
          </w:tcPr>
          <w:p>
            <w:pPr>
              <w:pStyle w:val="null3"/>
            </w:pPr>
            <w:r>
              <w:rPr/>
              <w:t>投标人提供售后服务的能力及具体的售后服务方案，拟投入售后服务人员配置情况、质量保证期限、故障响应时间及应对措施，能有效保障本地化技术服务及售后服务的协调性、及时性。评标委员会根据响应情况进行赋分。售后服务方案全面完整、合理性强、可行性高且承诺详细、具体，为本项目拟派售后服务人员的赋[7-10分]；有售后服务方案且承诺，且为本项目拟派售后服务人员的赋[3-7分)；售后服务方案不完整且承诺不详细，为本项目未派售后服务人员的赋[1-3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 2021 年 1 月 1 日至今（以合同签订日期为准）所投产品业绩合同（完整合同复印件加盖公章）；每提供一个计2分，满分10分，未提供不得分。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财库[2007]2号文，价格分统一采用低价优先法计算，即满足招标文件要求且投标价格最低的投标报价为评标基准价，其价格分为满分；并对有效投标报价进行政策性扣减，依据扣减后的价格（评审价格）进行价格评审；价格分统一按照下列公式计算：投标报价得分=(评标基准价／投标报价)×30%×100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所投产品选型合理、配置完整，产品性能、功能，技术参数清楚、明确，并提供相关证明材料（包含但不限于检测报告、产品彩页、官网截图等）。 投标产品技术参数清楚、明确，有相应齐全的技术资料，完全满足招标技术参数要求得20分，“★”参数负偏离一项扣5分，其他参数负偏离一项扣3分，扣完为止。 注：1、投标供应商应提供充足的佐证材料予以证明，未提供的和虽提供但无法佐证者，均视为技术参数不响应。供应商应尽可能多的提供佐证材料以证明投标产品技术的先进性，成熟性等佐证材料。 2、供应商的技术参数在评审中无法落实的，按技术参数不响应对待。</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项目实施安排合理，供应商针对本项目有具体的供货组织安排，从仓储、运输、派送措施等方面，提供详细的实施方案和供货计划表，能确保按期交货。配送能力强，方案完整、可行性强得[5-10分]；配送能力较强，方案较为完整、可行性一般得[2-5分)；配送能力一般，可行性不强得[1-2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[6-8分]；证明资料较齐全赋[3-6分)；证明资料较少赋[1-3分)；不提供本项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针对本项目特点提出产品质量应急方案，评标委员会根据响应情况进行赋分。应急方案详细且可行得[5-7分]；方案一般得[2-5分)； 方案实施性差得[1-2分)；未提供本项不得分。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履约能力及服务</w:t>
            </w:r>
          </w:p>
        </w:tc>
        <w:tc>
          <w:tcPr>
            <w:tcW w:type="dxa" w:w="2492"/>
          </w:tcPr>
          <w:p>
            <w:pPr>
              <w:pStyle w:val="null3"/>
            </w:pPr>
            <w:r>
              <w:rPr/>
              <w:t>投标人提供售后服务的能力及具体的售后服务方案，拟投入售后服务人员配置情况、质量保证期限、故障响应时间及应对措施，能有效保障本地化技术服务及售后服务的协调性、及时性。评标委员会根据响应情况进行赋分。售后服务方案全面完整、合理性强、可行性高且承诺详细、具体，为本项目拟派售后服务人员的赋[7-10分]；有售后服务方案且承诺，且为本项目拟派售后服务人员的赋[3-7分)；售后服务方案不完整且承诺不详细，为本项目未派售后服务人员的赋[1-3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 2021 年 1 月 1 日至今（以合同签订日期为准）所投产品业绩合同（完整合同复印件加盖公章）；每提供一个计2分，满分10分，未提供不得分。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财库[2007]2号文，价格分统一采用低价优先法计算，即满足招标文件要求且投标价格最低的投标报价为评标基准价，其价格分为满分；并对有效投标报价进行政策性扣减，依据扣减后的价格（评审价格）进行价格评审；价格分统一按照下列公式计算：投标报价得分=(评标基准价／投标报价)×30%×100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所投产品选型合理、配置完整，产品性能、功能，技术参数清楚、明确，并提供相关证明材料（包含但不限于检测报告、产品彩页、官网截图等）。 投标产品技术参数清楚、明确，有相应齐全的技术资料，完全满足招标技术参数要求得20分，“★”参数负偏离一项扣5分，其他参数负偏离一项扣3分，扣完为止。 注：1、投标供应商应提供充足的佐证材料予以证明，未提供的和虽提供但无法佐证者，均视为技术参数不响应。供应商应尽可能多的提供佐证材料以证明投标产品技术的先进性，成熟性等佐证材料。 2、供应商的技术参数在评审中无法落实的，按技术参数不响应对待。</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项目实施安排合理，供应商针对本项目有具体的供货组织安排，从仓储、运输、派送措施等方面，提供详细的实施方案和供货计划表，能确保按期交货。配送能力强，方案完整、可行性强得[5-10分]；配送能力较强，方案较为完整、可行性一般得[2-5分)；配送能力一般，可行性不强得[1-2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[6-8分]；证明资料较齐全赋[3-6分)；证明资料较少赋[1-3分)；不提供本项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针对本项目特点提出产品质量应急方案，评标委员会根据响应情况进行赋分。应急方案详细且可行得[5-7分]；方案一般得[2-5分)； 方案实施性差得[1-2分)；未提供本项不得分。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履约能力及服务</w:t>
            </w:r>
          </w:p>
        </w:tc>
        <w:tc>
          <w:tcPr>
            <w:tcW w:type="dxa" w:w="2492"/>
          </w:tcPr>
          <w:p>
            <w:pPr>
              <w:pStyle w:val="null3"/>
            </w:pPr>
            <w:r>
              <w:rPr/>
              <w:t>投标人提供售后服务的能力及具体的售后服务方案，拟投入售后服务人员配置情况、质量保证期限、故障响应时间及应对措施，能有效保障本地化技术服务及售后服务的协调性、及时性。评标委员会根据响应情况进行赋分。售后服务方案全面完整、合理性强、可行性高且承诺详细、具体，为本项目拟派售后服务人员的赋[7-10分]；有售后服务方案且承诺，且为本项目拟派售后服务人员的赋[3-7分)；售后服务方案不完整且承诺不详细，为本项目未派售后服务人员的赋[1-3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 2021 年 1 月 1 日至今（以合同签订日期为准）所投产品业绩合同（完整合同复印件加盖公章）；每提供一个计2分，满分10分，未提供不得分。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财库[2007]2号文，价格分统一采用低价优先法计算，即满足招标文件要求且投标价格最低的投标报价为评标基准价，其价格分为满分；并对有效投标报价进行政策性扣减，依据扣减后的价格（评审价格）进行价格评审；价格分统一按照下列公式计算：投标报价得分=(评标基准价／投标报价)×30%×100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所投产品选型合理、配置完整，产品性能、功能，技术参数清楚、明确，并提供相关证明材料（包含但不限于检测报告、产品彩页、官网截图等）。 投标产品技术参数清楚、明确，有相应齐全的技术资料，完全满足招标技术参数要求得20分，“★”参数负偏离一项扣5分，其他参数负偏离一项扣3分，扣完为止。 注：1、投标供应商应提供充足的佐证材料予以证明，未提供的和虽提供但无法佐证者，均视为技术参数不响应。供应商应尽可能多的提供佐证材料以证明投标产品技术的先进性，成熟性等佐证材料。 2、供应商的技术参数在评审中无法落实的，按技术参数不响应对待。</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项目实施安排合理，供应商针对本项目有具体的供货组织安排，从仓储、运输、派送措施等方面，提供详细的实施方案和供货计划表，能确保按期交货。配送能力强，方案完整、可行性强得[5-10分]；配送能力较强，方案较为完整、可行性一般得[2-5分)；配送能力一般，可行性不强得[1-2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[6-8分]；证明资料较齐全赋[3-6分)；证明资料较少赋[1-3分)；不提供本项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针对本项目特点提出产品质量应急方案，评标委员会根据响应情况进行赋分。应急方案详细且可行得[5-7分]；方案一般得[2-5分)； 方案实施性差得[1-2分)；未提供本项不得分。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履约能力及服务</w:t>
            </w:r>
          </w:p>
        </w:tc>
        <w:tc>
          <w:tcPr>
            <w:tcW w:type="dxa" w:w="2492"/>
          </w:tcPr>
          <w:p>
            <w:pPr>
              <w:pStyle w:val="null3"/>
            </w:pPr>
            <w:r>
              <w:rPr/>
              <w:t>投标人提供售后服务的能力及具体的售后服务方案，拟投入售后服务人员配置情况、质量保证期限、故障响应时间及应对措施，能有效保障本地化技术服务及售后服务的协调性、及时性。评标委员会根据响应情况进行赋分。售后服务方案全面完整、合理性强、可行性高且承诺详细、具体，为本项目拟派售后服务人员的赋[7-10分]；有售后服务方案且承诺，且为本项目拟派售后服务人员的赋[3-7分)；售后服务方案不完整且承诺不详细，为本项目未派售后服务人员的赋[1-3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 2021 年 1 月 1 日至今（以合同签订日期为准）所投产品业绩合同（完整合同复印件加盖公章）；每提供一个计2分，满分10分，未提供不得分。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财库[2007]2号文，价格分统一采用低价优先法计算，即满足招标文件要求且投标价格最低的投标报价为评标基准价，其价格分为满分；并对有效投标报价进行政策性扣减，依据扣减后的价格（评审价格）进行价格评审；价格分统一按照下列公式计算：投标报价得分=(评标基准价／投标报价)×30%×100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所投产品选型合理、配置完整，产品性能、功能，技术参数清楚、明确，并提供相关证明材料（包含但不限于检测报告、产品彩页、官网截图等）。 投标产品技术参数清楚、明确，有相应齐全的技术资料，完全满足招标技术参数要求得20分，“★”参数负偏离一项扣5分，其他参数负偏离一项扣3分，扣完为止。 注：1、投标供应商应提供充足的佐证材料予以证明，未提供的和虽提供但无法佐证者，均视为技术参数不响应。供应商应尽可能多的提供佐证材料以证明投标产品技术的先进性，成熟性等佐证材料。 2、供应商的技术参数在评审中无法落实的，按技术参数不响应对待。</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项目实施安排合理，供应商针对本项目有具体的供货组织安排，从仓储、运输、派送措施等方面，提供详细的实施方案和供货计划表，能确保按期交货。配送能力强，方案完整、可行性强得[5-10分]；配送能力较强，方案较为完整、可行性一般得[2-5分)；配送能力一般，可行性不强得[1-2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[6-8分]；证明资料较齐全赋[3-6分)；证明资料较少赋[1-3分)；不提供本项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针对本项目特点提出产品质量应急方案，评标委员会根据响应情况进行赋分。应急方案详细且可行得[5-7分]；方案一般得[2-5分)； 方案实施性差得[1-2分)；未提供本项不得分。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履约能力及服务</w:t>
            </w:r>
          </w:p>
        </w:tc>
        <w:tc>
          <w:tcPr>
            <w:tcW w:type="dxa" w:w="2492"/>
          </w:tcPr>
          <w:p>
            <w:pPr>
              <w:pStyle w:val="null3"/>
            </w:pPr>
            <w:r>
              <w:rPr/>
              <w:t>投标人提供售后服务的能力及具体的售后服务方案，拟投入售后服务人员配置情况、质量保证期限、故障响应时间及应对措施，能有效保障本地化技术服务及售后服务的协调性、及时性。评标委员会根据响应情况进行赋分。售后服务方案全面完整、合理性强、可行性高且承诺详细、具体，为本项目拟派售后服务人员的赋[7-10分]；有售后服务方案且承诺，且为本项目拟派售后服务人员的赋[3-7分)；售后服务方案不完整且承诺不详细，为本项目未派售后服务人员的赋[1-3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 2021 年 1 月 1 日至今（以合同签订日期为准）所投产品业绩合同（完整合同复印件加盖公章）；每提供一个计2分，满分10分，未提供不得分。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样品</w:t>
            </w:r>
          </w:p>
        </w:tc>
        <w:tc>
          <w:tcPr>
            <w:tcW w:type="dxa" w:w="2492"/>
          </w:tcPr>
          <w:p>
            <w:pPr>
              <w:pStyle w:val="null3"/>
            </w:pPr>
            <w:r>
              <w:rPr/>
              <w:t>提供所投产品样品，根据外观、包装、材质等与项目相关的各方面，评标委员会横向进行比较，按其响应程度计1-5分，未提供样品或样品不全者，计0分。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财库[2007]2号文，价格分统一采用低价优先法计算，即满足招标文件要求且投标价格最低的投标报价为评标基准价，其价格分为满分；并对有效投标报价进行政策性扣减，依据扣减后的价格（评审价格）进行价格评审；价格分统一按照下列公式计算：投标报价得分=(评标基准价／投标报价)×30%×100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所投产品选型合理、配置完整，产品性能、功能，技术参数清楚、明确，并提供相关证明材料（包含但不限于检测报告、产品彩页、官网截图等）。 投标产品技术参数清楚、明确，有相应齐全的技术资料，完全满足招标技术参数要求得20分，“★”参数负偏离一项扣5分，其他参数负偏离一项扣3分，扣完为止。 注：1、投标供应商应提供充足的佐证材料予以证明，未提供的和虽提供但无法佐证者，均视为技术参数不响应。供应商应尽可能多的提供佐证材料以证明投标产品技术的先进性，成熟性等佐证材料。 2、供应商的技术参数在评审中无法落实的，按技术参数不响应对待。</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项目实施安排合理，供应商针对本项目有具体的供货组织安排，从仓储、运输、派送措施等方面，提供详细的实施方案和供货计划表，能确保按期交货。配送能力强，方案完整、可行性强得[5-10分]；配送能力较强，方案较为完整、可行性一般得[2-5分)；配送能力一般，可行性不强得[1-2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质量保证</w:t>
            </w:r>
          </w:p>
        </w:tc>
        <w:tc>
          <w:tcPr>
            <w:tcW w:type="dxa" w:w="2492"/>
          </w:tcPr>
          <w:p>
            <w:pPr>
              <w:pStyle w:val="null3"/>
            </w:pPr>
            <w:r>
              <w:rPr/>
              <w:t>所投产品来源渠道正常（包括但不限于产品制造商授权、销售协议、代理协议等），质量有保证，无假货、水货，检验手续合法有效、无产权纠纷赋，提供相关证明材料。评标委员会根据响应情况进行赋分。证明资料齐全、质量有保证赋[6-8分]；证明资料较齐全赋[3-6分)；证明资料较少赋[1-3分)；不提供本项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应急方案</w:t>
            </w:r>
          </w:p>
        </w:tc>
        <w:tc>
          <w:tcPr>
            <w:tcW w:type="dxa" w:w="2492"/>
          </w:tcPr>
          <w:p>
            <w:pPr>
              <w:pStyle w:val="null3"/>
            </w:pPr>
            <w:r>
              <w:rPr/>
              <w:t>针对本项目特点提出产品质量应急方案，评标委员会根据响应情况进行赋分。应急方案详细且可行得[5-7分]；方案一般得[2-5分)； 方案实施性差得[1-2分)；未提供本项不得分。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履约能力及服务</w:t>
            </w:r>
          </w:p>
        </w:tc>
        <w:tc>
          <w:tcPr>
            <w:tcW w:type="dxa" w:w="2492"/>
          </w:tcPr>
          <w:p>
            <w:pPr>
              <w:pStyle w:val="null3"/>
            </w:pPr>
            <w:r>
              <w:rPr/>
              <w:t>投标人提供售后服务的能力及具体的售后服务方案，拟投入售后服务人员配置情况、质量保证期限、故障响应时间及应对措施，能有效保障本地化技术服务及售后服务的协调性、及时性。评标委员会根据响应情况进行赋分。售后服务方案全面完整、合理性强、可行性高且承诺详细、具体，为本项目拟派售后服务人员的赋[7-10分]；有售后服务方案且承诺，且为本项目拟派售后服务人员的赋[3-7分)；售后服务方案不完整且承诺不详细，为本项目未派售后服务人员的赋[1-3分)；未提供本项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 2021 年 1 月 1 日至今（以合同签订日期为准）所投产品业绩合同（完整合同复印件加盖公章）；每提供一个计2分，满分10分，未提供不得分。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财库[2007]2号文，价格分统一采用低价优先法计算，即满足招标文件要求且投标价格最低的投标报价为评标基准价，其价格分为满分；并对有效投标报价进行政策性扣减，依据扣减后的价格（评审价格）进行价格评审；价格分统一按照下列公式计算：投标报价得分=(评标基准价／投标报价)×30%×100。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详见附件：血站合同--（货物）.docx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