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现代化品种测试展示示范体系建设项目</w:t>
      </w:r>
    </w:p>
    <w:p>
      <w:pPr>
        <w:pStyle w:val="null3"/>
        <w:jc w:val="center"/>
        <w:outlineLvl w:val="2"/>
      </w:pPr>
      <w:r>
        <w:rPr>
          <w:b/>
          <w:sz w:val="28"/>
        </w:rPr>
        <w:t>采购项目编号：</w:t>
      </w:r>
      <w:r>
        <w:rPr>
          <w:b/>
          <w:sz w:val="28"/>
        </w:rPr>
        <w:t>ZY2024-ZB-GK1020</w:t>
      </w:r>
      <w:r>
        <w:br/>
      </w:r>
      <w:r>
        <w:br/>
      </w:r>
      <w:r>
        <w:br/>
      </w:r>
    </w:p>
    <w:p>
      <w:pPr>
        <w:pStyle w:val="null3"/>
        <w:jc w:val="center"/>
        <w:outlineLvl w:val="2"/>
      </w:pPr>
      <w:r>
        <w:rPr>
          <w:b/>
          <w:sz w:val="28"/>
        </w:rPr>
        <w:t>西安市种子管理站</w:t>
      </w:r>
    </w:p>
    <w:p>
      <w:pPr>
        <w:pStyle w:val="null3"/>
        <w:jc w:val="center"/>
        <w:outlineLvl w:val="2"/>
      </w:pPr>
      <w:r>
        <w:rPr>
          <w:b/>
          <w:sz w:val="28"/>
        </w:rPr>
        <w:t>陕西正翼项目管理咨询有限公司</w:t>
      </w:r>
      <w:r>
        <w:rPr>
          <w:b/>
          <w:sz w:val="28"/>
        </w:rPr>
        <w:t>共同编制</w:t>
      </w:r>
    </w:p>
    <w:p>
      <w:pPr>
        <w:pStyle w:val="null3"/>
        <w:jc w:val="center"/>
        <w:outlineLvl w:val="2"/>
      </w:pPr>
      <w:r>
        <w:rPr>
          <w:b/>
          <w:sz w:val="28"/>
        </w:rPr>
        <w:t>2024年04月26日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陕西正翼项目管理咨询有限公司</w:t>
      </w:r>
      <w:r>
        <w:rPr/>
        <w:t>（以下简称“代理机构”）受</w:t>
      </w:r>
      <w:r>
        <w:rPr/>
        <w:t>西安市种子管理站</w:t>
      </w:r>
      <w:r>
        <w:rPr/>
        <w:t>委托，拟对</w:t>
      </w:r>
      <w:r>
        <w:rPr/>
        <w:t>现代化品种测试展示示范体系建设项目</w:t>
      </w:r>
      <w:r>
        <w:rPr/>
        <w:t>进行国内公开招标，兹邀请符合本次招标要求的供应商参加投标。</w:t>
      </w:r>
    </w:p>
    <w:p>
      <w:pPr>
        <w:pStyle w:val="null3"/>
        <w:outlineLvl w:val="2"/>
      </w:pPr>
      <w:r>
        <w:rPr>
          <w:b/>
          <w:sz w:val="28"/>
        </w:rPr>
        <w:t>一、采购项目编号：</w:t>
      </w:r>
      <w:r>
        <w:rPr>
          <w:b/>
          <w:sz w:val="28"/>
        </w:rPr>
        <w:t>ZY2024-ZB-GK1020</w:t>
      </w:r>
    </w:p>
    <w:p>
      <w:pPr>
        <w:pStyle w:val="null3"/>
        <w:outlineLvl w:val="2"/>
      </w:pPr>
      <w:r>
        <w:rPr>
          <w:b/>
          <w:sz w:val="28"/>
        </w:rPr>
        <w:t>二、采购项目名称：</w:t>
      </w:r>
      <w:r>
        <w:rPr>
          <w:b/>
          <w:sz w:val="28"/>
        </w:rPr>
        <w:t>现代化品种测试展示示范体系建设项目</w:t>
      </w:r>
    </w:p>
    <w:p>
      <w:pPr>
        <w:pStyle w:val="null3"/>
        <w:outlineLvl w:val="2"/>
      </w:pPr>
      <w:r>
        <w:rPr>
          <w:b/>
          <w:sz w:val="28"/>
        </w:rPr>
        <w:t>三、招标项目简介</w:t>
      </w:r>
    </w:p>
    <w:p>
      <w:pPr>
        <w:pStyle w:val="null3"/>
        <w:ind w:firstLine="480"/>
      </w:pPr>
      <w:r>
        <w:rPr/>
        <w:t>西安市种子管理站现代化品种测试展示示范体系建设，详见招标文件。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1、营业执照：提供有效合格的具有统一社会信用代码的营业执照，其他组织经营的须提供合法凭证，自然人提供身份证明文件；</w:t>
      </w:r>
    </w:p>
    <w:p>
      <w:pPr>
        <w:pStyle w:val="null3"/>
      </w:pPr>
      <w:r>
        <w:rPr/>
        <w:t>2、财务状况报告：提供2022年度或2023年度经审计的完整财务报告或投标日期前三个月内其基本存款账户开户银行出具的资信证明。（如提供资信证明，须同时提供基本存款账户开户许可证或基本账户信息表）；</w:t>
      </w:r>
    </w:p>
    <w:p>
      <w:pPr>
        <w:pStyle w:val="null3"/>
      </w:pPr>
      <w:r>
        <w:rPr/>
        <w:t>3、税收缴纳证明：提供2023年1月至今已缴纳的至少一个月的纳税证明，依法免税的单位应提供相关证明材料；</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5、参加政府采购活动前三年内，在经营活动中没有重大违法记录：参加政府采购活动前三年内，在经营活动中没有重大违法记录；</w:t>
      </w:r>
    </w:p>
    <w:p>
      <w:pPr>
        <w:pStyle w:val="null3"/>
      </w:pPr>
      <w:r>
        <w:rPr/>
        <w:t>6、信用查询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t>7、具备履行合同所必须的设备和专业技术能力的承诺函：具备履行合同所必须的设备和专业技术能力的承诺函；</w:t>
      </w:r>
    </w:p>
    <w:p>
      <w:pPr>
        <w:pStyle w:val="null3"/>
      </w:pPr>
      <w:r>
        <w:rPr/>
        <w:t>8、法定代表人授权书：法定代表人授权委托书、被授权人身份证（法定代表人参加投标时,只需提供法定代表人身份证）；</w:t>
      </w:r>
    </w:p>
    <w:p>
      <w:pPr>
        <w:pStyle w:val="null3"/>
      </w:pPr>
      <w:r>
        <w:rPr/>
        <w:t>9、肥料登记证：所投产品为肥料的，供应商须提供所投产品的肥料登记证或提供农业农村部门肥料备案信息系统的备案凭证。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西安市种子管理站</w:t>
      </w:r>
    </w:p>
    <w:p>
      <w:pPr>
        <w:pStyle w:val="null3"/>
      </w:pPr>
      <w:r>
        <w:rPr/>
        <w:t xml:space="preserve"> 地址： </w:t>
      </w:r>
      <w:r>
        <w:rPr/>
        <w:t>陕西省西安市文艺北路146号</w:t>
      </w:r>
    </w:p>
    <w:p>
      <w:pPr>
        <w:pStyle w:val="null3"/>
      </w:pPr>
      <w:r>
        <w:rPr/>
        <w:t xml:space="preserve"> 邮编： </w:t>
      </w:r>
      <w:r>
        <w:rPr/>
        <w:t>710000</w:t>
      </w:r>
    </w:p>
    <w:p>
      <w:pPr>
        <w:pStyle w:val="null3"/>
      </w:pPr>
      <w:r>
        <w:rPr/>
        <w:t xml:space="preserve"> 联系人： </w:t>
      </w:r>
      <w:r>
        <w:rPr/>
        <w:t>田老师</w:t>
      </w:r>
    </w:p>
    <w:p>
      <w:pPr>
        <w:pStyle w:val="null3"/>
      </w:pPr>
      <w:r>
        <w:rPr/>
        <w:t xml:space="preserve"> 联系电话： </w:t>
      </w:r>
      <w:r>
        <w:rPr/>
        <w:t>029-87882990</w:t>
      </w:r>
    </w:p>
    <w:p>
      <w:pPr>
        <w:pStyle w:val="null3"/>
        <w:outlineLvl w:val="2"/>
      </w:pPr>
      <w:r>
        <w:rPr>
          <w:b/>
          <w:sz w:val="28"/>
        </w:rPr>
        <w:t>代理机构：</w:t>
      </w:r>
      <w:r>
        <w:rPr>
          <w:b/>
          <w:sz w:val="28"/>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冯丹、王鑫</w:t>
      </w:r>
    </w:p>
    <w:p>
      <w:pPr>
        <w:pStyle w:val="null3"/>
      </w:pPr>
      <w:r>
        <w:rPr/>
        <w:t xml:space="preserve"> 联系电话： </w:t>
      </w:r>
      <w:r>
        <w:rPr/>
        <w:t>029-86210100转802</w:t>
      </w:r>
    </w:p>
    <w:p>
      <w:pPr>
        <w:pStyle w:val="null3"/>
        <w:outlineLvl w:val="2"/>
      </w:pPr>
      <w:r>
        <w:rPr>
          <w:b/>
          <w:sz w:val="28"/>
        </w:rPr>
        <w:t>采购监督机构：</w:t>
      </w:r>
      <w:r>
        <w:rPr>
          <w:b/>
          <w:sz w:val="28"/>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采购包1：867,000.00元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参照国家计委颁布《招标代理服务收费管理暂行办法》（计价格[2002]1980号）和国家发展改革委员会办公厅颁发的《关于招标代理服务收费有关问题的通知》（发改办价格[2003]857号）文件规定执行。 收款账户如下： 收款单位：陕西正翼项目管理咨询有限公司 开户银行：中国民生银行股份有限公司西安经济技术开发区支行 银行账号：152 605 604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西安市种子管理站</w:t>
      </w:r>
      <w:r>
        <w:rPr/>
        <w:t>和</w:t>
      </w:r>
      <w:r>
        <w:rPr/>
        <w:t>陕西正翼项目管理咨询有限公司</w:t>
      </w:r>
      <w:r>
        <w:rPr/>
        <w:t>享有。对招标文件中供应商参加本次政府采购活动应当具备的条件，招标项目技术、服务、商务及其他要求，评标细则及标准由</w:t>
      </w:r>
      <w:r>
        <w:rPr/>
        <w:t>西安市种子管理站</w:t>
      </w:r>
      <w:r>
        <w:rPr/>
        <w:t>负责解释。除上述招标文件内容，其他内容由</w:t>
      </w:r>
      <w:r>
        <w:rPr/>
        <w:t>陕西正翼项目管理咨询有限公司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西安市种子管理站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根据采购人、招标文件要求及合同约定执行。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联系人：冯丹</w:t>
      </w:r>
    </w:p>
    <w:p>
      <w:pPr>
        <w:pStyle w:val="null3"/>
      </w:pPr>
      <w:r>
        <w:rPr/>
        <w:t>联系电话：029-86210100转802</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西安市种子管理站现代化品种测试展示示范体系建设项目，1项，具体内容详见采购文件。</w:t>
      </w:r>
    </w:p>
    <w:p>
      <w:pPr>
        <w:pStyle w:val="null3"/>
        <w:outlineLvl w:val="2"/>
      </w:pPr>
      <w:r>
        <w:rPr>
          <w:b/>
          <w:sz w:val="28"/>
        </w:rPr>
        <w:t>3.2采购内容</w:t>
      </w:r>
    </w:p>
    <w:p>
      <w:pPr>
        <w:pStyle w:val="null3"/>
      </w:pPr>
      <w:r>
        <w:rPr/>
        <w:t>采购包1：</w:t>
      </w:r>
    </w:p>
    <w:p>
      <w:pPr>
        <w:pStyle w:val="null3"/>
      </w:pPr>
      <w:r>
        <w:rPr/>
        <w:t>采购包预算金额（元）: 867,000.00</w:t>
      </w:r>
    </w:p>
    <w:p>
      <w:pPr>
        <w:pStyle w:val="null3"/>
      </w:pPr>
      <w:r>
        <w:rPr/>
        <w:t>采购包最高限价（元）: 867,000.00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化肥农药</w:t>
            </w:r>
          </w:p>
        </w:tc>
        <w:tc>
          <w:tcPr>
            <w:tcW w:type="dxa" w:w="831"/>
          </w:tcPr>
          <w:p>
            <w:pPr>
              <w:pStyle w:val="null3"/>
              <w:jc w:val="right"/>
            </w:pPr>
            <w:r>
              <w:rPr/>
              <w:t>1.00</w:t>
            </w:r>
          </w:p>
        </w:tc>
        <w:tc>
          <w:tcPr>
            <w:tcW w:type="dxa" w:w="831"/>
          </w:tcPr>
          <w:p>
            <w:pPr>
              <w:pStyle w:val="null3"/>
              <w:jc w:val="right"/>
            </w:pPr>
            <w:r>
              <w:rPr/>
              <w:t>867,000.00</w:t>
            </w:r>
          </w:p>
        </w:tc>
        <w:tc>
          <w:tcPr>
            <w:tcW w:type="dxa" w:w="831"/>
          </w:tcPr>
          <w:p>
            <w:pPr>
              <w:pStyle w:val="null3"/>
            </w:pPr>
            <w:r>
              <w:rPr/>
              <w:t>千克</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标的名称：化肥农药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33"/>
              <w:gridCol w:w="488"/>
              <w:gridCol w:w="511"/>
              <w:gridCol w:w="511"/>
            </w:tblGrid>
            <w:tr>
              <w:tc>
                <w:tcPr>
                  <w:tcW w:type="dxa" w:w="51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21"/>
                    </w:rPr>
                    <w:t>序号</w:t>
                  </w:r>
                </w:p>
              </w:tc>
              <w:tc>
                <w:tcPr>
                  <w:tcW w:type="dxa" w:w="53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21"/>
                    </w:rPr>
                    <w:t>名称</w:t>
                  </w:r>
                </w:p>
              </w:tc>
              <w:tc>
                <w:tcPr>
                  <w:tcW w:type="dxa" w:w="48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21"/>
                    </w:rPr>
                    <w:t>规格</w:t>
                  </w:r>
                </w:p>
              </w:tc>
              <w:tc>
                <w:tcPr>
                  <w:tcW w:type="dxa" w:w="5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21"/>
                    </w:rPr>
                    <w:t>执行技术标准要求</w:t>
                  </w:r>
                </w:p>
              </w:tc>
              <w:tc>
                <w:tcPr>
                  <w:tcW w:type="dxa" w:w="51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color w:val="000000"/>
                      <w:sz w:val="21"/>
                    </w:rPr>
                    <w:t>采购数量</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1</w:t>
                  </w:r>
                </w:p>
              </w:tc>
              <w:tc>
                <w:tcPr>
                  <w:tcW w:type="dxa" w:w="53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小麦复合肥</w:t>
                  </w:r>
                </w:p>
              </w:tc>
              <w:tc>
                <w:tcPr>
                  <w:tcW w:type="dxa" w:w="4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40kg/袋</w:t>
                  </w:r>
                </w:p>
              </w:tc>
              <w:tc>
                <w:tcPr>
                  <w:tcW w:type="dxa" w:w="5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21"/>
                    </w:rPr>
                    <w:t>符合GB/T 15063-2020 标准</w:t>
                  </w:r>
                </w:p>
              </w:tc>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706袋</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2</w:t>
                  </w:r>
                </w:p>
              </w:tc>
              <w:tc>
                <w:tcPr>
                  <w:tcW w:type="dxa" w:w="53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玉米复合肥</w:t>
                  </w:r>
                </w:p>
              </w:tc>
              <w:tc>
                <w:tcPr>
                  <w:tcW w:type="dxa" w:w="4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40kg/袋</w:t>
                  </w:r>
                </w:p>
              </w:tc>
              <w:tc>
                <w:tcPr>
                  <w:tcW w:type="dxa" w:w="5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21"/>
                    </w:rPr>
                    <w:t>符合GB/T 15063-2020 标准</w:t>
                  </w:r>
                </w:p>
              </w:tc>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705袋</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3</w:t>
                  </w:r>
                </w:p>
              </w:tc>
              <w:tc>
                <w:tcPr>
                  <w:tcW w:type="dxa" w:w="53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尿素</w:t>
                  </w:r>
                </w:p>
              </w:tc>
              <w:tc>
                <w:tcPr>
                  <w:tcW w:type="dxa" w:w="4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50kg/袋</w:t>
                  </w:r>
                </w:p>
              </w:tc>
              <w:tc>
                <w:tcPr>
                  <w:tcW w:type="dxa" w:w="5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21"/>
                    </w:rPr>
                    <w:t xml:space="preserve">符合GB/T </w:t>
                  </w:r>
                  <w:r>
                    <w:rPr>
                      <w:rFonts w:ascii="&quot;times new roman&quot;" w:hAnsi="&quot;times new roman&quot;" w:cs="&quot;times new roman&quot;" w:eastAsia="&quot;times new roman&quot;"/>
                      <w:color w:val="000000"/>
                      <w:sz w:val="21"/>
                    </w:rPr>
                    <w:t>2440</w:t>
                  </w:r>
                  <w:r>
                    <w:rPr>
                      <w:rFonts w:ascii="&quot;times new roman&quot;" w:hAnsi="&quot;times new roman&quot;" w:cs="&quot;times new roman&quot;" w:eastAsia="&quot;times new roman&quot;"/>
                      <w:color w:val="000000"/>
                      <w:sz w:val="21"/>
                    </w:rPr>
                    <w:t>3-</w:t>
                  </w:r>
                  <w:r>
                    <w:rPr>
                      <w:rFonts w:ascii="&quot;times new roman&quot;" w:hAnsi="&quot;times new roman&quot;" w:cs="&quot;times new roman&quot;" w:eastAsia="&quot;times new roman&quot;"/>
                      <w:color w:val="000000"/>
                      <w:sz w:val="21"/>
                    </w:rPr>
                    <w:t>2017</w:t>
                  </w:r>
                  <w:r>
                    <w:rPr>
                      <w:rFonts w:ascii="&quot;times new roman&quot;" w:hAnsi="&quot;times new roman&quot;" w:cs="&quot;times new roman&quot;" w:eastAsia="&quot;times new roman&quot;"/>
                      <w:color w:val="000000"/>
                      <w:sz w:val="21"/>
                    </w:rPr>
                    <w:t>标准</w:t>
                  </w:r>
                </w:p>
              </w:tc>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1425袋</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4</w:t>
                  </w:r>
                </w:p>
              </w:tc>
              <w:tc>
                <w:tcPr>
                  <w:tcW w:type="dxa" w:w="53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有机肥</w:t>
                  </w:r>
                </w:p>
              </w:tc>
              <w:tc>
                <w:tcPr>
                  <w:tcW w:type="dxa" w:w="4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吨</w:t>
                  </w:r>
                </w:p>
              </w:tc>
              <w:tc>
                <w:tcPr>
                  <w:tcW w:type="dxa" w:w="5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21"/>
                    </w:rPr>
                    <w:t>符合</w:t>
                  </w:r>
                  <w:r>
                    <w:rPr>
                      <w:rFonts w:ascii="&quot;times new roman&quot;" w:hAnsi="&quot;times new roman&quot;" w:cs="&quot;times new roman&quot;" w:eastAsia="&quot;times new roman&quot;"/>
                      <w:color w:val="000000"/>
                      <w:sz w:val="21"/>
                    </w:rPr>
                    <w:t>NY525-2021标准</w:t>
                  </w:r>
                </w:p>
              </w:tc>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21"/>
                    </w:rPr>
                    <w:t>340吨</w:t>
                  </w:r>
                </w:p>
              </w:tc>
            </w:tr>
          </w:tbl>
          <w:p>
            <w:pPr>
              <w:pStyle w:val="null3"/>
              <w:jc w:val="both"/>
            </w:pPr>
            <w:r>
              <w:rPr>
                <w:b/>
                <w:color w:val="000000"/>
              </w:rPr>
              <w:t>1</w:t>
            </w:r>
            <w:r>
              <w:rPr>
                <w:b/>
                <w:color w:val="000000"/>
              </w:rPr>
              <w:t>.</w:t>
            </w:r>
            <w:r>
              <w:rPr>
                <w:b/>
                <w:color w:val="000000"/>
              </w:rPr>
              <w:t xml:space="preserve"> 技术要求</w:t>
            </w:r>
          </w:p>
          <w:p>
            <w:pPr>
              <w:pStyle w:val="null3"/>
              <w:ind w:firstLine="408"/>
              <w:jc w:val="both"/>
            </w:pPr>
            <w:r>
              <w:rPr>
                <w:color w:val="000000"/>
              </w:rPr>
              <w:t>1.1供应商所提供的产品须符合国家、行业标准；</w:t>
            </w:r>
          </w:p>
          <w:p>
            <w:pPr>
              <w:pStyle w:val="null3"/>
              <w:ind w:firstLine="408"/>
              <w:jc w:val="both"/>
            </w:pPr>
            <w:r>
              <w:rPr>
                <w:color w:val="000000"/>
              </w:rPr>
              <w:t>1.2供应商须响应</w:t>
            </w:r>
            <w:r>
              <w:rPr>
                <w:color w:val="000000"/>
              </w:rPr>
              <w:t>执行技术标准要求</w:t>
            </w:r>
            <w:r>
              <w:rPr>
                <w:color w:val="000000"/>
              </w:rPr>
              <w:t>，须提供包括</w:t>
            </w:r>
            <w:r>
              <w:rPr>
                <w:color w:val="000000"/>
              </w:rPr>
              <w:t>不限于</w:t>
            </w:r>
            <w:r>
              <w:rPr>
                <w:color w:val="000000"/>
              </w:rPr>
              <w:t>产品检测报告</w:t>
            </w:r>
            <w:r>
              <w:rPr>
                <w:b/>
                <w:color w:val="000000"/>
              </w:rPr>
              <w:t>；</w:t>
            </w:r>
          </w:p>
          <w:p>
            <w:pPr>
              <w:pStyle w:val="null3"/>
              <w:jc w:val="both"/>
            </w:pPr>
            <w:r>
              <w:rPr>
                <w:b/>
                <w:color w:val="000000"/>
              </w:rPr>
              <w:t>2</w:t>
            </w:r>
            <w:r>
              <w:rPr>
                <w:b/>
                <w:color w:val="000000"/>
              </w:rPr>
              <w:t>.</w:t>
            </w:r>
            <w:r>
              <w:rPr>
                <w:b/>
                <w:color w:val="000000"/>
              </w:rPr>
              <w:t>商务要求</w:t>
            </w:r>
          </w:p>
          <w:p>
            <w:pPr>
              <w:pStyle w:val="null3"/>
              <w:ind w:firstLine="444"/>
              <w:jc w:val="both"/>
            </w:pPr>
            <w:r>
              <w:rPr>
                <w:color w:val="000000"/>
              </w:rPr>
              <w:t>2.1交货时间：自合同签订之日起10日</w:t>
            </w:r>
          </w:p>
          <w:p>
            <w:pPr>
              <w:pStyle w:val="null3"/>
              <w:ind w:firstLine="444"/>
              <w:jc w:val="both"/>
            </w:pPr>
            <w:r>
              <w:rPr>
                <w:color w:val="000000"/>
              </w:rPr>
              <w:t>2.2交货地点：采购人指定地点</w:t>
            </w:r>
          </w:p>
          <w:p>
            <w:pPr>
              <w:pStyle w:val="null3"/>
              <w:ind w:firstLine="444"/>
              <w:jc w:val="both"/>
            </w:pPr>
            <w:r>
              <w:rPr>
                <w:color w:val="000000"/>
              </w:rPr>
              <w:t>2.</w:t>
            </w:r>
            <w:r>
              <w:rPr>
                <w:color w:val="000000"/>
              </w:rPr>
              <w:t>3</w:t>
            </w:r>
            <w:r>
              <w:rPr>
                <w:color w:val="000000"/>
              </w:rPr>
              <w:t>售后服务要求</w:t>
            </w:r>
            <w:r>
              <w:rPr>
                <w:color w:val="000000"/>
              </w:rPr>
              <w:t>：</w:t>
            </w:r>
          </w:p>
          <w:p>
            <w:pPr>
              <w:pStyle w:val="null3"/>
              <w:ind w:firstLine="408"/>
              <w:jc w:val="both"/>
            </w:pPr>
            <w:r>
              <w:rPr>
                <w:color w:val="000000"/>
              </w:rPr>
              <w:t xml:space="preserve">(1) </w:t>
            </w:r>
            <w:r>
              <w:rPr>
                <w:color w:val="000000"/>
              </w:rPr>
              <w:t>中标人</w:t>
            </w:r>
            <w:r>
              <w:rPr>
                <w:color w:val="000000"/>
              </w:rPr>
              <w:t>须指派专人负责与</w:t>
            </w:r>
            <w:r>
              <w:rPr>
                <w:color w:val="000000"/>
              </w:rPr>
              <w:t>招标</w:t>
            </w:r>
            <w:r>
              <w:rPr>
                <w:color w:val="000000"/>
              </w:rPr>
              <w:t>人联系售后服务事宜；</w:t>
            </w:r>
          </w:p>
          <w:p>
            <w:pPr>
              <w:pStyle w:val="null3"/>
              <w:ind w:firstLine="408"/>
              <w:jc w:val="both"/>
            </w:pPr>
            <w:r>
              <w:rPr>
                <w:color w:val="000000"/>
              </w:rPr>
              <w:t xml:space="preserve">(2) </w:t>
            </w:r>
            <w:r>
              <w:rPr>
                <w:color w:val="000000"/>
              </w:rPr>
              <w:t>中标人</w:t>
            </w:r>
            <w:r>
              <w:rPr>
                <w:color w:val="000000"/>
              </w:rPr>
              <w:t>应提供及时周到的售后服务</w:t>
            </w:r>
          </w:p>
          <w:p>
            <w:pPr>
              <w:pStyle w:val="null3"/>
              <w:ind w:firstLine="408"/>
              <w:jc w:val="both"/>
            </w:pPr>
            <w:r>
              <w:rPr>
                <w:color w:val="000000"/>
              </w:rPr>
              <w:t>(3) 所有货物服务方式均为</w:t>
            </w:r>
            <w:r>
              <w:rPr>
                <w:color w:val="000000"/>
              </w:rPr>
              <w:t>中标人</w:t>
            </w:r>
            <w:r>
              <w:rPr>
                <w:color w:val="000000"/>
              </w:rPr>
              <w:t>上门服务，</w:t>
            </w:r>
            <w:r>
              <w:rPr>
                <w:color w:val="000000"/>
              </w:rPr>
              <w:t>中标人</w:t>
            </w:r>
            <w:r>
              <w:rPr>
                <w:color w:val="000000"/>
              </w:rPr>
              <w:t>在接采购人通知2小时作出响应，4小时内到达现场，由此产生的一切费用均由成交供应商承担</w:t>
            </w:r>
            <w:r>
              <w:rPr>
                <w:color w:val="000000"/>
              </w:rPr>
              <w:t>。</w:t>
            </w:r>
          </w:p>
          <w:p>
            <w:pPr>
              <w:pStyle w:val="null3"/>
            </w:pPr>
            <w:r>
              <w:rPr/>
              <w:t xml:space="preserve"> </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自合同签订之日起10日</w:t>
      </w:r>
    </w:p>
    <w:p>
      <w:pPr>
        <w:pStyle w:val="null3"/>
        <w:outlineLvl w:val="3"/>
      </w:pPr>
      <w:r>
        <w:rPr>
          <w:b/>
          <w:sz w:val="24"/>
        </w:rPr>
        <w:t>3.4.2交货地点</w:t>
      </w:r>
    </w:p>
    <w:p>
      <w:pPr>
        <w:pStyle w:val="null3"/>
      </w:pPr>
      <w:r>
        <w:rPr/>
        <w:t>采购包1：</w:t>
      </w:r>
    </w:p>
    <w:p>
      <w:pPr>
        <w:pStyle w:val="null3"/>
      </w:pPr>
      <w:r>
        <w:rPr/>
        <w:t>西安市种子管理站指定地点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所有产品到达指定地点且验收合格后</w:t>
      </w:r>
      <w:r>
        <w:rPr/>
        <w:t xml:space="preserve"> ，达到付款条件起 </w:t>
      </w:r>
      <w:r>
        <w:rPr/>
        <w:t>30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根据招标文件要求、投标文件及合同约定执行。</w:t>
      </w:r>
    </w:p>
    <w:p>
      <w:pPr>
        <w:pStyle w:val="null3"/>
        <w:outlineLvl w:val="3"/>
      </w:pPr>
      <w:r>
        <w:rPr>
          <w:b/>
          <w:sz w:val="24"/>
        </w:rPr>
        <w:t>3.4.6包装方式及运输</w:t>
      </w:r>
    </w:p>
    <w:p>
      <w:pPr>
        <w:pStyle w:val="null3"/>
      </w:pPr>
      <w:r>
        <w:rPr/>
        <w:t>采购包1：</w:t>
      </w:r>
    </w:p>
    <w:p>
      <w:pPr>
        <w:pStyle w:val="null3"/>
      </w:pPr>
      <w:r>
        <w:rPr/>
        <w:t>1、包装：货物 (产品) 属于国家规定的“三包产品”，产品制造商、 经销代理商应遵守“三包”的规定，在产品发生质量问题时，及时对所提供产品实行“包退、包换、保修”服务。 2、运输：运杂费一次包死在总价内，包括生产厂到施工现场所需的装卸、运输（含保险费）、现场保管费、二次倒运费、吊装费等费用。</w:t>
      </w:r>
    </w:p>
    <w:p>
      <w:pPr>
        <w:pStyle w:val="null3"/>
        <w:outlineLvl w:val="3"/>
      </w:pPr>
      <w:r>
        <w:rPr>
          <w:b/>
          <w:sz w:val="24"/>
        </w:rPr>
        <w:t>3.4.7质量保修范围和保修期</w:t>
      </w:r>
    </w:p>
    <w:p>
      <w:pPr>
        <w:pStyle w:val="null3"/>
      </w:pPr>
      <w:r>
        <w:rPr/>
        <w:t>采购包1：</w:t>
      </w:r>
    </w:p>
    <w:p>
      <w:pPr>
        <w:pStyle w:val="null3"/>
      </w:pPr>
      <w:r>
        <w:rPr/>
        <w:t>1、质保期不少于1年。 2、所有产品质量必须符合国家或行业最新规范。所有产品及辅材必须是未使用过的新产品、渠道正当。 3、质保期出现的质量问题由中标人负责解决并承担所有费用。</w:t>
      </w:r>
    </w:p>
    <w:p>
      <w:pPr>
        <w:pStyle w:val="null3"/>
        <w:outlineLvl w:val="3"/>
      </w:pPr>
      <w:r>
        <w:rPr>
          <w:b/>
          <w:sz w:val="24"/>
        </w:rPr>
        <w:t>3.4.8违约责任与解决争议的方法</w:t>
      </w:r>
    </w:p>
    <w:p>
      <w:pPr>
        <w:pStyle w:val="null3"/>
      </w:pPr>
      <w:r>
        <w:rPr/>
        <w:t>采购包1：</w:t>
      </w:r>
    </w:p>
    <w:p>
      <w:pPr>
        <w:pStyle w:val="null3"/>
      </w:pPr>
      <w:r>
        <w:rPr/>
        <w:t>根据采购人、招标文件要求及合同约定执行。</w:t>
      </w:r>
    </w:p>
    <w:p>
      <w:pPr>
        <w:pStyle w:val="null3"/>
        <w:jc w:val="left"/>
        <w:outlineLvl w:val="2"/>
      </w:pPr>
      <w:r>
        <w:rPr>
          <w:b/>
          <w:sz w:val="28"/>
        </w:rPr>
        <w:t>3.5其他要求</w:t>
      </w:r>
    </w:p>
    <w:p>
      <w:pPr>
        <w:pStyle w:val="null3"/>
      </w:pPr>
      <w:r>
        <w:rPr/>
        <w:t>1、本项目采用电子化投标与纸质投标并行的方式，供应商需要于投标文件递交截止时间前在线提交电子响应文件，同时线下提交一正一副纸质版响应文件（提交地点：西安经济技术开发区凤城一路6号利君V时代B座12F1212陕西正翼项目管理咨询有限公司开标室）。 2、逾期送达的纸质版响应文件按无效投标处理。 3、本项目核心产品为：小麦复合肥、玉米复合肥。</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其他附件 开标一览表 产品技术参数表 投标函 中小企业声明函 残疾人福利性单位声明函 商务应答表 标的清单 投标文件封面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提供有效合格的具有统一社会信用代码的营业执照，其他组织经营的须提供合法凭证，自然人提供身份证明文件；</w:t>
            </w:r>
          </w:p>
        </w:tc>
        <w:tc>
          <w:tcPr>
            <w:tcW w:type="dxa" w:w="1661"/>
          </w:tcPr>
          <w:p>
            <w:pPr>
              <w:pStyle w:val="null3"/>
            </w:pPr>
            <w:r>
              <w:rPr/>
              <w:t>其他附件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提供2023年1月至今已缴纳的至少一个月的纳税证明，依法免税的单位应提供相关证明材料；</w:t>
            </w:r>
          </w:p>
        </w:tc>
        <w:tc>
          <w:tcPr>
            <w:tcW w:type="dxa" w:w="1661"/>
          </w:tcPr>
          <w:p>
            <w:pPr>
              <w:pStyle w:val="null3"/>
            </w:pPr>
            <w:r>
              <w:rPr/>
              <w:t>其他附件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参加政府采购活动前三年内，在经营活动中没有重大违法记录；</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信用查询信息</w:t>
            </w:r>
          </w:p>
        </w:tc>
        <w:tc>
          <w:tcPr>
            <w:tcW w:type="dxa" w:w="3322"/>
          </w:tcPr>
          <w:p>
            <w:pPr>
              <w:pStyle w:val="null3"/>
            </w:pPr>
            <w:r>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具备履行合同所必须的设备和专业技术能力的承诺函</w:t>
            </w:r>
          </w:p>
        </w:tc>
        <w:tc>
          <w:tcPr>
            <w:tcW w:type="dxa" w:w="3322"/>
          </w:tcPr>
          <w:p>
            <w:pPr>
              <w:pStyle w:val="null3"/>
            </w:pPr>
            <w:r>
              <w:rPr/>
              <w:t>具备履行合同所必须的设备和专业技术能力的承诺函；</w:t>
            </w:r>
          </w:p>
        </w:tc>
        <w:tc>
          <w:tcPr>
            <w:tcW w:type="dxa" w:w="1661"/>
          </w:tcPr>
          <w:p>
            <w:pPr>
              <w:pStyle w:val="null3"/>
            </w:pPr>
            <w:r>
              <w:rPr/>
              <w:t>其他附件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法定代表人授权委托书、被授权人身份证（法定代表人参加投标时,只需提供法定代表人身份证）；</w:t>
            </w:r>
          </w:p>
        </w:tc>
        <w:tc>
          <w:tcPr>
            <w:tcW w:type="dxa" w:w="1661"/>
          </w:tcPr>
          <w:p>
            <w:pPr>
              <w:pStyle w:val="null3"/>
            </w:pPr>
            <w:r>
              <w:rPr/>
              <w:t>其他附件</w:t>
            </w:r>
          </w:p>
        </w:tc>
      </w:tr>
      <w:tr>
        <w:tc>
          <w:tcPr>
            <w:tcW w:type="dxa" w:w="831"/>
          </w:tcPr>
          <w:p>
            <w:pPr>
              <w:pStyle w:val="null3"/>
            </w:pPr>
            <w:r>
              <w:rPr/>
              <w:t>9</w:t>
            </w:r>
          </w:p>
        </w:tc>
        <w:tc>
          <w:tcPr>
            <w:tcW w:type="dxa" w:w="2492"/>
          </w:tcPr>
          <w:p>
            <w:pPr>
              <w:pStyle w:val="null3"/>
            </w:pPr>
            <w:r>
              <w:rPr/>
              <w:t>肥料登记证</w:t>
            </w:r>
          </w:p>
        </w:tc>
        <w:tc>
          <w:tcPr>
            <w:tcW w:type="dxa" w:w="3322"/>
          </w:tcPr>
          <w:p>
            <w:pPr>
              <w:pStyle w:val="null3"/>
            </w:pPr>
            <w:r>
              <w:rPr/>
              <w:t>所投产品为肥料的，供应商须提供所投产品的肥料登记证或提供农业农村部门肥料备案信息系统的备案凭证。</w:t>
            </w:r>
          </w:p>
        </w:tc>
        <w:tc>
          <w:tcPr>
            <w:tcW w:type="dxa" w:w="1661"/>
          </w:tcPr>
          <w:p>
            <w:pPr>
              <w:pStyle w:val="null3"/>
            </w:pPr>
            <w:r>
              <w:rPr/>
              <w:t>其他附件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投标文件完整性</w:t>
            </w:r>
          </w:p>
        </w:tc>
        <w:tc>
          <w:tcPr>
            <w:tcW w:type="dxa" w:w="3322"/>
          </w:tcPr>
          <w:p>
            <w:pPr>
              <w:pStyle w:val="null3"/>
            </w:pPr>
            <w:r>
              <w:rPr/>
              <w:t>投标文件构成无重大缺项（详细评审除外），按照招标文件要求的格式编写投标文件</w:t>
            </w:r>
          </w:p>
        </w:tc>
        <w:tc>
          <w:tcPr>
            <w:tcW w:type="dxa" w:w="1661"/>
          </w:tcPr>
          <w:p>
            <w:pPr>
              <w:pStyle w:val="null3"/>
            </w:pPr>
            <w:r>
              <w:rPr/>
              <w:t>其他附件 投标文件封面</w:t>
            </w:r>
          </w:p>
        </w:tc>
      </w:tr>
      <w:tr>
        <w:tc>
          <w:tcPr>
            <w:tcW w:type="dxa" w:w="831"/>
          </w:tcPr>
          <w:p>
            <w:pPr>
              <w:pStyle w:val="null3"/>
            </w:pPr>
            <w:r>
              <w:rPr/>
              <w:t>3</w:t>
            </w:r>
          </w:p>
        </w:tc>
        <w:tc>
          <w:tcPr>
            <w:tcW w:type="dxa" w:w="2492"/>
          </w:tcPr>
          <w:p>
            <w:pPr>
              <w:pStyle w:val="null3"/>
            </w:pPr>
            <w:r>
              <w:rPr/>
              <w:t>投标文件报价</w:t>
            </w:r>
          </w:p>
        </w:tc>
        <w:tc>
          <w:tcPr>
            <w:tcW w:type="dxa" w:w="3322"/>
          </w:tcPr>
          <w:p>
            <w:pPr>
              <w:pStyle w:val="null3"/>
            </w:pPr>
            <w:r>
              <w:rPr/>
              <w:t>报价唯一，且没有高于采购预算的</w:t>
            </w:r>
          </w:p>
        </w:tc>
        <w:tc>
          <w:tcPr>
            <w:tcW w:type="dxa" w:w="1661"/>
          </w:tcPr>
          <w:p>
            <w:pPr>
              <w:pStyle w:val="null3"/>
            </w:pPr>
            <w:r>
              <w:rPr/>
              <w:t>其他附件 投标文件封面</w:t>
            </w:r>
          </w:p>
        </w:tc>
      </w:tr>
      <w:tr>
        <w:tc>
          <w:tcPr>
            <w:tcW w:type="dxa" w:w="831"/>
          </w:tcPr>
          <w:p>
            <w:pPr>
              <w:pStyle w:val="null3"/>
            </w:pPr>
            <w:r>
              <w:rPr/>
              <w:t>4</w:t>
            </w:r>
          </w:p>
        </w:tc>
        <w:tc>
          <w:tcPr>
            <w:tcW w:type="dxa" w:w="2492"/>
          </w:tcPr>
          <w:p>
            <w:pPr>
              <w:pStyle w:val="null3"/>
            </w:pPr>
            <w:r>
              <w:rPr/>
              <w:t>投标文件有效性</w:t>
            </w:r>
          </w:p>
        </w:tc>
        <w:tc>
          <w:tcPr>
            <w:tcW w:type="dxa" w:w="3322"/>
          </w:tcPr>
          <w:p>
            <w:pPr>
              <w:pStyle w:val="null3"/>
            </w:pPr>
            <w:r>
              <w:rPr/>
              <w:t>投标文件的签署、盖章符合招标文件要求，供应商递交的投标与本项目名称一致</w:t>
            </w:r>
          </w:p>
        </w:tc>
        <w:tc>
          <w:tcPr>
            <w:tcW w:type="dxa" w:w="1661"/>
          </w:tcPr>
          <w:p>
            <w:pPr>
              <w:pStyle w:val="null3"/>
            </w:pPr>
            <w:r>
              <w:rPr/>
              <w:t>其他附件 投标文件封面</w:t>
            </w:r>
          </w:p>
        </w:tc>
      </w:tr>
      <w:tr>
        <w:tc>
          <w:tcPr>
            <w:tcW w:type="dxa" w:w="831"/>
          </w:tcPr>
          <w:p>
            <w:pPr>
              <w:pStyle w:val="null3"/>
            </w:pPr>
            <w:r>
              <w:rPr/>
              <w:t>5</w:t>
            </w:r>
          </w:p>
        </w:tc>
        <w:tc>
          <w:tcPr>
            <w:tcW w:type="dxa" w:w="2492"/>
          </w:tcPr>
          <w:p>
            <w:pPr>
              <w:pStyle w:val="null3"/>
            </w:pPr>
            <w:r>
              <w:rPr/>
              <w:t>投标有效期、授权有效期</w:t>
            </w:r>
          </w:p>
        </w:tc>
        <w:tc>
          <w:tcPr>
            <w:tcW w:type="dxa" w:w="3322"/>
          </w:tcPr>
          <w:p>
            <w:pPr>
              <w:pStyle w:val="null3"/>
            </w:pPr>
            <w:r>
              <w:rPr/>
              <w:t>文件递交截止之日起90日历日</w:t>
            </w:r>
          </w:p>
        </w:tc>
        <w:tc>
          <w:tcPr>
            <w:tcW w:type="dxa" w:w="1661"/>
          </w:tcPr>
          <w:p>
            <w:pPr>
              <w:pStyle w:val="null3"/>
            </w:pPr>
            <w:r>
              <w:rPr/>
              <w:t>其他附件 投标文件封面</w:t>
            </w:r>
          </w:p>
        </w:tc>
      </w:tr>
      <w:tr>
        <w:tc>
          <w:tcPr>
            <w:tcW w:type="dxa" w:w="831"/>
          </w:tcPr>
          <w:p>
            <w:pPr>
              <w:pStyle w:val="null3"/>
            </w:pPr>
            <w:r>
              <w:rPr/>
              <w:t>6</w:t>
            </w:r>
          </w:p>
        </w:tc>
        <w:tc>
          <w:tcPr>
            <w:tcW w:type="dxa" w:w="2492"/>
          </w:tcPr>
          <w:p>
            <w:pPr>
              <w:pStyle w:val="null3"/>
            </w:pPr>
            <w:r>
              <w:rPr/>
              <w:t>投标文件响应性</w:t>
            </w:r>
          </w:p>
        </w:tc>
        <w:tc>
          <w:tcPr>
            <w:tcW w:type="dxa" w:w="3322"/>
          </w:tcPr>
          <w:p>
            <w:pPr>
              <w:pStyle w:val="null3"/>
            </w:pPr>
            <w:r>
              <w:rPr/>
              <w:t>供货期响应招标文件要求</w:t>
            </w:r>
          </w:p>
        </w:tc>
        <w:tc>
          <w:tcPr>
            <w:tcW w:type="dxa" w:w="1661"/>
          </w:tcPr>
          <w:p>
            <w:pPr>
              <w:pStyle w:val="null3"/>
            </w:pPr>
            <w:r>
              <w:rPr/>
              <w:t>其他附件 投标文件封面</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投标文件中规定的无效情形</w:t>
            </w:r>
          </w:p>
        </w:tc>
        <w:tc>
          <w:tcPr>
            <w:tcW w:type="dxa" w:w="1661"/>
          </w:tcPr>
          <w:p>
            <w:pPr>
              <w:pStyle w:val="null3"/>
            </w:pPr>
            <w:r>
              <w:rPr/>
              <w:t>其他附件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技术参数指标</w:t>
            </w:r>
          </w:p>
        </w:tc>
        <w:tc>
          <w:tcPr>
            <w:tcW w:type="dxa" w:w="2492"/>
          </w:tcPr>
          <w:p>
            <w:pPr>
              <w:pStyle w:val="null3"/>
            </w:pPr>
            <w:r>
              <w:rPr/>
              <w:t>产品性能指标满足招标文件要求，符合国家相关标准和行业标准；投标人须提供技术参数佐证材料，佐证材料包括但不限于生产厂家出具的技术性能证明材料、第三方检测机构测试报告、功能截图等。 产品技术指标完全满足招标文件要求且证明资料齐全赋10分； 产品技术指标基本满足招标文件要求，证明资料较齐全赋7分； 产品技术指标基本满足招标文件要求，证明资料较少赋4分； 产品技术参数存在非实质性负偏离，且证明资料少赋1分； 未提供本项不得分。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其他附件</w:t>
            </w:r>
          </w:p>
        </w:tc>
      </w:tr>
      <w:tr>
        <w:tc>
          <w:tcPr>
            <w:tcW w:type="dxa" w:w="831"/>
            <w:vMerge/>
          </w:tcPr>
          <w:p/>
        </w:tc>
        <w:tc>
          <w:tcPr>
            <w:tcW w:type="dxa" w:w="1661"/>
          </w:tcPr>
          <w:p>
            <w:pPr>
              <w:pStyle w:val="null3"/>
            </w:pPr>
            <w:r>
              <w:rPr/>
              <w:t>供货渠道</w:t>
            </w:r>
          </w:p>
        </w:tc>
        <w:tc>
          <w:tcPr>
            <w:tcW w:type="dxa" w:w="2492"/>
          </w:tcPr>
          <w:p>
            <w:pPr>
              <w:pStyle w:val="null3"/>
            </w:pPr>
            <w:r>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 承诺书、产品合法来源渠道证明文件完整，齐全的计5分； 承诺书、产品合法来源渠道证明文件不完整，不齐全的计2分； 未提供的得0分。 备注：以加盖供应商公章的证明材料扫描件或复印件为计分依据。</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方案各部分内容全面详细、阐述条理清晰详尽、符合本项目采购需求得15分；以上分项每缺少一项内容扣3分；有某一项不完整或不符合实际要求或不满足实施要求或套用其他项目内容的每项扣1.5分；扣完为止。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应急措施</w:t>
            </w:r>
          </w:p>
        </w:tc>
        <w:tc>
          <w:tcPr>
            <w:tcW w:type="dxa" w:w="2492"/>
          </w:tcPr>
          <w:p>
            <w:pPr>
              <w:pStyle w:val="null3"/>
            </w:pPr>
            <w:r>
              <w:rPr/>
              <w:t>针对本项目特点提出可能出现的紧急情况及对应的应急措施，评标委员会根据响应情况进行赋分。 应急措施能结合本项目实际情况，内容详细，针对性强，合理可行，能达到预期效果，得10分； 应急措施基本满足项目要求，内容较完善合理，保障措施全面性、可行性一般，得8分； 应急措施基本满足项目要求，内容较完善合理，但有待完善，保障措施全面性、可行性一般，得6分； 措施一般，内容粗略，条理性差，可行性一般得4分； 措施没有针对性和指导性，内容不全面，与项目内容相关性较差的，得2分。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售后服务能力</w:t>
            </w:r>
          </w:p>
        </w:tc>
        <w:tc>
          <w:tcPr>
            <w:tcW w:type="dxa" w:w="2492"/>
          </w:tcPr>
          <w:p>
            <w:pPr>
              <w:pStyle w:val="null3"/>
            </w:pPr>
            <w:r>
              <w:rPr/>
              <w:t>投标人具备完善的售后服务能力，包含：①售后服务方案②售后服务体系③服务内容④故障响应时间、响应方式⑤产品质量问题退货、换货方案⑥售后人员保证性。 方案各部分内容全面详细、阐述条理清晰详尽、符合本项目采购需求的得12分，以上分项每缺少一项内容扣2分，有某一项不完整或不符合实际要求或不满足售后服务要求或套用其他项目内容的扣1分，扣完为止。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人员配备</w:t>
            </w:r>
          </w:p>
        </w:tc>
        <w:tc>
          <w:tcPr>
            <w:tcW w:type="dxa" w:w="2492"/>
          </w:tcPr>
          <w:p>
            <w:pPr>
              <w:pStyle w:val="null3"/>
            </w:pPr>
            <w:r>
              <w:rPr/>
              <w:t>投标人提供针对本项目的拟投入人员配备方案，包括①人员岗位分工明确②管理及岗位制度③专业技术人员投入情况，进行赋分。 人员保障措施详细、职责划分清晰、拟投入的人员能够满足供货要求及项目需求每项计3分；人员保障有欠缺、人员职责不明确、且配备的人员无法满足项目需求每项计1.5分；未提供的，得0分。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业绩</w:t>
            </w:r>
          </w:p>
        </w:tc>
        <w:tc>
          <w:tcPr>
            <w:tcW w:type="dxa" w:w="2492"/>
          </w:tcPr>
          <w:p>
            <w:pPr>
              <w:pStyle w:val="null3"/>
            </w:pPr>
            <w:r>
              <w:rPr/>
              <w:t>提供2021年1月1日至今（以签订合同时间为准）已完成的类似项目业绩证明材料（附合同复印件加盖公章），每提供 1 份有效业绩得 3分，最高得9分。</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其他附件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详见附件：其他附件</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