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zh-CN" w:eastAsia="zh-CN"/>
        </w:rPr>
      </w:pPr>
      <w:bookmarkStart w:id="0" w:name="_Toc25811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zh-CN" w:eastAsia="zh-CN"/>
        </w:rPr>
        <w:t>合同主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zh-CN" w:eastAsia="zh-CN"/>
        </w:rPr>
        <w:t>要条款偏离表</w:t>
      </w:r>
      <w:bookmarkEnd w:id="0"/>
    </w:p>
    <w:tbl>
      <w:tblPr>
        <w:tblStyle w:val="2"/>
        <w:tblW w:w="877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2735"/>
        <w:gridCol w:w="2573"/>
        <w:gridCol w:w="20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39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9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1.本表只填写响应文件中与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文件有偏离（包括正偏离和负偏离）的内容，响应文件中合同主要条款响应与采购文件要求完全一致的，不用在此表中列出，但必须递交空白表。</w:t>
      </w:r>
    </w:p>
    <w:p>
      <w:pPr>
        <w:snapToGrid w:val="0"/>
        <w:spacing w:line="360" w:lineRule="auto"/>
        <w:ind w:right="-197" w:rightChars="-94"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2.供应商必须据实填写，不得虚假响应，否则将取消其评审或成交资格，并按有关规定进处罚。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ind w:firstLine="2240" w:firstLineChars="8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>
      <w:pPr>
        <w:adjustRightInd w:val="0"/>
        <w:snapToGrid w:val="0"/>
        <w:spacing w:line="360" w:lineRule="auto"/>
        <w:ind w:firstLine="2240" w:firstLineChars="8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>
      <w:pPr>
        <w:adjustRightInd w:val="0"/>
        <w:snapToGrid w:val="0"/>
        <w:spacing w:line="360" w:lineRule="auto"/>
        <w:ind w:firstLine="2240" w:firstLineChars="8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4460794"/>
    <w:rsid w:val="263802CB"/>
    <w:rsid w:val="28156D91"/>
    <w:rsid w:val="334718A4"/>
    <w:rsid w:val="44FE0334"/>
    <w:rsid w:val="4A7810B6"/>
    <w:rsid w:val="79C8125A"/>
    <w:rsid w:val="7C4321C6"/>
    <w:rsid w:val="7DC2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R 13</cp:lastModifiedBy>
  <dcterms:modified xsi:type="dcterms:W3CDTF">2024-04-28T12:41:50Z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1C94B0E881C749A5B121DE9048B0591B_12</vt:lpwstr>
  </property>
</Properties>
</file>