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center" w:pos="4535"/>
          <w:tab w:val="left" w:pos="6521"/>
        </w:tabs>
        <w:kinsoku/>
        <w:autoSpaceDE w:val="0"/>
        <w:autoSpaceDN w:val="0"/>
        <w:adjustRightInd w:val="0"/>
        <w:snapToGrid w:val="0"/>
        <w:spacing w:line="360" w:lineRule="auto"/>
        <w:jc w:val="center"/>
        <w:textAlignment w:val="auto"/>
        <w:outlineLvl w:val="1"/>
        <w:rPr>
          <w:rFonts w:hint="eastAsia" w:asciiTheme="minorEastAsia" w:hAnsiTheme="minorEastAsia" w:eastAsiaTheme="minorEastAsia" w:cstheme="minorEastAsia"/>
          <w:b/>
          <w:bCs/>
          <w:snapToGrid/>
          <w:kern w:val="2"/>
          <w:sz w:val="40"/>
          <w:szCs w:val="40"/>
          <w:lang w:val="en-US" w:eastAsia="zh-CN"/>
        </w:rPr>
      </w:pPr>
      <w:bookmarkStart w:id="0" w:name="_Toc6105"/>
      <w:r>
        <w:rPr>
          <w:rFonts w:hint="eastAsia" w:asciiTheme="minorEastAsia" w:hAnsiTheme="minorEastAsia" w:eastAsiaTheme="minorEastAsia" w:cstheme="minorEastAsia"/>
          <w:b/>
          <w:bCs/>
          <w:snapToGrid/>
          <w:kern w:val="2"/>
          <w:sz w:val="40"/>
          <w:szCs w:val="40"/>
          <w:lang w:val="en-US" w:eastAsia="zh-CN"/>
        </w:rPr>
        <w:t>一般资格审查资料</w:t>
      </w:r>
      <w:bookmarkEnd w:id="0"/>
    </w:p>
    <w:p>
      <w:pPr>
        <w:widowControl w:val="0"/>
        <w:kinsoku/>
        <w:autoSpaceDE/>
        <w:autoSpaceDN/>
        <w:adjustRightInd/>
        <w:snapToGrid/>
        <w:spacing w:line="240" w:lineRule="auto"/>
        <w:jc w:val="both"/>
        <w:textAlignment w:val="auto"/>
        <w:rPr>
          <w:rFonts w:hint="eastAsia" w:ascii="Times New Roman" w:hAnsi="Times New Roman" w:eastAsia="宋体" w:cs="Times New Roman"/>
          <w:snapToGrid/>
          <w:kern w:val="2"/>
          <w:szCs w:val="2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1、供应商应具备《中华人民共和国政府采购法》第二十二条规定的条件。</w:t>
      </w:r>
      <w:r>
        <w:rPr>
          <w:rFonts w:hint="eastAsia" w:ascii="仿宋_GB2312" w:hAnsi="仿宋_GB2312" w:eastAsia="仿宋_GB2312" w:cs="仿宋_GB2312"/>
          <w:b/>
          <w:bCs/>
          <w:sz w:val="28"/>
          <w:szCs w:val="28"/>
          <w:lang w:val="en-US" w:eastAsia="zh-CN"/>
        </w:rPr>
        <w:t>（供应商需在项目电子化交易系统中按要求填写《响应函》完成承诺并进行电子签章）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2、供应商需在项目电子化交易系统中按要</w:t>
      </w:r>
      <w:bookmarkStart w:id="1" w:name="_GoBack"/>
      <w:bookmarkEnd w:id="1"/>
      <w:r>
        <w:rPr>
          <w:rFonts w:hint="eastAsia" w:ascii="仿宋_GB2312" w:hAnsi="仿宋_GB2312" w:eastAsia="仿宋_GB2312" w:cs="仿宋_GB2312"/>
          <w:b w:val="0"/>
          <w:bCs w:val="0"/>
          <w:sz w:val="28"/>
          <w:szCs w:val="28"/>
          <w:lang w:val="en-US" w:eastAsia="zh-CN"/>
        </w:rPr>
        <w:t>求上传提供具有审计资质单位出具的2022或2023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 。</w:t>
      </w:r>
      <w:r>
        <w:rPr>
          <w:rFonts w:hint="eastAsia" w:ascii="仿宋_GB2312" w:hAnsi="仿宋_GB2312" w:eastAsia="仿宋_GB2312" w:cs="仿宋_GB2312"/>
          <w:b/>
          <w:bCs/>
          <w:sz w:val="28"/>
          <w:szCs w:val="28"/>
          <w:lang w:val="en-US" w:eastAsia="zh-CN"/>
        </w:rPr>
        <w:t>（以上三种形式的资料提供任何一种即可，提供扫描件并进行电子签章）</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lang w:eastAsia="zh-CN"/>
        </w:rPr>
      </w:pPr>
      <w:r>
        <w:rPr>
          <w:rFonts w:hint="eastAsia" w:ascii="仿宋_GB2312" w:hAnsi="仿宋_GB2312" w:eastAsia="仿宋_GB2312" w:cs="仿宋_GB2312"/>
          <w:sz w:val="28"/>
          <w:szCs w:val="28"/>
          <w:lang w:val="en-US" w:eastAsia="zh-CN"/>
        </w:rPr>
        <w:t>3、单位负</w:t>
      </w:r>
      <w:r>
        <w:rPr>
          <w:rFonts w:hint="eastAsia" w:ascii="方正仿宋_GB2312" w:hAnsi="方正仿宋_GB2312" w:eastAsia="方正仿宋_GB2312" w:cs="方正仿宋_GB2312"/>
          <w:sz w:val="28"/>
          <w:szCs w:val="28"/>
          <w:lang w:val="en-US" w:eastAsia="zh-CN"/>
        </w:rPr>
        <w:t>责人为同一人或者存在直接控股、管理关系的不同供应商不得参加同一合同项下的政府采购活动；为本项目提供整体设计、规范编制或者项目管理、监理、检</w:t>
      </w:r>
      <w:r>
        <w:rPr>
          <w:rFonts w:hint="eastAsia" w:ascii="仿宋_GB2312" w:hAnsi="仿宋_GB2312" w:eastAsia="仿宋_GB2312" w:cs="仿宋_GB2312"/>
          <w:sz w:val="28"/>
          <w:szCs w:val="28"/>
          <w:lang w:val="en-US" w:eastAsia="zh-CN"/>
        </w:rPr>
        <w:t>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hint="eastAsia" w:ascii="仿宋_GB2312" w:hAnsi="仿宋_GB2312" w:eastAsia="仿宋_GB2312" w:cs="仿宋_GB2312"/>
          <w:b/>
          <w:bCs/>
          <w:sz w:val="28"/>
          <w:szCs w:val="28"/>
          <w:lang w:val="en-US" w:eastAsia="zh-CN"/>
        </w:rPr>
        <w:t>（供应商需在项目电子化交易系统中按要求填写《响应函》完成承诺并进行电子签章）</w:t>
      </w:r>
    </w:p>
    <w:p>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1" w:fontKey="{706CC9EC-3AFF-4990-927E-AB2274BBEA94}"/>
  </w:font>
  <w:font w:name="方正仿宋_GB2312">
    <w:panose1 w:val="02000000000000000000"/>
    <w:charset w:val="86"/>
    <w:family w:val="auto"/>
    <w:pitch w:val="default"/>
    <w:sig w:usb0="A00002BF" w:usb1="184F6CFA" w:usb2="00000012" w:usb3="00000000" w:csb0="00040001" w:csb1="00000000"/>
    <w:embedRegular r:id="rId2" w:fontKey="{0950071A-A364-4595-83E5-4AEA8325D85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5121E5F"/>
    <w:rsid w:val="05EC54E0"/>
    <w:rsid w:val="19516FA3"/>
    <w:rsid w:val="25511998"/>
    <w:rsid w:val="2E5844D8"/>
    <w:rsid w:val="32C4245D"/>
    <w:rsid w:val="387D5266"/>
    <w:rsid w:val="38D12DDD"/>
    <w:rsid w:val="3AFD712D"/>
    <w:rsid w:val="42953494"/>
    <w:rsid w:val="4D357A9F"/>
    <w:rsid w:val="4DB76378"/>
    <w:rsid w:val="644E5575"/>
    <w:rsid w:val="67DA7730"/>
    <w:rsid w:val="6BD974EA"/>
    <w:rsid w:val="7B625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99"/>
    <w:pPr>
      <w:jc w:val="left"/>
    </w:pPr>
    <w:rPr>
      <w:rFonts w:ascii="Copperplate Gothic Bold" w:hAnsi="Copperplate Gothic Bold"/>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413</Characters>
  <Lines>0</Lines>
  <Paragraphs>0</Paragraphs>
  <TotalTime>0</TotalTime>
  <ScaleCrop>false</ScaleCrop>
  <LinksUpToDate>false</LinksUpToDate>
  <CharactersWithSpaces>414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R 13</cp:lastModifiedBy>
  <dcterms:modified xsi:type="dcterms:W3CDTF">2024-04-28T12:39:16Z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0A3F4A130CEB4BF8B99D47B057BBED6C_13</vt:lpwstr>
  </property>
</Properties>
</file>