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lang w:val="en-US" w:eastAsia="zh-CN"/>
        </w:rPr>
      </w:pPr>
      <w:r>
        <w:rPr>
          <w:rFonts w:hint="eastAsia"/>
          <w:b/>
          <w:bCs/>
          <w:sz w:val="36"/>
          <w:szCs w:val="44"/>
          <w:lang w:val="en-US" w:eastAsia="zh-CN"/>
        </w:rPr>
        <w:t>西安教育大数据运行维护项目</w:t>
      </w:r>
    </w:p>
    <w:p>
      <w:pPr>
        <w:jc w:val="center"/>
        <w:rPr>
          <w:rFonts w:hint="eastAsia"/>
          <w:b/>
          <w:bCs/>
          <w:sz w:val="36"/>
          <w:szCs w:val="44"/>
          <w:lang w:val="en-US" w:eastAsia="zh-CN"/>
        </w:rPr>
      </w:pPr>
      <w:r>
        <w:rPr>
          <w:rFonts w:hint="eastAsia"/>
          <w:b/>
          <w:bCs/>
          <w:sz w:val="36"/>
          <w:szCs w:val="44"/>
          <w:lang w:val="en-US" w:eastAsia="zh-CN"/>
        </w:rPr>
        <w:t>采购需求</w:t>
      </w:r>
      <w:bookmarkStart w:id="13" w:name="_GoBack"/>
      <w:bookmarkEnd w:id="13"/>
    </w:p>
    <w:tbl>
      <w:tblPr>
        <w:tblStyle w:val="5"/>
        <w:tblW w:w="903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3"/>
        <w:gridCol w:w="613"/>
        <w:gridCol w:w="77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623" w:type="dxa"/>
            <w:tcBorders>
              <w:bottom w:val="single" w:color="auto" w:sz="4" w:space="0"/>
            </w:tcBorders>
            <w:vAlign w:val="center"/>
          </w:tcPr>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参数性质</w:t>
            </w:r>
          </w:p>
        </w:tc>
        <w:tc>
          <w:tcPr>
            <w:tcW w:w="613" w:type="dxa"/>
            <w:tcBorders>
              <w:bottom w:val="single" w:color="auto" w:sz="4" w:space="0"/>
            </w:tcBorders>
            <w:vAlign w:val="center"/>
          </w:tcPr>
          <w:p>
            <w:pPr>
              <w:pStyle w:val="4"/>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序  号</w:t>
            </w:r>
          </w:p>
        </w:tc>
        <w:tc>
          <w:tcPr>
            <w:tcW w:w="7796" w:type="dxa"/>
            <w:tcBorders>
              <w:bottom w:val="single" w:color="auto" w:sz="4" w:space="0"/>
            </w:tcBorders>
            <w:vAlign w:val="center"/>
          </w:tcPr>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highlight w:val="none"/>
              </w:rPr>
              <w:t>技术参数与性能指标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2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_GB2312" w:hAnsi="仿宋_GB2312" w:eastAsia="仿宋_GB2312" w:cs="仿宋_GB2312"/>
                <w:sz w:val="28"/>
                <w:szCs w:val="28"/>
              </w:rPr>
            </w:pPr>
          </w:p>
        </w:tc>
        <w:tc>
          <w:tcPr>
            <w:tcW w:w="6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p>
        </w:tc>
        <w:tc>
          <w:tcPr>
            <w:tcW w:w="779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2" w:firstLineChars="200"/>
              <w:jc w:val="left"/>
              <w:textAlignment w:val="baseline"/>
              <w:rPr>
                <w:rFonts w:hint="eastAsia" w:ascii="仿宋_GB2312" w:hAnsi="仿宋_GB2312" w:eastAsia="仿宋_GB2312" w:cs="仿宋_GB2312"/>
                <w:b/>
                <w:bCs/>
                <w:sz w:val="28"/>
                <w:szCs w:val="28"/>
              </w:rPr>
            </w:pPr>
            <w:bookmarkStart w:id="0" w:name="_Toc163499122"/>
            <w:bookmarkStart w:id="1" w:name="_Toc1903"/>
            <w:bookmarkStart w:id="2" w:name="_Toc3460"/>
            <w:r>
              <w:rPr>
                <w:rFonts w:hint="eastAsia" w:ascii="仿宋_GB2312" w:hAnsi="仿宋_GB2312" w:eastAsia="仿宋_GB2312" w:cs="仿宋_GB2312"/>
                <w:b/>
                <w:bCs/>
                <w:sz w:val="28"/>
                <w:szCs w:val="28"/>
                <w:lang w:val="en-US" w:eastAsia="zh-CN"/>
              </w:rPr>
              <w:t>一、</w:t>
            </w:r>
            <w:r>
              <w:rPr>
                <w:rFonts w:hint="eastAsia" w:ascii="仿宋_GB2312" w:hAnsi="仿宋_GB2312" w:eastAsia="仿宋_GB2312" w:cs="仿宋_GB2312"/>
                <w:b/>
                <w:bCs/>
                <w:sz w:val="28"/>
                <w:szCs w:val="28"/>
              </w:rPr>
              <w:t>项目名称</w:t>
            </w:r>
            <w:bookmarkEnd w:id="0"/>
            <w:bookmarkEnd w:id="1"/>
            <w:bookmarkEnd w:id="2"/>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lang w:eastAsia="zh-CN"/>
              </w:rPr>
            </w:pPr>
            <w:bookmarkStart w:id="3" w:name="_Toc572"/>
            <w:r>
              <w:rPr>
                <w:rFonts w:hint="eastAsia" w:ascii="仿宋_GB2312" w:hAnsi="仿宋_GB2312" w:eastAsia="仿宋_GB2312" w:cs="仿宋_GB2312"/>
                <w:sz w:val="28"/>
                <w:szCs w:val="28"/>
                <w:lang w:eastAsia="zh-CN"/>
              </w:rPr>
              <w:t>西安教育大数据运行维护项目</w:t>
            </w:r>
          </w:p>
          <w:bookmarkEnd w:id="3"/>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2" w:firstLineChars="200"/>
              <w:jc w:val="left"/>
              <w:textAlignment w:val="baseline"/>
              <w:rPr>
                <w:rFonts w:hint="eastAsia" w:ascii="仿宋_GB2312" w:hAnsi="仿宋_GB2312" w:eastAsia="仿宋_GB2312" w:cs="仿宋_GB2312"/>
                <w:b/>
                <w:bCs/>
                <w:sz w:val="28"/>
                <w:szCs w:val="28"/>
              </w:rPr>
            </w:pPr>
            <w:bookmarkStart w:id="4" w:name="_Toc163499123"/>
            <w:r>
              <w:rPr>
                <w:rFonts w:hint="eastAsia" w:ascii="仿宋_GB2312" w:hAnsi="仿宋_GB2312" w:eastAsia="仿宋_GB2312" w:cs="仿宋_GB2312"/>
                <w:b/>
                <w:bCs/>
                <w:sz w:val="28"/>
                <w:szCs w:val="28"/>
                <w:lang w:val="en-US" w:eastAsia="zh-CN"/>
              </w:rPr>
              <w:t>二、</w:t>
            </w:r>
            <w:r>
              <w:rPr>
                <w:rFonts w:hint="eastAsia" w:ascii="仿宋_GB2312" w:hAnsi="仿宋_GB2312" w:eastAsia="仿宋_GB2312" w:cs="仿宋_GB2312"/>
                <w:b/>
                <w:bCs/>
                <w:sz w:val="28"/>
                <w:szCs w:val="28"/>
              </w:rPr>
              <w:t>项目概述</w:t>
            </w:r>
            <w:bookmarkEnd w:id="4"/>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bookmarkStart w:id="5" w:name="_Toc16846"/>
            <w:r>
              <w:rPr>
                <w:rFonts w:hint="eastAsia" w:ascii="仿宋_GB2312" w:hAnsi="仿宋_GB2312" w:eastAsia="仿宋_GB2312" w:cs="仿宋_GB2312"/>
                <w:sz w:val="28"/>
                <w:szCs w:val="28"/>
              </w:rPr>
              <w:t>西安教育大数据平台包含了应用、资源、数据、信息四位一体的较为完善的区域智慧教育平台。主要包括：</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一期项目建设完成了西安教育电子地图，将西安教育数据叠加到电子地图上，打造了面向教育主题的服务广大市民及教育管理人员的基于城市地理信息的教育数据分析展示平台。</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期项目通过实施西安教育大数据“123”工程，以教育数据交换能力和统一认证能力建设为基础，迭代升级了西安教育大数据平台，构建了西安教育管理综合服务平台，建成了西安教育大数据仓库和教育应用统一门户，以及政策信息发布和数据汇聚、共享、交换、分析和各类已建、待建教育应用系统统一认证、协同工作的基础环境，并形成了市-区县-学校多级联动的应用访问机制。初步构建了学生作业、教育缴费、教育证书、课后服务、学生综合素质评价等市级智慧教育应用。</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期项目开展了平台数据治理，实现了局、校之间的数据联动和基础数据同步，并将多来源数据进行清洗转换后优化充实了西安教育大数据仓库，以及基于大数据的决策分析。初步构建了教师基础档案、教师业务档案、教师教学质量监测、教师画像等。提供展示信息化建设成果的分享空间，帮助各校进行专题分享和相互学习建设经验。同时建设了教育督导评估、责任督学挂牌督导、县域义务教育优质均衡发展监测系统等督导类应用。</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基于以上一、二、三期项目建设形成为了西安教育大数据较为完善的区域智慧教育平台。</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2" w:firstLineChars="200"/>
              <w:jc w:val="left"/>
              <w:textAlignment w:val="baseline"/>
              <w:rPr>
                <w:rFonts w:hint="default" w:ascii="仿宋_GB2312" w:hAnsi="仿宋_GB2312" w:eastAsia="仿宋_GB2312" w:cs="仿宋_GB2312"/>
                <w:b/>
                <w:bCs/>
                <w:sz w:val="28"/>
                <w:szCs w:val="28"/>
                <w:lang w:val="en-US" w:eastAsia="zh-CN"/>
              </w:rPr>
            </w:pPr>
            <w:bookmarkStart w:id="6" w:name="_Toc163499124"/>
            <w:r>
              <w:rPr>
                <w:rFonts w:hint="eastAsia" w:ascii="仿宋_GB2312" w:hAnsi="仿宋_GB2312" w:eastAsia="仿宋_GB2312" w:cs="仿宋_GB2312"/>
                <w:b/>
                <w:bCs/>
                <w:sz w:val="28"/>
                <w:szCs w:val="28"/>
                <w:lang w:val="en-US" w:eastAsia="zh-CN"/>
              </w:rPr>
              <w:t>三、项目现状</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西安教育大数据平台目前部署在公有云环境中，部署环境和云资源</w:t>
            </w:r>
            <w:r>
              <w:rPr>
                <w:rFonts w:hint="eastAsia" w:ascii="仿宋_GB2312" w:hAnsi="仿宋_GB2312" w:eastAsia="仿宋_GB2312" w:cs="仿宋_GB2312"/>
                <w:sz w:val="28"/>
                <w:szCs w:val="28"/>
                <w:lang w:val="en-US" w:eastAsia="zh-CN"/>
              </w:rPr>
              <w:t>环境</w:t>
            </w:r>
            <w:r>
              <w:rPr>
                <w:rFonts w:hint="eastAsia" w:ascii="仿宋_GB2312" w:hAnsi="仿宋_GB2312" w:eastAsia="仿宋_GB2312" w:cs="仿宋_GB2312"/>
                <w:sz w:val="28"/>
                <w:szCs w:val="28"/>
              </w:rPr>
              <w:t>详细清单明细如下：</w:t>
            </w:r>
          </w:p>
          <w:tbl>
            <w:tblPr>
              <w:tblStyle w:val="2"/>
              <w:tblW w:w="4707" w:type="pct"/>
              <w:tblInd w:w="0" w:type="dxa"/>
              <w:tblLayout w:type="fixed"/>
              <w:tblCellMar>
                <w:top w:w="0" w:type="dxa"/>
                <w:left w:w="108" w:type="dxa"/>
                <w:bottom w:w="0" w:type="dxa"/>
                <w:right w:w="108" w:type="dxa"/>
              </w:tblCellMar>
            </w:tblPr>
            <w:tblGrid>
              <w:gridCol w:w="345"/>
              <w:gridCol w:w="910"/>
              <w:gridCol w:w="800"/>
              <w:gridCol w:w="3631"/>
              <w:gridCol w:w="930"/>
              <w:gridCol w:w="713"/>
            </w:tblGrid>
            <w:tr>
              <w:tblPrEx>
                <w:tblCellMar>
                  <w:top w:w="0" w:type="dxa"/>
                  <w:left w:w="108" w:type="dxa"/>
                  <w:bottom w:w="0" w:type="dxa"/>
                  <w:right w:w="108" w:type="dxa"/>
                </w:tblCellMar>
              </w:tblPrEx>
              <w:trPr>
                <w:trHeight w:val="591" w:hRule="atLeast"/>
              </w:trPr>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62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22"/>
                      <w:szCs w:val="22"/>
                      <w:lang w:val="en-US" w:eastAsia="zh-CN"/>
                    </w:rPr>
                  </w:pPr>
                  <w:r>
                    <w:rPr>
                      <w:rFonts w:hint="eastAsia" w:ascii="宋体" w:hAnsi="宋体" w:cs="宋体"/>
                      <w:b/>
                      <w:bCs/>
                      <w:kern w:val="0"/>
                      <w:sz w:val="22"/>
                      <w:szCs w:val="22"/>
                      <w:lang w:val="en-US" w:eastAsia="zh-CN"/>
                    </w:rPr>
                    <w:t>部署</w:t>
                  </w:r>
                </w:p>
                <w:p>
                  <w:pPr>
                    <w:widowControl/>
                    <w:jc w:val="center"/>
                    <w:rPr>
                      <w:rFonts w:ascii="宋体" w:hAnsi="宋体" w:cs="宋体"/>
                      <w:b/>
                      <w:bCs/>
                      <w:kern w:val="0"/>
                      <w:sz w:val="22"/>
                      <w:szCs w:val="22"/>
                    </w:rPr>
                  </w:pPr>
                  <w:r>
                    <w:rPr>
                      <w:rFonts w:hint="eastAsia" w:ascii="宋体" w:hAnsi="宋体" w:cs="宋体"/>
                      <w:b/>
                      <w:bCs/>
                      <w:kern w:val="0"/>
                      <w:sz w:val="22"/>
                      <w:szCs w:val="22"/>
                    </w:rPr>
                    <w:t>内容</w:t>
                  </w:r>
                </w:p>
              </w:tc>
              <w:tc>
                <w:tcPr>
                  <w:tcW w:w="5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lang w:val="en-US" w:eastAsia="zh-CN"/>
                    </w:rPr>
                    <w:t>部署</w:t>
                  </w:r>
                  <w:r>
                    <w:rPr>
                      <w:rFonts w:hint="eastAsia" w:ascii="宋体" w:hAnsi="宋体" w:cs="宋体"/>
                      <w:b/>
                      <w:bCs/>
                      <w:kern w:val="0"/>
                      <w:sz w:val="22"/>
                      <w:szCs w:val="22"/>
                    </w:rPr>
                    <w:t>模块</w:t>
                  </w:r>
                </w:p>
              </w:tc>
              <w:tc>
                <w:tcPr>
                  <w:tcW w:w="247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资源明细</w:t>
                  </w:r>
                </w:p>
              </w:tc>
              <w:tc>
                <w:tcPr>
                  <w:tcW w:w="63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数量</w:t>
                  </w:r>
                </w:p>
              </w:tc>
              <w:tc>
                <w:tcPr>
                  <w:tcW w:w="48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单位</w:t>
                  </w:r>
                </w:p>
              </w:tc>
            </w:tr>
            <w:tr>
              <w:tblPrEx>
                <w:tblCellMar>
                  <w:top w:w="0" w:type="dxa"/>
                  <w:left w:w="108" w:type="dxa"/>
                  <w:bottom w:w="0" w:type="dxa"/>
                  <w:right w:w="108" w:type="dxa"/>
                </w:tblCellMar>
              </w:tblPrEx>
              <w:trPr>
                <w:trHeight w:val="773" w:hRule="atLeast"/>
              </w:trPr>
              <w:tc>
                <w:tcPr>
                  <w:tcW w:w="235"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620"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西安教育大数据平台云资源支撑</w:t>
                  </w:r>
                </w:p>
              </w:tc>
              <w:tc>
                <w:tcPr>
                  <w:tcW w:w="54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lang w:val="en-US" w:eastAsia="zh-CN"/>
                    </w:rPr>
                    <w:t>电信天翼</w:t>
                  </w:r>
                  <w:r>
                    <w:rPr>
                      <w:rFonts w:hint="eastAsia" w:ascii="宋体" w:hAnsi="宋体" w:cs="宋体"/>
                      <w:kern w:val="0"/>
                      <w:sz w:val="22"/>
                      <w:szCs w:val="22"/>
                    </w:rPr>
                    <w:t>云资源支撑</w:t>
                  </w:r>
                </w:p>
              </w:tc>
              <w:tc>
                <w:tcPr>
                  <w:tcW w:w="2477" w:type="pct"/>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lang w:eastAsia="zh-CN"/>
                    </w:rPr>
                  </w:pPr>
                  <w:r>
                    <w:rPr>
                      <w:rFonts w:hint="eastAsia" w:ascii="宋体" w:hAnsi="宋体" w:cs="宋体"/>
                      <w:kern w:val="0"/>
                      <w:sz w:val="22"/>
                      <w:szCs w:val="22"/>
                      <w:lang w:val="en-US" w:eastAsia="zh-CN"/>
                    </w:rPr>
                    <w:t>天翼云</w:t>
                  </w:r>
                  <w:r>
                    <w:rPr>
                      <w:rFonts w:hint="eastAsia" w:ascii="宋体" w:hAnsi="宋体" w:cs="宋体"/>
                      <w:kern w:val="0"/>
                      <w:sz w:val="22"/>
                      <w:szCs w:val="22"/>
                    </w:rPr>
                    <w:t>应用服务器：12台，4核8G；硬盘</w:t>
                  </w:r>
                  <w:r>
                    <w:rPr>
                      <w:rFonts w:hint="eastAsia" w:ascii="宋体" w:hAnsi="宋体" w:eastAsia="宋体" w:cs="宋体"/>
                      <w:kern w:val="0"/>
                      <w:sz w:val="22"/>
                      <w:szCs w:val="22"/>
                      <w:lang w:eastAsia="zh-CN"/>
                    </w:rPr>
                    <w:t>：</w:t>
                  </w:r>
                  <w:r>
                    <w:rPr>
                      <w:rFonts w:hint="eastAsia" w:ascii="宋体" w:hAnsi="宋体" w:cs="宋体"/>
                      <w:kern w:val="0"/>
                      <w:sz w:val="22"/>
                      <w:szCs w:val="22"/>
                    </w:rPr>
                    <w:t>100G；其中两台开通外网IP并配置20M带宽</w:t>
                  </w:r>
                  <w:r>
                    <w:rPr>
                      <w:rFonts w:hint="eastAsia" w:ascii="宋体" w:hAnsi="宋体" w:eastAsia="宋体" w:cs="宋体"/>
                      <w:kern w:val="0"/>
                      <w:sz w:val="22"/>
                      <w:szCs w:val="22"/>
                      <w:lang w:eastAsia="zh-CN"/>
                    </w:rPr>
                    <w:t>；</w:t>
                  </w:r>
                </w:p>
              </w:tc>
              <w:tc>
                <w:tcPr>
                  <w:tcW w:w="63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12</w:t>
                  </w:r>
                </w:p>
              </w:tc>
              <w:tc>
                <w:tcPr>
                  <w:tcW w:w="48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台</w:t>
                  </w:r>
                </w:p>
              </w:tc>
            </w:tr>
            <w:tr>
              <w:tblPrEx>
                <w:tblCellMar>
                  <w:top w:w="0" w:type="dxa"/>
                  <w:left w:w="108" w:type="dxa"/>
                  <w:bottom w:w="0" w:type="dxa"/>
                  <w:right w:w="108" w:type="dxa"/>
                </w:tblCellMar>
              </w:tblPrEx>
              <w:trPr>
                <w:trHeight w:val="773" w:hRule="atLeast"/>
              </w:trPr>
              <w:tc>
                <w:tcPr>
                  <w:tcW w:w="235"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62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545"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247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lang w:val="en-US" w:eastAsia="zh-CN"/>
                    </w:rPr>
                    <w:t>天翼云</w:t>
                  </w:r>
                  <w:r>
                    <w:rPr>
                      <w:rFonts w:hint="eastAsia" w:ascii="宋体" w:hAnsi="宋体" w:cs="宋体"/>
                      <w:kern w:val="0"/>
                      <w:sz w:val="22"/>
                      <w:szCs w:val="22"/>
                    </w:rPr>
                    <w:t>弹性IP服务：独立公网P资源，包括公网IP地址与公网出口带宽20M</w:t>
                  </w:r>
                </w:p>
              </w:tc>
              <w:tc>
                <w:tcPr>
                  <w:tcW w:w="63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48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台</w:t>
                  </w:r>
                </w:p>
              </w:tc>
            </w:tr>
            <w:tr>
              <w:tblPrEx>
                <w:tblCellMar>
                  <w:top w:w="0" w:type="dxa"/>
                  <w:left w:w="108" w:type="dxa"/>
                  <w:bottom w:w="0" w:type="dxa"/>
                  <w:right w:w="108" w:type="dxa"/>
                </w:tblCellMar>
              </w:tblPrEx>
              <w:trPr>
                <w:trHeight w:val="732" w:hRule="atLeast"/>
              </w:trPr>
              <w:tc>
                <w:tcPr>
                  <w:tcW w:w="235"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62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545"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2477" w:type="pct"/>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lang w:eastAsia="zh-CN"/>
                    </w:rPr>
                  </w:pPr>
                  <w:r>
                    <w:rPr>
                      <w:rFonts w:hint="eastAsia" w:ascii="宋体" w:hAnsi="宋体" w:cs="宋体"/>
                      <w:kern w:val="0"/>
                      <w:sz w:val="22"/>
                      <w:szCs w:val="22"/>
                      <w:lang w:val="en-US" w:eastAsia="zh-CN"/>
                    </w:rPr>
                    <w:t>天翼云</w:t>
                  </w:r>
                  <w:r>
                    <w:rPr>
                      <w:rFonts w:hint="eastAsia" w:ascii="宋体" w:hAnsi="宋体" w:cs="宋体"/>
                      <w:kern w:val="0"/>
                      <w:sz w:val="22"/>
                      <w:szCs w:val="22"/>
                    </w:rPr>
                    <w:t>数据库服务器：1台，8核64G；系统盘</w:t>
                  </w:r>
                  <w:r>
                    <w:rPr>
                      <w:rFonts w:hint="eastAsia" w:ascii="宋体" w:hAnsi="宋体" w:eastAsia="宋体" w:cs="宋体"/>
                      <w:kern w:val="0"/>
                      <w:sz w:val="22"/>
                      <w:szCs w:val="22"/>
                      <w:lang w:eastAsia="zh-CN"/>
                    </w:rPr>
                    <w:t>：</w:t>
                  </w:r>
                  <w:r>
                    <w:rPr>
                      <w:rFonts w:hint="eastAsia" w:ascii="宋体" w:hAnsi="宋体" w:cs="宋体"/>
                      <w:kern w:val="0"/>
                      <w:sz w:val="22"/>
                      <w:szCs w:val="22"/>
                    </w:rPr>
                    <w:t>100G；硬盘</w:t>
                  </w:r>
                  <w:r>
                    <w:rPr>
                      <w:rFonts w:hint="eastAsia" w:ascii="宋体" w:hAnsi="宋体" w:eastAsia="宋体" w:cs="宋体"/>
                      <w:kern w:val="0"/>
                      <w:sz w:val="22"/>
                      <w:szCs w:val="22"/>
                      <w:lang w:eastAsia="zh-CN"/>
                    </w:rPr>
                    <w:t>：</w:t>
                  </w:r>
                  <w:r>
                    <w:rPr>
                      <w:rFonts w:hint="eastAsia" w:ascii="宋体" w:hAnsi="宋体" w:cs="宋体"/>
                      <w:kern w:val="0"/>
                      <w:sz w:val="22"/>
                      <w:szCs w:val="22"/>
                    </w:rPr>
                    <w:t>1000G</w:t>
                  </w:r>
                  <w:r>
                    <w:rPr>
                      <w:rFonts w:hint="eastAsia" w:ascii="宋体" w:hAnsi="宋体" w:eastAsia="宋体" w:cs="宋体"/>
                      <w:kern w:val="0"/>
                      <w:sz w:val="22"/>
                      <w:szCs w:val="22"/>
                      <w:lang w:eastAsia="zh-CN"/>
                    </w:rPr>
                    <w:t>；</w:t>
                  </w:r>
                </w:p>
              </w:tc>
              <w:tc>
                <w:tcPr>
                  <w:tcW w:w="63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48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台</w:t>
                  </w:r>
                </w:p>
              </w:tc>
            </w:tr>
            <w:tr>
              <w:tblPrEx>
                <w:tblCellMar>
                  <w:top w:w="0" w:type="dxa"/>
                  <w:left w:w="108" w:type="dxa"/>
                  <w:bottom w:w="0" w:type="dxa"/>
                  <w:right w:w="108" w:type="dxa"/>
                </w:tblCellMar>
              </w:tblPrEx>
              <w:trPr>
                <w:trHeight w:val="518" w:hRule="atLeast"/>
              </w:trPr>
              <w:tc>
                <w:tcPr>
                  <w:tcW w:w="235"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62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545"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2477" w:type="pct"/>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lang w:eastAsia="zh-CN"/>
                    </w:rPr>
                  </w:pPr>
                  <w:r>
                    <w:rPr>
                      <w:rFonts w:hint="eastAsia" w:ascii="宋体" w:hAnsi="宋体" w:cs="宋体"/>
                      <w:kern w:val="0"/>
                      <w:sz w:val="22"/>
                      <w:szCs w:val="22"/>
                      <w:lang w:val="en-US" w:eastAsia="zh-CN"/>
                    </w:rPr>
                    <w:t>天翼云</w:t>
                  </w:r>
                  <w:r>
                    <w:rPr>
                      <w:rFonts w:hint="eastAsia" w:ascii="宋体" w:hAnsi="宋体" w:cs="宋体"/>
                      <w:kern w:val="0"/>
                      <w:sz w:val="22"/>
                      <w:szCs w:val="22"/>
                    </w:rPr>
                    <w:t>文件服务器：1台，8核32G；系统盘：100G</w:t>
                  </w:r>
                  <w:r>
                    <w:rPr>
                      <w:rFonts w:hint="eastAsia" w:ascii="宋体" w:hAnsi="宋体" w:eastAsia="宋体" w:cs="宋体"/>
                      <w:kern w:val="0"/>
                      <w:sz w:val="22"/>
                      <w:szCs w:val="22"/>
                      <w:lang w:eastAsia="zh-CN"/>
                    </w:rPr>
                    <w:t>；</w:t>
                  </w:r>
                  <w:r>
                    <w:rPr>
                      <w:rFonts w:hint="eastAsia" w:ascii="宋体" w:hAnsi="宋体" w:cs="宋体"/>
                      <w:kern w:val="0"/>
                      <w:sz w:val="22"/>
                      <w:szCs w:val="22"/>
                    </w:rPr>
                    <w:t>硬盘</w:t>
                  </w:r>
                  <w:r>
                    <w:rPr>
                      <w:rFonts w:hint="eastAsia" w:ascii="宋体" w:hAnsi="宋体" w:eastAsia="宋体" w:cs="宋体"/>
                      <w:kern w:val="0"/>
                      <w:sz w:val="22"/>
                      <w:szCs w:val="22"/>
                      <w:lang w:eastAsia="zh-CN"/>
                    </w:rPr>
                    <w:t>：</w:t>
                  </w:r>
                  <w:r>
                    <w:rPr>
                      <w:rFonts w:hint="eastAsia" w:ascii="宋体" w:hAnsi="宋体" w:cs="宋体"/>
                      <w:kern w:val="0"/>
                      <w:sz w:val="22"/>
                      <w:szCs w:val="22"/>
                    </w:rPr>
                    <w:t>1000G</w:t>
                  </w:r>
                  <w:r>
                    <w:rPr>
                      <w:rFonts w:hint="eastAsia" w:ascii="宋体" w:hAnsi="宋体" w:eastAsia="宋体" w:cs="宋体"/>
                      <w:kern w:val="0"/>
                      <w:sz w:val="22"/>
                      <w:szCs w:val="22"/>
                      <w:lang w:eastAsia="zh-CN"/>
                    </w:rPr>
                    <w:t>；</w:t>
                  </w:r>
                </w:p>
              </w:tc>
              <w:tc>
                <w:tcPr>
                  <w:tcW w:w="63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48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台</w:t>
                  </w:r>
                </w:p>
              </w:tc>
            </w:tr>
            <w:tr>
              <w:tblPrEx>
                <w:tblCellMar>
                  <w:top w:w="0" w:type="dxa"/>
                  <w:left w:w="108" w:type="dxa"/>
                  <w:bottom w:w="0" w:type="dxa"/>
                  <w:right w:w="108" w:type="dxa"/>
                </w:tblCellMar>
              </w:tblPrEx>
              <w:trPr>
                <w:trHeight w:val="264" w:hRule="atLeast"/>
              </w:trPr>
              <w:tc>
                <w:tcPr>
                  <w:tcW w:w="235"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62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545"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247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天翼云日志审计软件License</w:t>
                  </w:r>
                </w:p>
              </w:tc>
              <w:tc>
                <w:tcPr>
                  <w:tcW w:w="63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48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套</w:t>
                  </w:r>
                </w:p>
              </w:tc>
            </w:tr>
            <w:tr>
              <w:tblPrEx>
                <w:tblCellMar>
                  <w:top w:w="0" w:type="dxa"/>
                  <w:left w:w="108" w:type="dxa"/>
                  <w:bottom w:w="0" w:type="dxa"/>
                  <w:right w:w="108" w:type="dxa"/>
                </w:tblCellMar>
              </w:tblPrEx>
              <w:trPr>
                <w:trHeight w:val="264" w:hRule="atLeast"/>
              </w:trPr>
              <w:tc>
                <w:tcPr>
                  <w:tcW w:w="235"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62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545"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247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天翼云服务器安全卫士</w:t>
                  </w:r>
                </w:p>
              </w:tc>
              <w:tc>
                <w:tcPr>
                  <w:tcW w:w="63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48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套</w:t>
                  </w:r>
                </w:p>
              </w:tc>
            </w:tr>
            <w:tr>
              <w:tblPrEx>
                <w:tblCellMar>
                  <w:top w:w="0" w:type="dxa"/>
                  <w:left w:w="108" w:type="dxa"/>
                  <w:bottom w:w="0" w:type="dxa"/>
                  <w:right w:w="108" w:type="dxa"/>
                </w:tblCellMar>
              </w:tblPrEx>
              <w:trPr>
                <w:trHeight w:val="264" w:hRule="atLeast"/>
              </w:trPr>
              <w:tc>
                <w:tcPr>
                  <w:tcW w:w="235"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62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545"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247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天翼云SSL证书</w:t>
                  </w:r>
                </w:p>
              </w:tc>
              <w:tc>
                <w:tcPr>
                  <w:tcW w:w="63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48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套</w:t>
                  </w:r>
                </w:p>
              </w:tc>
            </w:tr>
            <w:tr>
              <w:tblPrEx>
                <w:tblCellMar>
                  <w:top w:w="0" w:type="dxa"/>
                  <w:left w:w="108" w:type="dxa"/>
                  <w:bottom w:w="0" w:type="dxa"/>
                  <w:right w:w="108" w:type="dxa"/>
                </w:tblCellMar>
              </w:tblPrEx>
              <w:trPr>
                <w:trHeight w:val="264" w:hRule="atLeast"/>
              </w:trPr>
              <w:tc>
                <w:tcPr>
                  <w:tcW w:w="235"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62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545"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247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天翼云网页防篡改（原生版）</w:t>
                  </w:r>
                </w:p>
              </w:tc>
              <w:tc>
                <w:tcPr>
                  <w:tcW w:w="63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48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套</w:t>
                  </w:r>
                </w:p>
              </w:tc>
            </w:tr>
            <w:tr>
              <w:tblPrEx>
                <w:tblCellMar>
                  <w:top w:w="0" w:type="dxa"/>
                  <w:left w:w="108" w:type="dxa"/>
                  <w:bottom w:w="0" w:type="dxa"/>
                  <w:right w:w="108" w:type="dxa"/>
                </w:tblCellMar>
              </w:tblPrEx>
              <w:trPr>
                <w:trHeight w:val="491" w:hRule="atLeast"/>
              </w:trPr>
              <w:tc>
                <w:tcPr>
                  <w:tcW w:w="235"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62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545"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247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天翼云Web应用防火墙(边缘云版）</w:t>
                  </w:r>
                </w:p>
              </w:tc>
              <w:tc>
                <w:tcPr>
                  <w:tcW w:w="63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48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套</w:t>
                  </w:r>
                </w:p>
              </w:tc>
            </w:tr>
            <w:tr>
              <w:tblPrEx>
                <w:tblCellMar>
                  <w:top w:w="0" w:type="dxa"/>
                  <w:left w:w="108" w:type="dxa"/>
                  <w:bottom w:w="0" w:type="dxa"/>
                  <w:right w:w="108" w:type="dxa"/>
                </w:tblCellMar>
              </w:tblPrEx>
              <w:trPr>
                <w:trHeight w:val="527" w:hRule="atLeast"/>
              </w:trPr>
              <w:tc>
                <w:tcPr>
                  <w:tcW w:w="235"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10</w:t>
                  </w:r>
                </w:p>
              </w:tc>
              <w:tc>
                <w:tcPr>
                  <w:tcW w:w="62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545"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247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lang w:val="en-US" w:eastAsia="zh-CN"/>
                    </w:rPr>
                    <w:t>阿里云</w:t>
                  </w:r>
                  <w:r>
                    <w:rPr>
                      <w:rFonts w:hint="eastAsia" w:ascii="宋体" w:hAnsi="宋体" w:cs="宋体"/>
                      <w:kern w:val="0"/>
                      <w:sz w:val="22"/>
                      <w:szCs w:val="22"/>
                    </w:rPr>
                    <w:t>短信服务</w:t>
                  </w:r>
                </w:p>
              </w:tc>
              <w:tc>
                <w:tcPr>
                  <w:tcW w:w="63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200000</w:t>
                  </w:r>
                </w:p>
              </w:tc>
              <w:tc>
                <w:tcPr>
                  <w:tcW w:w="48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套</w:t>
                  </w:r>
                </w:p>
              </w:tc>
            </w:tr>
            <w:bookmarkEnd w:id="6"/>
          </w:tbl>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2" w:firstLineChars="200"/>
              <w:jc w:val="left"/>
              <w:textAlignment w:val="baseline"/>
              <w:rPr>
                <w:rFonts w:hint="eastAsia" w:ascii="仿宋_GB2312" w:hAnsi="仿宋_GB2312" w:eastAsia="仿宋_GB2312" w:cs="仿宋_GB2312"/>
                <w:b/>
                <w:bCs/>
                <w:sz w:val="28"/>
                <w:szCs w:val="28"/>
              </w:rPr>
            </w:pPr>
            <w:bookmarkStart w:id="7" w:name="_Toc163499125"/>
            <w:bookmarkStart w:id="8" w:name="_Toc6857"/>
            <w:r>
              <w:rPr>
                <w:rFonts w:hint="eastAsia" w:ascii="仿宋_GB2312" w:hAnsi="仿宋_GB2312" w:eastAsia="仿宋_GB2312" w:cs="仿宋_GB2312"/>
                <w:b/>
                <w:bCs/>
                <w:sz w:val="28"/>
                <w:szCs w:val="28"/>
                <w:lang w:eastAsia="zh-CN"/>
              </w:rPr>
              <w:t>四、</w:t>
            </w:r>
            <w:r>
              <w:rPr>
                <w:rFonts w:hint="eastAsia" w:ascii="仿宋_GB2312" w:hAnsi="仿宋_GB2312" w:eastAsia="仿宋_GB2312" w:cs="仿宋_GB2312"/>
                <w:b/>
                <w:bCs/>
                <w:sz w:val="28"/>
                <w:szCs w:val="28"/>
              </w:rPr>
              <w:t>运维内容</w:t>
            </w:r>
            <w:bookmarkEnd w:id="5"/>
            <w:bookmarkEnd w:id="7"/>
            <w:bookmarkEnd w:id="8"/>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2" w:firstLineChars="200"/>
              <w:jc w:val="left"/>
              <w:textAlignment w:val="baseline"/>
              <w:rPr>
                <w:rFonts w:hint="eastAsia" w:ascii="仿宋_GB2312" w:hAnsi="仿宋_GB2312" w:eastAsia="仿宋_GB2312" w:cs="仿宋_GB2312"/>
                <w:b/>
                <w:bCs/>
                <w:sz w:val="28"/>
                <w:szCs w:val="28"/>
              </w:rPr>
            </w:pPr>
            <w:bookmarkStart w:id="9" w:name="_Toc163499126"/>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b/>
                <w:bCs/>
                <w:sz w:val="28"/>
                <w:szCs w:val="28"/>
              </w:rPr>
              <w:t>平台云资源支撑</w:t>
            </w:r>
            <w:bookmarkEnd w:id="9"/>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西安教育大数据平台目前部署在公有云环境中，云资源租期与平台免费运行维护期同时到期，故需要重新租用云资源为平台提供安全可靠的运行环境。云资源租用费用须包含在本项目总报价中；若发生数据迁移，须保证平台完整无缝迁移，费用也应包含在本项目总报价中。具体云资源支撑要求如下：</w:t>
            </w:r>
          </w:p>
          <w:tbl>
            <w:tblPr>
              <w:tblStyle w:val="2"/>
              <w:tblW w:w="6697" w:type="dxa"/>
              <w:jc w:val="center"/>
              <w:tblLayout w:type="fixed"/>
              <w:tblCellMar>
                <w:top w:w="0" w:type="dxa"/>
                <w:left w:w="108" w:type="dxa"/>
                <w:bottom w:w="0" w:type="dxa"/>
                <w:right w:w="108" w:type="dxa"/>
              </w:tblCellMar>
            </w:tblPr>
            <w:tblGrid>
              <w:gridCol w:w="1313"/>
              <w:gridCol w:w="3622"/>
              <w:gridCol w:w="1085"/>
              <w:gridCol w:w="677"/>
            </w:tblGrid>
            <w:tr>
              <w:tblPrEx>
                <w:tblCellMar>
                  <w:top w:w="0" w:type="dxa"/>
                  <w:left w:w="108" w:type="dxa"/>
                  <w:bottom w:w="0" w:type="dxa"/>
                  <w:right w:w="108" w:type="dxa"/>
                </w:tblCellMar>
              </w:tblPrEx>
              <w:trPr>
                <w:trHeight w:val="536" w:hRule="atLeast"/>
                <w:tblHeader/>
                <w:jc w:val="center"/>
              </w:trPr>
              <w:tc>
                <w:tcPr>
                  <w:tcW w:w="1313" w:type="dxa"/>
                  <w:tcBorders>
                    <w:top w:val="single" w:color="000000" w:sz="4" w:space="0"/>
                    <w:left w:val="single" w:color="000000" w:sz="4" w:space="0"/>
                    <w:bottom w:val="single" w:color="000000" w:sz="4" w:space="0"/>
                    <w:right w:val="single" w:color="000000" w:sz="4" w:space="0"/>
                  </w:tcBorders>
                  <w:shd w:val="clear" w:color="auto" w:fill="D8D8D8"/>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bookmarkStart w:id="10" w:name="_Toc163499127"/>
                  <w:r>
                    <w:rPr>
                      <w:rFonts w:hint="eastAsia" w:ascii="仿宋_GB2312" w:hAnsi="仿宋_GB2312" w:eastAsia="仿宋_GB2312" w:cs="仿宋_GB2312"/>
                      <w:sz w:val="28"/>
                      <w:szCs w:val="28"/>
                    </w:rPr>
                    <w:t>服务</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模块</w:t>
                  </w:r>
                </w:p>
              </w:tc>
              <w:tc>
                <w:tcPr>
                  <w:tcW w:w="3622" w:type="dxa"/>
                  <w:tcBorders>
                    <w:top w:val="single" w:color="000000" w:sz="4" w:space="0"/>
                    <w:left w:val="single" w:color="000000" w:sz="4" w:space="0"/>
                    <w:bottom w:val="single" w:color="000000" w:sz="4" w:space="0"/>
                    <w:right w:val="single" w:color="000000" w:sz="4" w:space="0"/>
                  </w:tcBorders>
                  <w:shd w:val="clear" w:color="auto" w:fill="D8D8D8"/>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服务内容</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不低于以下标准</w:t>
                  </w:r>
                  <w:r>
                    <w:rPr>
                      <w:rFonts w:hint="eastAsia" w:ascii="仿宋_GB2312" w:hAnsi="仿宋_GB2312" w:eastAsia="仿宋_GB2312" w:cs="仿宋_GB2312"/>
                      <w:sz w:val="28"/>
                      <w:szCs w:val="28"/>
                      <w:highlight w:val="none"/>
                      <w:lang w:eastAsia="zh-CN"/>
                    </w:rPr>
                    <w:t>）</w:t>
                  </w:r>
                </w:p>
              </w:tc>
              <w:tc>
                <w:tcPr>
                  <w:tcW w:w="1085" w:type="dxa"/>
                  <w:tcBorders>
                    <w:top w:val="single" w:color="000000" w:sz="4" w:space="0"/>
                    <w:left w:val="single" w:color="000000" w:sz="4" w:space="0"/>
                    <w:bottom w:val="single" w:color="000000" w:sz="4" w:space="0"/>
                    <w:right w:val="single" w:color="000000" w:sz="4" w:space="0"/>
                  </w:tcBorders>
                  <w:shd w:val="clear" w:color="auto" w:fill="D8D8D8"/>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数量</w:t>
                  </w:r>
                </w:p>
              </w:tc>
              <w:tc>
                <w:tcPr>
                  <w:tcW w:w="677" w:type="dxa"/>
                  <w:tcBorders>
                    <w:top w:val="single" w:color="000000" w:sz="4" w:space="0"/>
                    <w:left w:val="single" w:color="000000" w:sz="4" w:space="0"/>
                    <w:bottom w:val="single" w:color="000000" w:sz="4" w:space="0"/>
                    <w:right w:val="single" w:color="000000" w:sz="4" w:space="0"/>
                  </w:tcBorders>
                  <w:shd w:val="clear" w:color="auto" w:fill="D8D8D8"/>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w:t>
                  </w:r>
                </w:p>
              </w:tc>
            </w:tr>
            <w:tr>
              <w:tblPrEx>
                <w:tblCellMar>
                  <w:top w:w="0" w:type="dxa"/>
                  <w:left w:w="108" w:type="dxa"/>
                  <w:bottom w:w="0" w:type="dxa"/>
                  <w:right w:w="108" w:type="dxa"/>
                </w:tblCellMar>
              </w:tblPrEx>
              <w:trPr>
                <w:trHeight w:val="1591" w:hRule="atLeast"/>
                <w:jc w:val="center"/>
              </w:trPr>
              <w:tc>
                <w:tcPr>
                  <w:tcW w:w="1313"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云资源</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支撑</w:t>
                  </w:r>
                </w:p>
              </w:tc>
              <w:tc>
                <w:tcPr>
                  <w:tcW w:w="3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应用服务器：4核8G；</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硬盘</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100G；</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其中两台开通外网IP并配置20M带宽</w:t>
                  </w:r>
                </w:p>
              </w:tc>
              <w:tc>
                <w:tcPr>
                  <w:tcW w:w="108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w:t>
                  </w:r>
                </w:p>
              </w:tc>
              <w:tc>
                <w:tcPr>
                  <w:tcW w:w="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台</w:t>
                  </w:r>
                </w:p>
              </w:tc>
            </w:tr>
            <w:tr>
              <w:tblPrEx>
                <w:tblCellMar>
                  <w:top w:w="0" w:type="dxa"/>
                  <w:left w:w="108" w:type="dxa"/>
                  <w:bottom w:w="0" w:type="dxa"/>
                  <w:right w:w="108" w:type="dxa"/>
                </w:tblCellMar>
              </w:tblPrEx>
              <w:trPr>
                <w:trHeight w:val="1262" w:hRule="atLeast"/>
                <w:jc w:val="center"/>
              </w:trPr>
              <w:tc>
                <w:tcPr>
                  <w:tcW w:w="1313" w:type="dxa"/>
                  <w:vMerge w:val="continue"/>
                  <w:tcBorders>
                    <w:left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p>
              </w:tc>
              <w:tc>
                <w:tcPr>
                  <w:tcW w:w="3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弹性IP服务：独立公网P资源，包括公网IP地址与公网出口带宽20M</w:t>
                  </w:r>
                </w:p>
              </w:tc>
              <w:tc>
                <w:tcPr>
                  <w:tcW w:w="108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台</w:t>
                  </w:r>
                </w:p>
              </w:tc>
            </w:tr>
            <w:tr>
              <w:tblPrEx>
                <w:tblCellMar>
                  <w:top w:w="0" w:type="dxa"/>
                  <w:left w:w="108" w:type="dxa"/>
                  <w:bottom w:w="0" w:type="dxa"/>
                  <w:right w:w="108" w:type="dxa"/>
                </w:tblCellMar>
              </w:tblPrEx>
              <w:trPr>
                <w:trHeight w:val="1213" w:hRule="atLeast"/>
                <w:jc w:val="center"/>
              </w:trPr>
              <w:tc>
                <w:tcPr>
                  <w:tcW w:w="1313" w:type="dxa"/>
                  <w:vMerge w:val="continue"/>
                  <w:tcBorders>
                    <w:left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p>
              </w:tc>
              <w:tc>
                <w:tcPr>
                  <w:tcW w:w="3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数据库服务器：8核64G；</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系统盘</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100G；</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硬盘</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1000G</w:t>
                  </w:r>
                </w:p>
              </w:tc>
              <w:tc>
                <w:tcPr>
                  <w:tcW w:w="108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台</w:t>
                  </w:r>
                </w:p>
              </w:tc>
            </w:tr>
            <w:tr>
              <w:tblPrEx>
                <w:tblCellMar>
                  <w:top w:w="0" w:type="dxa"/>
                  <w:left w:w="108" w:type="dxa"/>
                  <w:bottom w:w="0" w:type="dxa"/>
                  <w:right w:w="108" w:type="dxa"/>
                </w:tblCellMar>
              </w:tblPrEx>
              <w:trPr>
                <w:trHeight w:val="1213" w:hRule="atLeast"/>
                <w:jc w:val="center"/>
              </w:trPr>
              <w:tc>
                <w:tcPr>
                  <w:tcW w:w="1313" w:type="dxa"/>
                  <w:vMerge w:val="continue"/>
                  <w:tcBorders>
                    <w:left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p>
              </w:tc>
              <w:tc>
                <w:tcPr>
                  <w:tcW w:w="3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文件服务器：8核32G；</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系统盘：100G</w:t>
                  </w:r>
                  <w:r>
                    <w:rPr>
                      <w:rFonts w:hint="eastAsia" w:ascii="仿宋_GB2312" w:hAnsi="仿宋_GB2312" w:eastAsia="仿宋_GB2312" w:cs="仿宋_GB2312"/>
                      <w:sz w:val="28"/>
                      <w:szCs w:val="28"/>
                      <w:lang w:eastAsia="zh-CN"/>
                    </w:rPr>
                    <w:t>；</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硬盘</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1000G</w:t>
                  </w:r>
                </w:p>
              </w:tc>
              <w:tc>
                <w:tcPr>
                  <w:tcW w:w="108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台</w:t>
                  </w:r>
                </w:p>
              </w:tc>
            </w:tr>
            <w:tr>
              <w:tblPrEx>
                <w:tblCellMar>
                  <w:top w:w="0" w:type="dxa"/>
                  <w:left w:w="108" w:type="dxa"/>
                  <w:bottom w:w="0" w:type="dxa"/>
                  <w:right w:w="108" w:type="dxa"/>
                </w:tblCellMar>
              </w:tblPrEx>
              <w:trPr>
                <w:trHeight w:val="536" w:hRule="atLeast"/>
                <w:jc w:val="center"/>
              </w:trPr>
              <w:tc>
                <w:tcPr>
                  <w:tcW w:w="1313" w:type="dxa"/>
                  <w:vMerge w:val="continue"/>
                  <w:tcBorders>
                    <w:left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p>
              </w:tc>
              <w:tc>
                <w:tcPr>
                  <w:tcW w:w="3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日志审计软件</w:t>
                  </w:r>
                </w:p>
              </w:tc>
              <w:tc>
                <w:tcPr>
                  <w:tcW w:w="108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w:t>
                  </w:r>
                </w:p>
              </w:tc>
            </w:tr>
            <w:tr>
              <w:tblPrEx>
                <w:tblCellMar>
                  <w:top w:w="0" w:type="dxa"/>
                  <w:left w:w="108" w:type="dxa"/>
                  <w:bottom w:w="0" w:type="dxa"/>
                  <w:right w:w="108" w:type="dxa"/>
                </w:tblCellMar>
              </w:tblPrEx>
              <w:trPr>
                <w:trHeight w:val="536" w:hRule="atLeast"/>
                <w:jc w:val="center"/>
              </w:trPr>
              <w:tc>
                <w:tcPr>
                  <w:tcW w:w="1313" w:type="dxa"/>
                  <w:vMerge w:val="continue"/>
                  <w:tcBorders>
                    <w:left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p>
              </w:tc>
              <w:tc>
                <w:tcPr>
                  <w:tcW w:w="3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服务器安全卫士</w:t>
                  </w:r>
                </w:p>
              </w:tc>
              <w:tc>
                <w:tcPr>
                  <w:tcW w:w="108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w:t>
                  </w:r>
                </w:p>
              </w:tc>
            </w:tr>
            <w:tr>
              <w:tblPrEx>
                <w:tblCellMar>
                  <w:top w:w="0" w:type="dxa"/>
                  <w:left w:w="108" w:type="dxa"/>
                  <w:bottom w:w="0" w:type="dxa"/>
                  <w:right w:w="108" w:type="dxa"/>
                </w:tblCellMar>
              </w:tblPrEx>
              <w:trPr>
                <w:trHeight w:val="536" w:hRule="atLeast"/>
                <w:jc w:val="center"/>
              </w:trPr>
              <w:tc>
                <w:tcPr>
                  <w:tcW w:w="1313" w:type="dxa"/>
                  <w:vMerge w:val="continue"/>
                  <w:tcBorders>
                    <w:left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p>
              </w:tc>
              <w:tc>
                <w:tcPr>
                  <w:tcW w:w="3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安全证书</w:t>
                  </w:r>
                </w:p>
              </w:tc>
              <w:tc>
                <w:tcPr>
                  <w:tcW w:w="108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w:t>
                  </w:r>
                </w:p>
              </w:tc>
            </w:tr>
            <w:tr>
              <w:tblPrEx>
                <w:tblCellMar>
                  <w:top w:w="0" w:type="dxa"/>
                  <w:left w:w="108" w:type="dxa"/>
                  <w:bottom w:w="0" w:type="dxa"/>
                  <w:right w:w="108" w:type="dxa"/>
                </w:tblCellMar>
              </w:tblPrEx>
              <w:trPr>
                <w:trHeight w:val="536" w:hRule="atLeast"/>
                <w:jc w:val="center"/>
              </w:trPr>
              <w:tc>
                <w:tcPr>
                  <w:tcW w:w="1313" w:type="dxa"/>
                  <w:vMerge w:val="continue"/>
                  <w:tcBorders>
                    <w:left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p>
              </w:tc>
              <w:tc>
                <w:tcPr>
                  <w:tcW w:w="3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网页防篡改</w:t>
                  </w:r>
                </w:p>
              </w:tc>
              <w:tc>
                <w:tcPr>
                  <w:tcW w:w="108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w:t>
                  </w:r>
                </w:p>
              </w:tc>
            </w:tr>
            <w:tr>
              <w:trPr>
                <w:trHeight w:val="659" w:hRule="atLeast"/>
                <w:jc w:val="center"/>
              </w:trPr>
              <w:tc>
                <w:tcPr>
                  <w:tcW w:w="1313" w:type="dxa"/>
                  <w:vMerge w:val="continue"/>
                  <w:tcBorders>
                    <w:left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p>
              </w:tc>
              <w:tc>
                <w:tcPr>
                  <w:tcW w:w="3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Web应用防火墙</w:t>
                  </w:r>
                </w:p>
              </w:tc>
              <w:tc>
                <w:tcPr>
                  <w:tcW w:w="108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w:t>
                  </w:r>
                </w:p>
              </w:tc>
            </w:tr>
            <w:tr>
              <w:trPr>
                <w:trHeight w:val="567" w:hRule="atLeast"/>
                <w:jc w:val="center"/>
              </w:trPr>
              <w:tc>
                <w:tcPr>
                  <w:tcW w:w="1313" w:type="dxa"/>
                  <w:vMerge w:val="continue"/>
                  <w:tcBorders>
                    <w:left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p>
              </w:tc>
              <w:tc>
                <w:tcPr>
                  <w:tcW w:w="3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短信服务</w:t>
                  </w:r>
                </w:p>
              </w:tc>
              <w:tc>
                <w:tcPr>
                  <w:tcW w:w="108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200000</w:t>
                  </w:r>
                </w:p>
              </w:tc>
              <w:tc>
                <w:tcPr>
                  <w:tcW w:w="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条</w:t>
                  </w:r>
                </w:p>
              </w:tc>
            </w:tr>
            <w:tr>
              <w:tblPrEx>
                <w:tblCellMar>
                  <w:top w:w="0" w:type="dxa"/>
                  <w:left w:w="108" w:type="dxa"/>
                  <w:bottom w:w="0" w:type="dxa"/>
                  <w:right w:w="108" w:type="dxa"/>
                </w:tblCellMar>
              </w:tblPrEx>
              <w:trPr>
                <w:trHeight w:val="1505" w:hRule="atLeast"/>
                <w:jc w:val="center"/>
              </w:trPr>
              <w:tc>
                <w:tcPr>
                  <w:tcW w:w="1313" w:type="dxa"/>
                  <w:vMerge w:val="continue"/>
                  <w:tcBorders>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p>
              </w:tc>
              <w:tc>
                <w:tcPr>
                  <w:tcW w:w="3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域名续费服务（续费36个月）、百度网盘企业版（专业版）续费服务、小程序年审服务</w:t>
                  </w:r>
                </w:p>
              </w:tc>
              <w:tc>
                <w:tcPr>
                  <w:tcW w:w="108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p>
              </w:tc>
              <w:tc>
                <w:tcPr>
                  <w:tcW w:w="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套</w:t>
                  </w:r>
                </w:p>
              </w:tc>
            </w:tr>
          </w:tbl>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2" w:firstLineChars="200"/>
              <w:jc w:val="left"/>
              <w:textAlignment w:val="baseline"/>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2、</w:t>
            </w:r>
            <w:r>
              <w:rPr>
                <w:rFonts w:hint="eastAsia" w:ascii="仿宋_GB2312" w:hAnsi="仿宋_GB2312" w:eastAsia="仿宋_GB2312" w:cs="仿宋_GB2312"/>
                <w:b/>
                <w:bCs/>
                <w:sz w:val="28"/>
                <w:szCs w:val="28"/>
                <w:highlight w:val="none"/>
              </w:rPr>
              <w:t>平台软件运维</w:t>
            </w:r>
            <w:bookmarkEnd w:id="10"/>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平台运行维护：包括对平台软件、硬件日常和定期巡检。主要包括对平台资源使用情况、系统运行状态、日志文件、应用使用空间及服务器运行情况进行监测，及时发现问题并解决问题。专人巡检中间件运行状态，日志文件及动态监测和问题处理，包括：每天巡检及问题处理、每周定期巡检及问题处理、每月定期巡检及问题处理、每季度定期巡检及问题处理、每年定期巡检及问题处理；每月出具巡检报告，巡检报告包括网络、主机、数据库、中间件、业务系统等对象的运行状态、关键性能、告警、资源等对比统计报表。</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（2）平台集成运行维护：专人负责第三方应用系统对接、认证对接、开发接口对接、系统间接口调用。</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3）平台安全运维：专人负责平台安全运维工作对监测平台安全性及安全隐患排除和安全补丁更新修复。包括：每季度对网络安全设备进行一次安全巡检，提交检查设备运行状态、病毒库版本等的巡检报告；每季度进行业务虚拟机服务器的漏洞扫描，根据扫描情况进行漏洞加固服务；</w:t>
            </w:r>
            <w:r>
              <w:rPr>
                <w:rFonts w:hint="eastAsia" w:ascii="仿宋_GB2312" w:hAnsi="仿宋_GB2312" w:eastAsia="仿宋_GB2312" w:cs="仿宋_GB2312"/>
                <w:sz w:val="28"/>
                <w:szCs w:val="28"/>
                <w:lang w:val="en-US" w:eastAsia="zh-CN"/>
              </w:rPr>
              <w:t>根据需要提供敏感时期网络安全值守服务，并提供值班记录；</w:t>
            </w:r>
            <w:r>
              <w:rPr>
                <w:rFonts w:hint="eastAsia" w:ascii="仿宋_GB2312" w:hAnsi="仿宋_GB2312" w:eastAsia="仿宋_GB2312" w:cs="仿宋_GB2312"/>
                <w:sz w:val="28"/>
                <w:szCs w:val="28"/>
              </w:rPr>
              <w:t>协助采购人进行应急演练，每年至少开展一次应急演练并形成报告，同时提出合理的应急预案修订建议</w:t>
            </w:r>
            <w:r>
              <w:rPr>
                <w:rFonts w:hint="eastAsia" w:ascii="仿宋_GB2312" w:hAnsi="仿宋_GB2312" w:eastAsia="仿宋_GB2312" w:cs="仿宋_GB2312"/>
                <w:sz w:val="28"/>
                <w:szCs w:val="28"/>
                <w:lang w:eastAsia="zh-CN"/>
              </w:rPr>
              <w:t>。</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（4）业务应用运维：根据要求对已有业务应用进行运行维护，确保各项功能运行正常。负责西安教育大数据平台现有业务功能的运行维护，及时解决软件故障，确保各项功能运行正常。</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（5）数据库运维：负责西安教育大数据平台数据库运维工作，主要投入人力为数据库分析师。负责对数据库正常运行，对数据库进行专项的日常巡检和定期巡检。</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数据治理：负责对平台对接的数据进行汇聚、整理、分析。</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2" w:firstLineChars="200"/>
              <w:jc w:val="left"/>
              <w:textAlignment w:val="baseline"/>
              <w:rPr>
                <w:rFonts w:hint="eastAsia" w:ascii="仿宋_GB2312" w:hAnsi="仿宋_GB2312" w:eastAsia="仿宋_GB2312" w:cs="仿宋_GB2312"/>
                <w:b/>
                <w:bCs/>
                <w:sz w:val="28"/>
                <w:szCs w:val="28"/>
              </w:rPr>
            </w:pPr>
            <w:bookmarkStart w:id="11" w:name="_Toc163499128"/>
            <w:r>
              <w:rPr>
                <w:rFonts w:hint="eastAsia" w:ascii="仿宋_GB2312" w:hAnsi="仿宋_GB2312" w:eastAsia="仿宋_GB2312" w:cs="仿宋_GB2312"/>
                <w:b/>
                <w:bCs/>
                <w:sz w:val="28"/>
                <w:szCs w:val="28"/>
                <w:lang w:val="en-US" w:eastAsia="zh-CN"/>
              </w:rPr>
              <w:t>五、</w:t>
            </w:r>
            <w:r>
              <w:rPr>
                <w:rFonts w:hint="eastAsia" w:ascii="仿宋_GB2312" w:hAnsi="仿宋_GB2312" w:eastAsia="仿宋_GB2312" w:cs="仿宋_GB2312"/>
                <w:b/>
                <w:bCs/>
                <w:sz w:val="28"/>
                <w:szCs w:val="28"/>
              </w:rPr>
              <w:t>运维期限</w:t>
            </w:r>
            <w:bookmarkEnd w:id="11"/>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本项目运行维护期限为：一年（起止时间以双方签订合同时约定的时间为准）。</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2" w:firstLineChars="200"/>
              <w:jc w:val="left"/>
              <w:textAlignment w:val="baseline"/>
              <w:rPr>
                <w:rFonts w:hint="eastAsia" w:ascii="仿宋_GB2312" w:hAnsi="仿宋_GB2312" w:eastAsia="仿宋_GB2312" w:cs="仿宋_GB2312"/>
                <w:b/>
                <w:bCs/>
                <w:sz w:val="28"/>
                <w:szCs w:val="28"/>
              </w:rPr>
            </w:pPr>
            <w:bookmarkStart w:id="12" w:name="_Toc163499129"/>
            <w:r>
              <w:rPr>
                <w:rFonts w:hint="eastAsia" w:ascii="仿宋_GB2312" w:hAnsi="仿宋_GB2312" w:eastAsia="仿宋_GB2312" w:cs="仿宋_GB2312"/>
                <w:b/>
                <w:bCs/>
                <w:sz w:val="28"/>
                <w:szCs w:val="28"/>
                <w:lang w:val="en-US" w:eastAsia="zh-CN"/>
              </w:rPr>
              <w:t>六</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rPr>
              <w:t>实施要求</w:t>
            </w:r>
            <w:bookmarkEnd w:id="12"/>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1.组织分工</w:t>
            </w:r>
            <w:r>
              <w:rPr>
                <w:rFonts w:hint="eastAsia" w:ascii="仿宋_GB2312" w:hAnsi="仿宋_GB2312" w:eastAsia="仿宋_GB2312" w:cs="仿宋_GB2312"/>
                <w:sz w:val="28"/>
                <w:szCs w:val="28"/>
                <w:lang w:val="en-US" w:eastAsia="zh-CN"/>
              </w:rPr>
              <w:t xml:space="preserve">  </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根据项目特点设置项目组织机构并配备相应的运维人员（列出项目机构图，明确人员职责，明确运维方案；运维人员包含项目经理不少于8人，列出运维人员技能、资格证书等证明材料）。</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项目人员资质及能力要求：</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项目管理人员：本科</w:t>
            </w:r>
            <w:r>
              <w:rPr>
                <w:rFonts w:hint="eastAsia" w:ascii="仿宋_GB2312" w:hAnsi="仿宋_GB2312" w:eastAsia="仿宋_GB2312" w:cs="仿宋_GB2312"/>
                <w:sz w:val="28"/>
                <w:szCs w:val="28"/>
                <w:highlight w:val="none"/>
                <w:lang w:val="en-US" w:eastAsia="zh-CN"/>
              </w:rPr>
              <w:t>及以上</w:t>
            </w:r>
            <w:r>
              <w:rPr>
                <w:rFonts w:hint="eastAsia" w:ascii="仿宋_GB2312" w:hAnsi="仿宋_GB2312" w:eastAsia="仿宋_GB2312" w:cs="仿宋_GB2312"/>
                <w:sz w:val="28"/>
                <w:szCs w:val="28"/>
                <w:highlight w:val="none"/>
              </w:rPr>
              <w:t>学历，具有信息系统项目管理师</w:t>
            </w:r>
            <w:r>
              <w:rPr>
                <w:rFonts w:hint="eastAsia" w:ascii="仿宋_GB2312" w:hAnsi="仿宋_GB2312" w:eastAsia="仿宋_GB2312" w:cs="仿宋_GB2312"/>
                <w:sz w:val="28"/>
                <w:szCs w:val="28"/>
                <w:highlight w:val="none"/>
                <w:lang w:val="en-US" w:eastAsia="zh-CN"/>
              </w:rPr>
              <w:t>资格认证</w:t>
            </w:r>
            <w:r>
              <w:rPr>
                <w:rFonts w:hint="eastAsia" w:ascii="仿宋_GB2312" w:hAnsi="仿宋_GB2312" w:eastAsia="仿宋_GB2312" w:cs="仿宋_GB2312"/>
                <w:sz w:val="28"/>
                <w:szCs w:val="28"/>
                <w:highlight w:val="none"/>
              </w:rPr>
              <w:t>证书。</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highlight w:val="yellow"/>
              </w:rPr>
            </w:pPr>
            <w:r>
              <w:rPr>
                <w:rFonts w:hint="eastAsia" w:ascii="仿宋_GB2312" w:hAnsi="仿宋_GB2312" w:eastAsia="仿宋_GB2312" w:cs="仿宋_GB2312"/>
                <w:sz w:val="28"/>
                <w:szCs w:val="28"/>
                <w:highlight w:val="none"/>
              </w:rPr>
              <w:t>运维团队人员：本科</w:t>
            </w:r>
            <w:r>
              <w:rPr>
                <w:rFonts w:hint="eastAsia" w:ascii="仿宋_GB2312" w:hAnsi="仿宋_GB2312" w:eastAsia="仿宋_GB2312" w:cs="仿宋_GB2312"/>
                <w:sz w:val="28"/>
                <w:szCs w:val="28"/>
                <w:highlight w:val="none"/>
                <w:lang w:val="en-US" w:eastAsia="zh-CN"/>
              </w:rPr>
              <w:t>及以上</w:t>
            </w:r>
            <w:r>
              <w:rPr>
                <w:rFonts w:hint="eastAsia" w:ascii="仿宋_GB2312" w:hAnsi="仿宋_GB2312" w:eastAsia="仿宋_GB2312" w:cs="仿宋_GB2312"/>
                <w:sz w:val="28"/>
                <w:szCs w:val="28"/>
                <w:highlight w:val="none"/>
              </w:rPr>
              <w:t>学历，具有与本项目相关专业（如：网络、通信、安全、运维专业等）中级及以上</w:t>
            </w:r>
            <w:r>
              <w:rPr>
                <w:rFonts w:hint="eastAsia" w:ascii="仿宋_GB2312" w:hAnsi="仿宋_GB2312" w:eastAsia="仿宋_GB2312" w:cs="仿宋_GB2312"/>
                <w:sz w:val="28"/>
                <w:szCs w:val="28"/>
                <w:highlight w:val="none"/>
                <w:lang w:val="en-US" w:eastAsia="zh-CN"/>
              </w:rPr>
              <w:t>证书</w:t>
            </w:r>
            <w:r>
              <w:rPr>
                <w:rFonts w:hint="eastAsia" w:ascii="仿宋_GB2312" w:hAnsi="仿宋_GB2312" w:eastAsia="仿宋_GB2312" w:cs="仿宋_GB2312"/>
                <w:sz w:val="28"/>
                <w:szCs w:val="28"/>
                <w:highlight w:val="none"/>
                <w:lang w:eastAsia="zh-CN"/>
              </w:rPr>
              <w:t>。</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2.网络安全</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根据项目特性提供网络和信息安全保障方案。</w:t>
            </w:r>
            <w:r>
              <w:rPr>
                <w:rFonts w:hint="eastAsia" w:ascii="仿宋_GB2312" w:hAnsi="仿宋_GB2312" w:eastAsia="仿宋_GB2312" w:cs="仿宋_GB2312"/>
                <w:sz w:val="28"/>
                <w:szCs w:val="28"/>
                <w:lang w:val="en-US" w:eastAsia="zh-CN"/>
              </w:rPr>
              <w:t>运维人员要遵守用户的各项规章制度。对服务方的网络、主机、系统软件、应用软件等的密码、核心参数、业务数据等负有保密责任，并签订数据保密协议。</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3.驻场人员</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highlight w:val="none"/>
              </w:rPr>
              <w:t>提供至少1名驻场人员</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人员要求</w:t>
            </w:r>
            <w:r>
              <w:rPr>
                <w:rFonts w:hint="eastAsia" w:ascii="仿宋_GB2312" w:hAnsi="仿宋_GB2312" w:eastAsia="仿宋_GB2312" w:cs="仿宋_GB2312"/>
                <w:sz w:val="28"/>
                <w:szCs w:val="28"/>
                <w:highlight w:val="none"/>
                <w:lang w:eastAsia="zh-CN"/>
              </w:rPr>
              <w:t>：本科</w:t>
            </w:r>
            <w:r>
              <w:rPr>
                <w:rFonts w:hint="eastAsia" w:ascii="仿宋_GB2312" w:hAnsi="仿宋_GB2312" w:eastAsia="仿宋_GB2312" w:cs="仿宋_GB2312"/>
                <w:sz w:val="28"/>
                <w:szCs w:val="28"/>
                <w:highlight w:val="none"/>
                <w:lang w:val="en-US" w:eastAsia="zh-CN"/>
              </w:rPr>
              <w:t>及以上</w:t>
            </w:r>
            <w:r>
              <w:rPr>
                <w:rFonts w:hint="eastAsia" w:ascii="仿宋_GB2312" w:hAnsi="仿宋_GB2312" w:eastAsia="仿宋_GB2312" w:cs="仿宋_GB2312"/>
                <w:sz w:val="28"/>
                <w:szCs w:val="28"/>
                <w:highlight w:val="none"/>
                <w:lang w:eastAsia="zh-CN"/>
              </w:rPr>
              <w:t>学历，具有与本项目相关专业（如：网络、通信、安全、运维专业等）中级及以上</w:t>
            </w:r>
            <w:r>
              <w:rPr>
                <w:rFonts w:hint="eastAsia" w:ascii="仿宋_GB2312" w:hAnsi="仿宋_GB2312" w:eastAsia="仿宋_GB2312" w:cs="仿宋_GB2312"/>
                <w:sz w:val="28"/>
                <w:szCs w:val="28"/>
                <w:highlight w:val="none"/>
                <w:lang w:val="en-US" w:eastAsia="zh-CN"/>
              </w:rPr>
              <w:t>证书</w:t>
            </w:r>
            <w:r>
              <w:rPr>
                <w:rFonts w:hint="eastAsia" w:ascii="仿宋_GB2312" w:hAnsi="仿宋_GB2312" w:eastAsia="仿宋_GB2312" w:cs="仿宋_GB2312"/>
                <w:sz w:val="28"/>
                <w:szCs w:val="28"/>
                <w:highlight w:val="none"/>
              </w:rPr>
              <w:t>。</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4.提供系统故障7*24小时支持，技术问题5*8小时在线支持，网站出现紧急故障，响应时间不超过1小时，在2小时内恢复网站正常运行</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技术支持人员在解决故障时，</w:t>
            </w:r>
            <w:r>
              <w:rPr>
                <w:rFonts w:hint="eastAsia" w:ascii="仿宋_GB2312" w:hAnsi="仿宋_GB2312" w:eastAsia="仿宋_GB2312" w:cs="仿宋_GB2312"/>
                <w:sz w:val="28"/>
                <w:szCs w:val="28"/>
                <w:lang w:val="en-US" w:eastAsia="zh-CN"/>
              </w:rPr>
              <w:t>要</w:t>
            </w:r>
            <w:r>
              <w:rPr>
                <w:rFonts w:hint="eastAsia" w:ascii="仿宋_GB2312" w:hAnsi="仿宋_GB2312" w:eastAsia="仿宋_GB2312" w:cs="仿宋_GB2312"/>
                <w:sz w:val="28"/>
                <w:szCs w:val="28"/>
              </w:rPr>
              <w:t>最大限度保护好数据，做好故障恢复的文档，力争恢复到故障点前的业务状态。对于“系统瘫痪，业务系统不能运转”的故障级别，如果不能于</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小时内解决故障，将在</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小时内提出应急方案，确保业务系统的运行。故障解决后24小时内，提交故障处理报告。说明故障种类、故障原因、故障解决中使用的方法及故障损失等情况。</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5.人员培训</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运维过程中需要根据运维工作需要开展相关培训工作，保证平台有效运行。对计算机使用人员来说，通过培训可以有效地提高对计算机系统的管理水平、操作水平和维护能力，从而确保计算机系统地安全运行。对管理人员和业务人员来说，经过培训，可以有效地提高对管理信息系统的管理水平、操作水平和维护能力，从而确保日常业务系统地正常运作。服务期内至少开展两次面向全市教育系统的平台技术培训。</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（1）高级管理人员</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以掌握信息系统的运营管理方法为主，了解各种先进的管理方法和管理模式，将科技手段和科学管理方法相结合，更好地进行信息化系统的管理和控制。</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（2）系统管理人员</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掌握设备安装与调试的方法，掌握系统初始化和主要参数设定的方法，熟悉数据备份的方法，掌握系统故障诊断和排除的方法，熟悉系统性能检测与分析的方法。</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（3）应用系统管理人员</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经过培训，熟练掌握对应用软件系统的维护、修改和升级等操作过程。</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（4）平台使用人员</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经过培训能够熟练掌握新系统的日常使用、信息发布等业务处理流程，熟练使用各种应用软件系统的计算机操作。</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6.平台迁移</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配合完成平台上云过程中的相关工作，包括制定迁移计划和方案，以及资源迁移、代码改造、数据备份、应急等工作。</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highlight w:val="none"/>
                <w:lang w:val="en-US" w:eastAsia="zh-CN"/>
              </w:rPr>
              <w:t>验收及绩效</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firstLine="560" w:firstLineChars="200"/>
              <w:jc w:val="left"/>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配合完成项目服务验收和绩效。</w:t>
            </w:r>
          </w:p>
          <w:p>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60" w:lineRule="auto"/>
              <w:ind w:left="0" w:leftChars="0" w:firstLine="560" w:firstLineChars="200"/>
              <w:jc w:val="left"/>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napToGrid w:val="0"/>
                <w:color w:val="000000"/>
                <w:kern w:val="0"/>
                <w:sz w:val="28"/>
                <w:szCs w:val="28"/>
                <w:lang w:val="en-US" w:eastAsia="zh-CN" w:bidi="ar-SA"/>
              </w:rPr>
              <w:t>（1）</w:t>
            </w:r>
            <w:r>
              <w:rPr>
                <w:rFonts w:hint="eastAsia" w:ascii="仿宋_GB2312" w:hAnsi="仿宋_GB2312" w:eastAsia="仿宋_GB2312" w:cs="仿宋_GB2312"/>
                <w:sz w:val="28"/>
                <w:szCs w:val="28"/>
                <w:lang w:val="en-US" w:eastAsia="zh-CN"/>
              </w:rPr>
              <w:t>项目绩效要求</w:t>
            </w:r>
          </w:p>
          <w:tbl>
            <w:tblPr>
              <w:tblStyle w:val="2"/>
              <w:tblW w:w="4971" w:type="pct"/>
              <w:tblInd w:w="0" w:type="dxa"/>
              <w:tblLayout w:type="fixed"/>
              <w:tblCellMar>
                <w:top w:w="0" w:type="dxa"/>
                <w:left w:w="108" w:type="dxa"/>
                <w:bottom w:w="0" w:type="dxa"/>
                <w:right w:w="108" w:type="dxa"/>
              </w:tblCellMar>
            </w:tblPr>
            <w:tblGrid>
              <w:gridCol w:w="413"/>
              <w:gridCol w:w="787"/>
              <w:gridCol w:w="1499"/>
              <w:gridCol w:w="1493"/>
              <w:gridCol w:w="1286"/>
              <w:gridCol w:w="519"/>
              <w:gridCol w:w="1744"/>
            </w:tblGrid>
            <w:tr>
              <w:tblPrEx>
                <w:tblCellMar>
                  <w:top w:w="0" w:type="dxa"/>
                  <w:left w:w="108" w:type="dxa"/>
                  <w:bottom w:w="0" w:type="dxa"/>
                  <w:right w:w="108" w:type="dxa"/>
                </w:tblCellMar>
              </w:tblPrEx>
              <w:trPr>
                <w:trHeight w:val="699" w:hRule="atLeast"/>
              </w:trPr>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分类</w:t>
                  </w:r>
                </w:p>
              </w:tc>
              <w:tc>
                <w:tcPr>
                  <w:tcW w:w="5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指标名称</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标准要求</w:t>
                  </w:r>
                </w:p>
              </w:tc>
              <w:tc>
                <w:tcPr>
                  <w:tcW w:w="9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关键指标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指标定义</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分值</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扣分标准</w:t>
                  </w:r>
                </w:p>
              </w:tc>
            </w:tr>
            <w:tr>
              <w:tblPrEx>
                <w:tblCellMar>
                  <w:top w:w="0" w:type="dxa"/>
                  <w:left w:w="108" w:type="dxa"/>
                  <w:bottom w:w="0" w:type="dxa"/>
                  <w:right w:w="108" w:type="dxa"/>
                </w:tblCellMar>
              </w:tblPrEx>
              <w:trPr>
                <w:trHeight w:val="682" w:hRule="atLeast"/>
              </w:trPr>
              <w:tc>
                <w:tcPr>
                  <w:tcW w:w="267"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人员</w:t>
                  </w:r>
                </w:p>
              </w:tc>
              <w:tc>
                <w:tcPr>
                  <w:tcW w:w="508"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运维人员管理</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人员配置</w:t>
                  </w:r>
                </w:p>
              </w:tc>
              <w:tc>
                <w:tcPr>
                  <w:tcW w:w="9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人员配置完成率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配置人数/计划配置人数</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center"/>
                    <w:textAlignment w:val="baseline"/>
                    <w:rPr>
                      <w:rFonts w:hint="eastAsia" w:ascii="仿宋_GB2312" w:hAnsi="仿宋_GB2312" w:eastAsia="仿宋_GB2312" w:cs="仿宋_GB2312"/>
                      <w:sz w:val="24"/>
                      <w:szCs w:val="24"/>
                      <w:lang w:val="en-US" w:eastAsia="zh-CN"/>
                    </w:rPr>
                  </w:pP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好5 、较好4、一般3、较差2、差1</w:t>
                  </w:r>
                </w:p>
              </w:tc>
            </w:tr>
            <w:tr>
              <w:tblPrEx>
                <w:tblCellMar>
                  <w:top w:w="0" w:type="dxa"/>
                  <w:left w:w="108" w:type="dxa"/>
                  <w:bottom w:w="0" w:type="dxa"/>
                  <w:right w:w="108" w:type="dxa"/>
                </w:tblCellMar>
              </w:tblPrEx>
              <w:trPr>
                <w:trHeight w:val="682"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center"/>
                    <w:textAlignment w:val="baseline"/>
                    <w:rPr>
                      <w:rFonts w:hint="eastAsia" w:ascii="仿宋_GB2312" w:hAnsi="仿宋_GB2312" w:eastAsia="仿宋_GB2312" w:cs="仿宋_GB2312"/>
                      <w:sz w:val="24"/>
                      <w:szCs w:val="24"/>
                      <w:lang w:val="en-US" w:eastAsia="zh-CN"/>
                    </w:rPr>
                  </w:pPr>
                </w:p>
              </w:tc>
              <w:tc>
                <w:tcPr>
                  <w:tcW w:w="508"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甲方培训计划</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培训计划和培训实施</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记录</w:t>
                  </w:r>
                </w:p>
              </w:tc>
              <w:tc>
                <w:tcPr>
                  <w:tcW w:w="9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培训计划完成率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培训次数/计划培训次数</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center"/>
                    <w:textAlignment w:val="baseline"/>
                    <w:rPr>
                      <w:rFonts w:hint="eastAsia" w:ascii="仿宋_GB2312" w:hAnsi="仿宋_GB2312" w:eastAsia="仿宋_GB2312" w:cs="仿宋_GB2312"/>
                      <w:sz w:val="24"/>
                      <w:szCs w:val="24"/>
                      <w:lang w:val="en-US" w:eastAsia="zh-CN"/>
                    </w:rPr>
                  </w:pP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好5 、较好4、一般3、较差2、差1</w:t>
                  </w:r>
                </w:p>
              </w:tc>
            </w:tr>
            <w:tr>
              <w:tblPrEx>
                <w:tblCellMar>
                  <w:top w:w="0" w:type="dxa"/>
                  <w:left w:w="108" w:type="dxa"/>
                  <w:bottom w:w="0" w:type="dxa"/>
                  <w:right w:w="108" w:type="dxa"/>
                </w:tblCellMar>
              </w:tblPrEx>
              <w:trPr>
                <w:trHeight w:val="682" w:hRule="atLeast"/>
              </w:trPr>
              <w:tc>
                <w:tcPr>
                  <w:tcW w:w="267" w:type="pct"/>
                  <w:vMerge w:val="continue"/>
                  <w:tcBorders>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center"/>
                    <w:textAlignment w:val="baseline"/>
                    <w:rPr>
                      <w:rFonts w:hint="eastAsia" w:ascii="仿宋_GB2312" w:hAnsi="仿宋_GB2312" w:eastAsia="仿宋_GB2312" w:cs="仿宋_GB2312"/>
                      <w:sz w:val="24"/>
                      <w:szCs w:val="24"/>
                      <w:lang w:val="en-US" w:eastAsia="zh-CN"/>
                    </w:rPr>
                  </w:pPr>
                </w:p>
              </w:tc>
              <w:tc>
                <w:tcPr>
                  <w:tcW w:w="50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人员服务时间</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项目需求服务时间</w:t>
                  </w:r>
                </w:p>
              </w:tc>
              <w:tc>
                <w:tcPr>
                  <w:tcW w:w="9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服务时间</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要求</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根据项目需求提供相应的服务时间</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center"/>
                    <w:textAlignment w:val="baseline"/>
                    <w:rPr>
                      <w:rFonts w:hint="eastAsia" w:ascii="仿宋_GB2312" w:hAnsi="仿宋_GB2312" w:eastAsia="仿宋_GB2312" w:cs="仿宋_GB2312"/>
                      <w:sz w:val="24"/>
                      <w:szCs w:val="24"/>
                      <w:lang w:val="en-US" w:eastAsia="zh-CN"/>
                    </w:rPr>
                  </w:pP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好5 、较好4、一般3、较差2、差1</w:t>
                  </w:r>
                </w:p>
              </w:tc>
            </w:tr>
            <w:tr>
              <w:tblPrEx>
                <w:tblCellMar>
                  <w:top w:w="0" w:type="dxa"/>
                  <w:left w:w="108" w:type="dxa"/>
                  <w:bottom w:w="0" w:type="dxa"/>
                  <w:right w:w="108" w:type="dxa"/>
                </w:tblCellMar>
              </w:tblPrEx>
              <w:trPr>
                <w:trHeight w:val="1086" w:hRule="atLeast"/>
              </w:trPr>
              <w:tc>
                <w:tcPr>
                  <w:tcW w:w="267"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资源</w:t>
                  </w:r>
                </w:p>
              </w:tc>
              <w:tc>
                <w:tcPr>
                  <w:tcW w:w="50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云服务器资源</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云资源按照项目要求配置相应数量</w:t>
                  </w:r>
                </w:p>
              </w:tc>
              <w:tc>
                <w:tcPr>
                  <w:tcW w:w="9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资源配置率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所需云资源数量</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center"/>
                    <w:textAlignment w:val="baseline"/>
                    <w:rPr>
                      <w:rFonts w:hint="eastAsia" w:ascii="仿宋_GB2312" w:hAnsi="仿宋_GB2312" w:eastAsia="仿宋_GB2312" w:cs="仿宋_GB2312"/>
                      <w:sz w:val="24"/>
                      <w:szCs w:val="24"/>
                      <w:lang w:val="en-US" w:eastAsia="zh-CN"/>
                    </w:rPr>
                  </w:pP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好5 、较好4、一般3、较差2、差1</w:t>
                  </w:r>
                </w:p>
              </w:tc>
            </w:tr>
            <w:tr>
              <w:tblPrEx>
                <w:tblCellMar>
                  <w:top w:w="0" w:type="dxa"/>
                  <w:left w:w="108" w:type="dxa"/>
                  <w:bottom w:w="0" w:type="dxa"/>
                  <w:right w:w="108" w:type="dxa"/>
                </w:tblCellMar>
              </w:tblPrEx>
              <w:trPr>
                <w:trHeight w:val="682"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center"/>
                    <w:textAlignment w:val="baseline"/>
                    <w:rPr>
                      <w:rFonts w:hint="eastAsia" w:ascii="仿宋_GB2312" w:hAnsi="仿宋_GB2312" w:eastAsia="仿宋_GB2312" w:cs="仿宋_GB2312"/>
                      <w:sz w:val="24"/>
                      <w:szCs w:val="24"/>
                      <w:lang w:val="en-US" w:eastAsia="zh-CN"/>
                    </w:rPr>
                  </w:pPr>
                </w:p>
              </w:tc>
              <w:tc>
                <w:tcPr>
                  <w:tcW w:w="50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安全服务软件资源</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按照项目要求配置相应安全服务</w:t>
                  </w:r>
                </w:p>
              </w:tc>
              <w:tc>
                <w:tcPr>
                  <w:tcW w:w="9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资源配置率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所需安全服务数量</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center"/>
                    <w:textAlignment w:val="baseline"/>
                    <w:rPr>
                      <w:rFonts w:hint="eastAsia" w:ascii="仿宋_GB2312" w:hAnsi="仿宋_GB2312" w:eastAsia="仿宋_GB2312" w:cs="仿宋_GB2312"/>
                      <w:sz w:val="24"/>
                      <w:szCs w:val="24"/>
                      <w:lang w:val="en-US" w:eastAsia="zh-CN"/>
                    </w:rPr>
                  </w:pP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好5 、较好4、一般3、较差2、差1</w:t>
                  </w:r>
                </w:p>
              </w:tc>
            </w:tr>
            <w:tr>
              <w:tblPrEx>
                <w:tblCellMar>
                  <w:top w:w="0" w:type="dxa"/>
                  <w:left w:w="108" w:type="dxa"/>
                  <w:bottom w:w="0" w:type="dxa"/>
                  <w:right w:w="108" w:type="dxa"/>
                </w:tblCellMar>
              </w:tblPrEx>
              <w:trPr>
                <w:trHeight w:val="682"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center"/>
                    <w:textAlignment w:val="baseline"/>
                    <w:rPr>
                      <w:rFonts w:hint="eastAsia" w:ascii="仿宋_GB2312" w:hAnsi="仿宋_GB2312" w:eastAsia="仿宋_GB2312" w:cs="仿宋_GB2312"/>
                      <w:sz w:val="24"/>
                      <w:szCs w:val="24"/>
                      <w:lang w:val="en-US" w:eastAsia="zh-CN"/>
                    </w:rPr>
                  </w:pPr>
                </w:p>
              </w:tc>
              <w:tc>
                <w:tcPr>
                  <w:tcW w:w="50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短信服务</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按照项目要求配置所需短信数量</w:t>
                  </w:r>
                </w:p>
              </w:tc>
              <w:tc>
                <w:tcPr>
                  <w:tcW w:w="9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资源配置率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所需短信数量</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center"/>
                    <w:textAlignment w:val="baseline"/>
                    <w:rPr>
                      <w:rFonts w:hint="eastAsia" w:ascii="仿宋_GB2312" w:hAnsi="仿宋_GB2312" w:eastAsia="仿宋_GB2312" w:cs="仿宋_GB2312"/>
                      <w:sz w:val="24"/>
                      <w:szCs w:val="24"/>
                      <w:lang w:val="en-US" w:eastAsia="zh-CN"/>
                    </w:rPr>
                  </w:pP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好5 、较好4、一般3、较差2、差1</w:t>
                  </w:r>
                </w:p>
              </w:tc>
            </w:tr>
            <w:tr>
              <w:tblPrEx>
                <w:tblCellMar>
                  <w:top w:w="0" w:type="dxa"/>
                  <w:left w:w="108" w:type="dxa"/>
                  <w:bottom w:w="0" w:type="dxa"/>
                  <w:right w:w="108" w:type="dxa"/>
                </w:tblCellMar>
              </w:tblPrEx>
              <w:trPr>
                <w:trHeight w:val="457" w:hRule="atLeast"/>
              </w:trPr>
              <w:tc>
                <w:tcPr>
                  <w:tcW w:w="2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服务</w:t>
                  </w:r>
                </w:p>
              </w:tc>
              <w:tc>
                <w:tcPr>
                  <w:tcW w:w="508"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平台运行维护</w:t>
                  </w:r>
                </w:p>
              </w:tc>
              <w:tc>
                <w:tcPr>
                  <w:tcW w:w="968"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正常运行</w:t>
                  </w:r>
                </w:p>
              </w:tc>
              <w:tc>
                <w:tcPr>
                  <w:tcW w:w="96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系统正常运行率</w:t>
                  </w:r>
                </w:p>
              </w:tc>
              <w:tc>
                <w:tcPr>
                  <w:tcW w:w="83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系统正常运行时长/观测时长</w:t>
                  </w:r>
                </w:p>
              </w:tc>
              <w:tc>
                <w:tcPr>
                  <w:tcW w:w="334"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1126"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好10 、较好8、一般6、较差4、差2</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457"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定期巡检和检测</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月度巡检和检测次数</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巡检报告和检测报告数量</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682"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网络安全修复响应</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资源故障修复响应时间</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发生故障时从检测到修复</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时间</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682"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解决问题的技术指标或标准的</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有效性</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运用技术问题解决率</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解决问题次数/运用技术</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总数</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457"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restart"/>
                  <w:tcBorders>
                    <w:top w:val="single" w:color="auto"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平台集成运行维护</w:t>
                  </w: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正常运行</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系统正常运行率</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系统正常运行时长/观测</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时长</w:t>
                  </w:r>
                </w:p>
              </w:tc>
              <w:tc>
                <w:tcPr>
                  <w:tcW w:w="334"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好10 、较好8、一般6、较差4、差2</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457"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定期巡检和检测</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月度巡检和检测次数</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巡检报告和检测报告数量</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682"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网络安全修复响应</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资源故障修复响应时间</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发生故障时从检测到修复</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时间</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682"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系统接口对接开发</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系统对接及第三方接口对接频率</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对接次数及成功率</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682"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解决问题的技术指标或标准的</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有效性</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运用技术问题解决率</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解决问题次数/运用技术</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总数</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457"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restart"/>
                  <w:tcBorders>
                    <w:top w:val="single" w:color="auto"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平台安全运维</w:t>
                  </w: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正常运行</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系统正常运行率</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系统正常运行时长/观测</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时长</w:t>
                  </w:r>
                </w:p>
              </w:tc>
              <w:tc>
                <w:tcPr>
                  <w:tcW w:w="334"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好10 、较好8、一般6、较差4、差2</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457"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定期巡检和检测</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月度巡检和检测次数</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巡检报告和检测报告数量</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682"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网络安全修复响应</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资源故障修复响应时间</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发生故障时从检测到修复</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时间</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rPr>
                <w:trHeight w:val="682"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解决问题的技术指标或标准的</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有效性</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运用技术问题解决率</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解决问题次数/运用技术</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总数</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457"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restart"/>
                  <w:tcBorders>
                    <w:top w:val="single" w:color="auto"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业务应用运维</w:t>
                  </w: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正常运行</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系统正常运行率</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系统正常运行时长/观测</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时长</w:t>
                  </w:r>
                </w:p>
              </w:tc>
              <w:tc>
                <w:tcPr>
                  <w:tcW w:w="334"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好10 、较好8、一般6、较差4、差2</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rPr>
                <w:trHeight w:val="457"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定期巡检和检测</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月度巡检和检测次数</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巡检报告和检测报告数量</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682"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网络安全修复响应</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资源故障修复响应时间</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发生故障时从检测到修复</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时间</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682"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解决问题的技术指标或标准的</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有效性</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运用技术问题解决率</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解决问题次数/运用技术</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总数</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rPr>
                <w:trHeight w:val="457"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restart"/>
                  <w:tcBorders>
                    <w:top w:val="single" w:color="auto"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数据库运维</w:t>
                  </w: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正常运行</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系统正常运行率</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系统正常运行时长/观测</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时长</w:t>
                  </w:r>
                </w:p>
              </w:tc>
              <w:tc>
                <w:tcPr>
                  <w:tcW w:w="334"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好10 、较好8、一般6、较差4、差2</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457"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定期巡检和检测</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月度巡检和检测次数</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巡检报告和检测报告数量</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682"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网络安全修复响应</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资源故障修复响应时间</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发生故障时从检测到修复</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时间</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682"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解决问题的技术指标或标准的</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有效性</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运用技术问题解决率</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解决问题次数/运用技术.</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总数</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457"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restart"/>
                  <w:tcBorders>
                    <w:top w:val="single" w:color="auto"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数据治理</w:t>
                  </w: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正常运行</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系统正常运行率</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系统正常运行时长/观测</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时长</w:t>
                  </w:r>
                </w:p>
              </w:tc>
              <w:tc>
                <w:tcPr>
                  <w:tcW w:w="334"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好10 、较好8、一般6、较差4、差2</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457"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定期巡检和检测</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月度巡检和检测次数</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巡检报告和检测报告数量</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682"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网络安全修复响应</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资源故障修复响应时间</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发生故障时从检测到修复</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时间</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rPr>
                <w:trHeight w:val="682" w:hRule="atLeast"/>
              </w:trPr>
              <w:tc>
                <w:tcPr>
                  <w:tcW w:w="267"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96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解决问题的技术指标或标准的</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有效性</w:t>
                  </w:r>
                </w:p>
              </w:tc>
              <w:tc>
                <w:tcPr>
                  <w:tcW w:w="96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运用技术问题解决率</w:t>
                  </w:r>
                </w:p>
              </w:tc>
              <w:tc>
                <w:tcPr>
                  <w:tcW w:w="83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解决问题次数/运用技术</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总数</w:t>
                  </w:r>
                </w:p>
              </w:tc>
              <w:tc>
                <w:tcPr>
                  <w:tcW w:w="33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r>
            <w:tr>
              <w:tblPrEx>
                <w:tblCellMar>
                  <w:top w:w="0" w:type="dxa"/>
                  <w:left w:w="108" w:type="dxa"/>
                  <w:bottom w:w="0" w:type="dxa"/>
                  <w:right w:w="108" w:type="dxa"/>
                </w:tblCellMar>
              </w:tblPrEx>
              <w:trPr>
                <w:trHeight w:val="682" w:hRule="atLeast"/>
              </w:trPr>
              <w:tc>
                <w:tcPr>
                  <w:tcW w:w="2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480" w:firstLineChars="200"/>
                    <w:jc w:val="left"/>
                    <w:textAlignment w:val="baseline"/>
                    <w:rPr>
                      <w:rFonts w:hint="eastAsia" w:ascii="仿宋_GB2312" w:hAnsi="仿宋_GB2312" w:eastAsia="仿宋_GB2312" w:cs="仿宋_GB2312"/>
                      <w:sz w:val="24"/>
                      <w:szCs w:val="24"/>
                      <w:lang w:val="en-US" w:eastAsia="zh-CN"/>
                    </w:rPr>
                  </w:pPr>
                </w:p>
              </w:tc>
              <w:tc>
                <w:tcPr>
                  <w:tcW w:w="5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服务满意度</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使用人员满意度</w:t>
                  </w:r>
                </w:p>
              </w:tc>
              <w:tc>
                <w:tcPr>
                  <w:tcW w:w="9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使用人员满意度</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对系统的满意程度</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好10 、较好8、一般6、较差4、差2</w:t>
                  </w:r>
                </w:p>
              </w:tc>
            </w:tr>
            <w:tr>
              <w:tblPrEx>
                <w:tblCellMar>
                  <w:top w:w="0" w:type="dxa"/>
                  <w:left w:w="108" w:type="dxa"/>
                  <w:bottom w:w="0" w:type="dxa"/>
                  <w:right w:w="108" w:type="dxa"/>
                </w:tblCellMar>
              </w:tblPrEx>
              <w:trPr>
                <w:trHeight w:val="690" w:hRule="atLeast"/>
              </w:trPr>
              <w:tc>
                <w:tcPr>
                  <w:tcW w:w="353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绩效总分统计</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优秀95以上、达标80以上、未达标80以下</w:t>
                  </w:r>
                </w:p>
              </w:tc>
            </w:tr>
          </w:tbl>
          <w:p>
            <w:pPr>
              <w:pageBreakBefore w:val="0"/>
              <w:widowControl w:val="0"/>
              <w:kinsoku/>
              <w:wordWrap/>
              <w:overflowPunct/>
              <w:topLinePunct w:val="0"/>
              <w:autoSpaceDE/>
              <w:autoSpaceDN/>
              <w:bidi w:val="0"/>
              <w:adjustRightInd/>
              <w:snapToGrid/>
              <w:spacing w:beforeAutospacing="0" w:afterAutospacing="0" w:line="560" w:lineRule="exact"/>
              <w:ind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（2）验收</w:t>
            </w:r>
          </w:p>
          <w:p>
            <w:pPr>
              <w:pageBreakBefore w:val="0"/>
              <w:widowControl w:val="0"/>
              <w:kinsoku/>
              <w:wordWrap/>
              <w:overflowPunct/>
              <w:topLinePunct w:val="0"/>
              <w:autoSpaceDE/>
              <w:autoSpaceDN/>
              <w:bidi w:val="0"/>
              <w:adjustRightInd/>
              <w:snapToGrid/>
              <w:spacing w:beforeAutospacing="0" w:afterAutospacing="0" w:line="560" w:lineRule="exact"/>
              <w:ind w:firstLine="560" w:firstLineChars="200"/>
              <w:textAlignment w:val="auto"/>
              <w:rPr>
                <w:rFonts w:hint="default"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合同到期后</w:t>
            </w:r>
            <w:r>
              <w:rPr>
                <w:rFonts w:hint="default" w:ascii="仿宋_GB2312" w:hAnsi="仿宋_GB2312" w:eastAsia="仿宋_GB2312" w:cs="仿宋_GB2312"/>
                <w:sz w:val="28"/>
                <w:szCs w:val="28"/>
              </w:rPr>
              <w:t>，进行项目</w:t>
            </w:r>
            <w:r>
              <w:rPr>
                <w:rFonts w:hint="eastAsia" w:ascii="仿宋_GB2312" w:hAnsi="仿宋_GB2312" w:eastAsia="仿宋_GB2312" w:cs="仿宋_GB2312"/>
                <w:sz w:val="28"/>
                <w:szCs w:val="28"/>
                <w:lang w:val="en-US" w:eastAsia="zh-CN"/>
              </w:rPr>
              <w:t>验收</w:t>
            </w:r>
            <w:r>
              <w:rPr>
                <w:rFonts w:hint="default"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验收</w:t>
            </w:r>
            <w:r>
              <w:rPr>
                <w:rFonts w:hint="default" w:ascii="仿宋_GB2312" w:hAnsi="仿宋_GB2312" w:eastAsia="仿宋_GB2312" w:cs="仿宋_GB2312"/>
                <w:sz w:val="28"/>
                <w:szCs w:val="28"/>
              </w:rPr>
              <w:t>是对项目整体成果的最终检验，确保供应商按期完成了本项目所有服务内容，并达到了合同约定的质量标准。</w:t>
            </w:r>
            <w:r>
              <w:rPr>
                <w:rFonts w:hint="eastAsia" w:ascii="仿宋_GB2312" w:hAnsi="仿宋_GB2312" w:eastAsia="仿宋_GB2312" w:cs="仿宋_GB2312"/>
                <w:sz w:val="28"/>
                <w:szCs w:val="28"/>
                <w:lang w:val="en-US" w:eastAsia="zh-CN"/>
              </w:rPr>
              <w:t>验收</w:t>
            </w:r>
            <w:r>
              <w:rPr>
                <w:rFonts w:hint="default" w:ascii="仿宋_GB2312" w:hAnsi="仿宋_GB2312" w:eastAsia="仿宋_GB2312" w:cs="仿宋_GB2312"/>
                <w:sz w:val="28"/>
                <w:szCs w:val="28"/>
              </w:rPr>
              <w:t>工作将由采购人组织，邀请项目专家、技术人员以及用户代表共同参与。验收过程将全面、细致地对项目成果进行检查和评价，确保项目目标的全面实现。</w:t>
            </w:r>
          </w:p>
          <w:p>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60" w:lineRule="auto"/>
              <w:ind w:leftChars="200"/>
              <w:jc w:val="left"/>
              <w:textAlignment w:val="baseline"/>
              <w:rPr>
                <w:rFonts w:hint="eastAsia" w:ascii="仿宋_GB2312" w:hAnsi="仿宋_GB2312" w:eastAsia="仿宋_GB2312" w:cs="仿宋_GB2312"/>
                <w:sz w:val="28"/>
                <w:szCs w:val="28"/>
                <w:lang w:val="en-US" w:eastAsia="zh-CN"/>
              </w:rPr>
            </w:pPr>
          </w:p>
        </w:tc>
      </w:tr>
    </w:tbl>
    <w:p>
      <w:pPr>
        <w:jc w:val="left"/>
        <w:rPr>
          <w:rFonts w:hint="eastAsia"/>
          <w:b/>
          <w:bCs/>
          <w:sz w:val="36"/>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00000000"/>
    <w:rsid w:val="043F5747"/>
    <w:rsid w:val="390908A8"/>
    <w:rsid w:val="66805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Table Text"/>
    <w:basedOn w:val="1"/>
    <w:autoRedefine/>
    <w:semiHidden/>
    <w:qFormat/>
    <w:uiPriority w:val="0"/>
    <w:rPr>
      <w:rFonts w:ascii="宋体" w:hAnsi="宋体" w:eastAsia="宋体" w:cs="宋体"/>
      <w:sz w:val="18"/>
      <w:szCs w:val="18"/>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2024-04-30T06:13:01Z</dcterms:created>
  <dc:creator>DELL</dc:creator>
  <cp:lastModifiedBy>R 13</cp:lastModifiedBy>
  <dcterms:modified xsi:type="dcterms:W3CDTF">2024-04-30T06:14:04Z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F05AB6AC747C4A5293A99FC1AA346B7C_12</vt:lpwstr>
  </property>
</Properties>
</file>