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08AA777E" w:rsidR="00D7290D" w:rsidRPr="00D7290D" w:rsidRDefault="00F80EF5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F80EF5"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  <w:t>2024年度西安市综合交通信息服务平台业务运行保障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2C94CD06" w:rsidR="00BF72A3" w:rsidRPr="00D7290D" w:rsidRDefault="00F80EF5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80E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2024年度西安市综合交通信息服务平台业务运行保障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DFD0E5F" w:rsidR="00BF72A3" w:rsidRPr="00D7290D" w:rsidRDefault="00F80EF5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80E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595200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5B0F3538" w:rsidR="00BF72A3" w:rsidRPr="00D7290D" w:rsidRDefault="00F80EF5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F80EF5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595200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C2281" w14:textId="77777777" w:rsidR="00A623FD" w:rsidRDefault="00A623FD" w:rsidP="00D7290D">
      <w:r>
        <w:separator/>
      </w:r>
    </w:p>
  </w:endnote>
  <w:endnote w:type="continuationSeparator" w:id="0">
    <w:p w14:paraId="5D430DC2" w14:textId="77777777" w:rsidR="00A623FD" w:rsidRDefault="00A623FD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2F44" w14:textId="77777777" w:rsidR="00A623FD" w:rsidRDefault="00A623FD" w:rsidP="00D7290D">
      <w:r>
        <w:separator/>
      </w:r>
    </w:p>
  </w:footnote>
  <w:footnote w:type="continuationSeparator" w:id="0">
    <w:p w14:paraId="234873A0" w14:textId="77777777" w:rsidR="00A623FD" w:rsidRDefault="00A623FD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5B1878"/>
    <w:rsid w:val="006B2CA6"/>
    <w:rsid w:val="006C5A90"/>
    <w:rsid w:val="007B4AFA"/>
    <w:rsid w:val="00A623FD"/>
    <w:rsid w:val="00BF72A3"/>
    <w:rsid w:val="00C03CA4"/>
    <w:rsid w:val="00D7290D"/>
    <w:rsid w:val="00F003EC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16</cp:revision>
  <dcterms:created xsi:type="dcterms:W3CDTF">2023-06-12T01:45:00Z</dcterms:created>
  <dcterms:modified xsi:type="dcterms:W3CDTF">2024-04-08T08:13:00Z</dcterms:modified>
</cp:coreProperties>
</file>