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血检科国产乙肝检测试剂耗材采购项目</w:t>
      </w:r>
    </w:p>
    <w:p>
      <w:pPr>
        <w:pStyle w:val="null3"/>
        <w:jc w:val="center"/>
        <w:outlineLvl w:val="2"/>
      </w:pPr>
      <w:r>
        <w:rPr>
          <w:b/>
          <w:sz w:val="28"/>
        </w:rPr>
        <w:t>采购项目编号：</w:t>
      </w:r>
      <w:r>
        <w:rPr>
          <w:b/>
          <w:sz w:val="28"/>
        </w:rPr>
        <w:t>ZMZB2024ZXXZ-24</w:t>
      </w:r>
      <w:r>
        <w:br/>
      </w:r>
      <w:r>
        <w:br/>
      </w:r>
      <w:r>
        <w:br/>
      </w:r>
    </w:p>
    <w:p>
      <w:pPr>
        <w:pStyle w:val="null3"/>
        <w:jc w:val="center"/>
        <w:outlineLvl w:val="2"/>
      </w:pPr>
      <w:r>
        <w:rPr>
          <w:b/>
          <w:sz w:val="28"/>
        </w:rPr>
        <w:t>西安市中心血站</w:t>
      </w:r>
    </w:p>
    <w:p>
      <w:pPr>
        <w:pStyle w:val="null3"/>
        <w:jc w:val="center"/>
        <w:outlineLvl w:val="2"/>
      </w:pPr>
      <w:r>
        <w:rPr>
          <w:b/>
          <w:sz w:val="28"/>
        </w:rPr>
        <w:t>陕西卓佲项目管理有限公司</w:t>
      </w:r>
      <w:r>
        <w:rPr>
          <w:b/>
          <w:sz w:val="28"/>
        </w:rPr>
        <w:t>共同编制</w:t>
      </w:r>
    </w:p>
    <w:p>
      <w:pPr>
        <w:pStyle w:val="null3"/>
        <w:jc w:val="center"/>
        <w:outlineLvl w:val="2"/>
      </w:pPr>
      <w:r>
        <w:rPr>
          <w:b/>
          <w:sz w:val="28"/>
        </w:rPr>
        <w:t>2024年04月08日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陕西卓佲项目管理有限公司</w:t>
      </w:r>
      <w:r>
        <w:rPr/>
        <w:t>（以下简称“代理机构”）受</w:t>
      </w:r>
      <w:r>
        <w:rPr/>
        <w:t>西安市中心血站</w:t>
      </w:r>
      <w:r>
        <w:rPr/>
        <w:t>委托，拟对</w:t>
      </w:r>
      <w:r>
        <w:rPr/>
        <w:t>血检科国产乙肝检测试剂耗材采购项目</w:t>
      </w:r>
      <w:r>
        <w:rPr/>
        <w:t>进行国内公开招标，兹邀请符合本次招标要求的供应商参加投标。</w:t>
      </w:r>
    </w:p>
    <w:p>
      <w:pPr>
        <w:pStyle w:val="null3"/>
        <w:outlineLvl w:val="2"/>
      </w:pPr>
      <w:r>
        <w:rPr>
          <w:b/>
          <w:sz w:val="28"/>
        </w:rPr>
        <w:t>一、采购项目编号：</w:t>
      </w:r>
      <w:r>
        <w:rPr>
          <w:b/>
          <w:sz w:val="28"/>
        </w:rPr>
        <w:t>ZMZB2024ZXXZ-24</w:t>
      </w:r>
    </w:p>
    <w:p>
      <w:pPr>
        <w:pStyle w:val="null3"/>
        <w:outlineLvl w:val="2"/>
      </w:pPr>
      <w:r>
        <w:rPr>
          <w:b/>
          <w:sz w:val="28"/>
        </w:rPr>
        <w:t>二、采购项目名称：</w:t>
      </w:r>
      <w:r>
        <w:rPr>
          <w:b/>
          <w:sz w:val="28"/>
        </w:rPr>
        <w:t>血检科国产乙肝检测试剂耗材采购项目</w:t>
      </w:r>
    </w:p>
    <w:p>
      <w:pPr>
        <w:pStyle w:val="null3"/>
        <w:outlineLvl w:val="2"/>
      </w:pPr>
      <w:r>
        <w:rPr>
          <w:b/>
          <w:sz w:val="28"/>
        </w:rPr>
        <w:t>三、招标项目简介</w:t>
      </w:r>
    </w:p>
    <w:p>
      <w:pPr>
        <w:pStyle w:val="null3"/>
        <w:ind w:firstLine="480"/>
      </w:pPr>
      <w:r>
        <w:rPr/>
        <w:t>采购包1：HBsAg体外诊断试剂盒； 采购包2：5ml真空采血管硅胶球塞、5ml试管保存盒、FAME试剂槽内衬托、伽利略血型仪专用96孔U型板； 采购包3：XANTUS加样针、URANUS加样针、血型仪清洗液、爱康血型仪专用96孔U型板、爱康酶免仪专用一次性试剂槽；</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投标人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4、社会保障资金缴纳证明：提供2023年1月以来至少一个月的社会保障资金缴存单据或社保机构开具的社会保险参保缴费情况证明。依法不需要缴纳社会保障资金的供应商应提供相关文件证明；</w:t>
      </w:r>
    </w:p>
    <w:p>
      <w:pPr>
        <w:pStyle w:val="null3"/>
      </w:pPr>
      <w:r>
        <w:rPr/>
        <w:t>5、法定代表人授权书：法定代表人授权委托书（法定代表人参加投标时,只须提供法定代表人身份证）；</w:t>
      </w:r>
    </w:p>
    <w:p>
      <w:pPr>
        <w:pStyle w:val="null3"/>
      </w:pPr>
      <w:r>
        <w:rPr/>
        <w:t>6、具有履行合同所必需的设备和专业技术能力的书面声明：具有履行合同所必需的设备和专业技术能力的书面声明；</w:t>
      </w:r>
    </w:p>
    <w:p>
      <w:pPr>
        <w:pStyle w:val="null3"/>
      </w:pPr>
      <w:r>
        <w:rPr/>
        <w:t>7、投标人应出具参加采购活动前3年内在经营活动中没有重大违法记录的书面声明；：投标人应出具参加采购活动前3年内在经营活动中没有重大违法记录的书面声明；</w:t>
      </w:r>
    </w:p>
    <w:p>
      <w:pPr>
        <w:pStyle w:val="null3"/>
      </w:pPr>
      <w:r>
        <w:rPr/>
        <w:t>8、相关许可证书：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w:t>
      </w:r>
    </w:p>
    <w:p>
      <w:pPr>
        <w:pStyle w:val="null3"/>
      </w:pPr>
      <w:r>
        <w:rPr/>
        <w:t>9、本项目不接受联合体投标：本项目不接受联合体投标；</w:t>
      </w:r>
    </w:p>
    <w:p>
      <w:pPr>
        <w:pStyle w:val="null3"/>
      </w:pPr>
      <w:r>
        <w:rPr/>
        <w:t>采购包2：</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投标人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4、社会保障资金缴纳证明：提供2023年1月以来至少一个月的社会保障资金缴存单据或社保机构开具的社会保险参保缴费情况证明。依法不需要缴纳社会保障资金的供应商应提供相关文件证明；</w:t>
      </w:r>
    </w:p>
    <w:p>
      <w:pPr>
        <w:pStyle w:val="null3"/>
      </w:pPr>
      <w:r>
        <w:rPr/>
        <w:t>5、法定代表人授权书：法定代表人授权委托书（法定代表人参加投标时,只须提供法定代表人身份证）；</w:t>
      </w:r>
    </w:p>
    <w:p>
      <w:pPr>
        <w:pStyle w:val="null3"/>
      </w:pPr>
      <w:r>
        <w:rPr/>
        <w:t>6、具有履行合同所必需的设备和专业技术能力的书面声明：具有履行合同所必需的设备和专业技术能力的书面声明；</w:t>
      </w:r>
    </w:p>
    <w:p>
      <w:pPr>
        <w:pStyle w:val="null3"/>
      </w:pPr>
      <w:r>
        <w:rPr/>
        <w:t>7、投标人应出具参加采购活动前3年内在经营活动中没有重大违法记录的书面声明：投标人应出具参加采购活动前3年内在经营活动中没有重大违法记录的书面声明；</w:t>
      </w:r>
    </w:p>
    <w:p>
      <w:pPr>
        <w:pStyle w:val="null3"/>
      </w:pPr>
      <w:r>
        <w:rPr/>
        <w:t>8、相关许可证书：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w:t>
      </w:r>
    </w:p>
    <w:p>
      <w:pPr>
        <w:pStyle w:val="null3"/>
      </w:pPr>
      <w:r>
        <w:rPr/>
        <w:t>9、本项目不接受联合体投标：本项目不接受联合体投标；</w:t>
      </w:r>
    </w:p>
    <w:p>
      <w:pPr>
        <w:pStyle w:val="null3"/>
      </w:pPr>
      <w:r>
        <w:rPr/>
        <w:t>采购包3：</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投标人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4、社会保障资金缴纳证明：提供2023年1月以来至少一个月的社会保障资金缴存单据或社保机构开具的社会保险参保缴费情况证明。依法不需要缴纳社会保障资金的供应商应提供相关文件证明；</w:t>
      </w:r>
    </w:p>
    <w:p>
      <w:pPr>
        <w:pStyle w:val="null3"/>
      </w:pPr>
      <w:r>
        <w:rPr/>
        <w:t>5、法定代表人授权书：法定代表人授权委托书（法定代表人参加投标时,只须提供法定代表人身份证）；</w:t>
      </w:r>
    </w:p>
    <w:p>
      <w:pPr>
        <w:pStyle w:val="null3"/>
      </w:pPr>
      <w:r>
        <w:rPr/>
        <w:t>6、具有履行合同所必需的设备和专业技术能力的书面声明：具有履行合同所必需的设备和专业技术能力的书面声明；</w:t>
      </w:r>
    </w:p>
    <w:p>
      <w:pPr>
        <w:pStyle w:val="null3"/>
      </w:pPr>
      <w:r>
        <w:rPr/>
        <w:t>7、投标人应出具参加采购活动前3年内在经营活动中没有重大违法记录的书面声明：投标人应出具参加采购活动前3年内在经营活动中没有重大违法记录的书面声明；</w:t>
      </w:r>
    </w:p>
    <w:p>
      <w:pPr>
        <w:pStyle w:val="null3"/>
      </w:pPr>
      <w:r>
        <w:rPr/>
        <w:t>8、相关许可证书：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w:t>
      </w:r>
    </w:p>
    <w:p>
      <w:pPr>
        <w:pStyle w:val="null3"/>
      </w:pPr>
      <w:r>
        <w:rPr/>
        <w:t>9、本项目不接受联合体投标：本项目不接受联合体投标；</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西安市中心血站</w:t>
      </w:r>
    </w:p>
    <w:p>
      <w:pPr>
        <w:pStyle w:val="null3"/>
      </w:pPr>
      <w:r>
        <w:rPr/>
        <w:t xml:space="preserve"> 地址： </w:t>
      </w:r>
      <w:r>
        <w:rPr/>
        <w:t>朱雀大街407号</w:t>
      </w:r>
    </w:p>
    <w:p>
      <w:pPr>
        <w:pStyle w:val="null3"/>
      </w:pPr>
      <w:r>
        <w:rPr/>
        <w:t xml:space="preserve"> 邮编： </w:t>
      </w:r>
      <w:r>
        <w:rPr/>
        <w:t>710000</w:t>
      </w:r>
    </w:p>
    <w:p>
      <w:pPr>
        <w:pStyle w:val="null3"/>
      </w:pPr>
      <w:r>
        <w:rPr/>
        <w:t xml:space="preserve"> 联系人： </w:t>
      </w:r>
      <w:r>
        <w:rPr/>
        <w:t>鲁老师</w:t>
      </w:r>
    </w:p>
    <w:p>
      <w:pPr>
        <w:pStyle w:val="null3"/>
      </w:pPr>
      <w:r>
        <w:rPr/>
        <w:t xml:space="preserve"> 联系电话： </w:t>
      </w:r>
      <w:r>
        <w:rPr/>
        <w:t>029-85236579</w:t>
      </w:r>
    </w:p>
    <w:p>
      <w:pPr>
        <w:pStyle w:val="null3"/>
        <w:outlineLvl w:val="2"/>
      </w:pPr>
      <w:r>
        <w:rPr>
          <w:b/>
          <w:sz w:val="28"/>
        </w:rPr>
        <w:t>代理机构：</w:t>
      </w:r>
      <w:r>
        <w:rPr>
          <w:b/>
          <w:sz w:val="28"/>
        </w:rPr>
        <w:t>陕西卓佲项目管理有限公司</w:t>
      </w:r>
    </w:p>
    <w:p>
      <w:pPr>
        <w:pStyle w:val="null3"/>
      </w:pPr>
      <w:r>
        <w:rPr/>
        <w:t xml:space="preserve"> 地址： </w:t>
      </w:r>
      <w:r>
        <w:rPr/>
        <w:t>西安市雁塔区科技路10号华奥大厦A座20层2002室</w:t>
      </w:r>
    </w:p>
    <w:p>
      <w:pPr>
        <w:pStyle w:val="null3"/>
      </w:pPr>
      <w:r>
        <w:rPr/>
        <w:t xml:space="preserve"> 邮编： </w:t>
      </w:r>
      <w:r>
        <w:rPr/>
        <w:t>710065</w:t>
      </w:r>
    </w:p>
    <w:p>
      <w:pPr>
        <w:pStyle w:val="null3"/>
      </w:pPr>
      <w:r>
        <w:rPr/>
        <w:t xml:space="preserve"> 联系人： </w:t>
      </w:r>
      <w:r>
        <w:rPr/>
        <w:t xml:space="preserve"> 董菊莉、干欣彤、黄乐</w:t>
      </w:r>
    </w:p>
    <w:p>
      <w:pPr>
        <w:pStyle w:val="null3"/>
      </w:pPr>
      <w:r>
        <w:rPr/>
        <w:t xml:space="preserve"> 联系电话： </w:t>
      </w:r>
      <w:r>
        <w:rPr/>
        <w:t xml:space="preserve"> 17778966061</w:t>
      </w:r>
    </w:p>
    <w:p>
      <w:pPr>
        <w:pStyle w:val="null3"/>
        <w:outlineLvl w:val="2"/>
      </w:pPr>
      <w:r>
        <w:rPr>
          <w:b/>
          <w:sz w:val="28"/>
        </w:rPr>
        <w:t>采购监督机构：</w:t>
      </w:r>
      <w:r>
        <w:rPr>
          <w:b/>
          <w:sz w:val="28"/>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采购包1：200,000.00元</w:t>
            </w:r>
          </w:p>
          <w:p>
            <w:pPr>
              <w:pStyle w:val="null3"/>
            </w:pPr>
            <w:r>
              <w:rPr/>
              <w:t>采购包2：324,500.00元</w:t>
            </w:r>
          </w:p>
          <w:p>
            <w:pPr>
              <w:pStyle w:val="null3"/>
            </w:pPr>
            <w:r>
              <w:rPr/>
              <w:t>采购包3：755,500.00元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西安市中心血站</w:t>
      </w:r>
      <w:r>
        <w:rPr/>
        <w:t>和</w:t>
      </w:r>
      <w:r>
        <w:rPr/>
        <w:t>陕西卓佲项目管理有限公司</w:t>
      </w:r>
      <w:r>
        <w:rPr/>
        <w:t>享有。对招标文件中供应商参加本次政府采购活动应当具备的条件，招标项目技术、服务、商务及其他要求，评标细则及标准由</w:t>
      </w:r>
      <w:r>
        <w:rPr/>
        <w:t>西安市中心血站</w:t>
      </w:r>
      <w:r>
        <w:rPr/>
        <w:t>负责解释。除上述招标文件内容，其他内容由</w:t>
      </w:r>
      <w:r>
        <w:rPr/>
        <w:t>陕西卓佲项目管理有限公司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西安市中心血站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根据招标文件要求、投标文件及合同约定执行</w:t>
      </w:r>
    </w:p>
    <w:p>
      <w:pPr>
        <w:pStyle w:val="null3"/>
      </w:pPr>
      <w:r>
        <w:rPr/>
        <w:t>采购包3：</w:t>
      </w:r>
    </w:p>
    <w:p>
      <w:pPr>
        <w:pStyle w:val="null3"/>
      </w:pPr>
      <w:r>
        <w:rPr/>
        <w:t>根据招标文件要求、投标文件及合同约定执行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联系电话：029-88440695</w:t>
      </w:r>
    </w:p>
    <w:p>
      <w:pPr>
        <w:pStyle w:val="null3"/>
      </w:pPr>
      <w:r>
        <w:rPr/>
        <w:t>地址：西安市雁塔区科技路10号华奥大厦A座20层2002室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采购包1：HBsAg体外诊断试剂盒； 采购包2：5ml真空采血管硅胶球塞、5ml试管保存盒、FAME试剂槽内衬托、伽利略血型仪专用96孔U型板； 采购包3：XANTUS加样针、URANUS加样针、血型仪清洗液、爱康血型仪专用96孔U型板、爱康酶免仪专用一次性试剂槽；</w:t>
      </w:r>
    </w:p>
    <w:p>
      <w:pPr>
        <w:pStyle w:val="null3"/>
        <w:outlineLvl w:val="2"/>
      </w:pPr>
      <w:r>
        <w:rPr>
          <w:b/>
          <w:sz w:val="28"/>
        </w:rPr>
        <w:t>3.2采购内容</w:t>
      </w:r>
    </w:p>
    <w:p>
      <w:pPr>
        <w:pStyle w:val="null3"/>
      </w:pPr>
      <w:r>
        <w:rPr/>
        <w:t>采购包1：</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HBsAg体外诊断试剂盒</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324,500.00</w:t>
      </w:r>
    </w:p>
    <w:p>
      <w:pPr>
        <w:pStyle w:val="null3"/>
      </w:pPr>
      <w:r>
        <w:rPr/>
        <w:t>采购包最高限价（元）: 324,500.00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5ml真空采血管硅胶球塞 5ml试管保存盒 FAME试剂槽内衬托 伽利略血型仪专用96孔U型板</w:t>
            </w:r>
          </w:p>
        </w:tc>
        <w:tc>
          <w:tcPr>
            <w:tcW w:type="dxa" w:w="831"/>
          </w:tcPr>
          <w:p>
            <w:pPr>
              <w:pStyle w:val="null3"/>
              <w:jc w:val="right"/>
            </w:pPr>
            <w:r>
              <w:rPr/>
              <w:t>1.00</w:t>
            </w:r>
          </w:p>
        </w:tc>
        <w:tc>
          <w:tcPr>
            <w:tcW w:type="dxa" w:w="831"/>
          </w:tcPr>
          <w:p>
            <w:pPr>
              <w:pStyle w:val="null3"/>
              <w:jc w:val="right"/>
            </w:pPr>
            <w:r>
              <w:rPr/>
              <w:t>324,500.00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755,500.00</w:t>
      </w:r>
    </w:p>
    <w:p>
      <w:pPr>
        <w:pStyle w:val="null3"/>
      </w:pPr>
      <w:r>
        <w:rPr/>
        <w:t>采购包最高限价（元）: 755,500.00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XANTUS加样针 URANUS加样针 血型仪清洗液 爱康血型仪专用96孔U型板 爱康酶免仪专用一次性试剂槽</w:t>
            </w:r>
          </w:p>
        </w:tc>
        <w:tc>
          <w:tcPr>
            <w:tcW w:type="dxa" w:w="831"/>
          </w:tcPr>
          <w:p>
            <w:pPr>
              <w:pStyle w:val="null3"/>
              <w:jc w:val="right"/>
            </w:pPr>
            <w:r>
              <w:rPr/>
              <w:t>1.00</w:t>
            </w:r>
          </w:p>
        </w:tc>
        <w:tc>
          <w:tcPr>
            <w:tcW w:type="dxa" w:w="831"/>
          </w:tcPr>
          <w:p>
            <w:pPr>
              <w:pStyle w:val="null3"/>
              <w:jc w:val="right"/>
            </w:pPr>
            <w:r>
              <w:rPr/>
              <w:t>755,500.00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标的名称：HBsAg体外诊断试剂盒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一、项目概况</w:t>
            </w:r>
          </w:p>
          <w:p>
            <w:pPr>
              <w:pStyle w:val="null3"/>
              <w:jc w:val="both"/>
            </w:pPr>
            <w:r>
              <w:rPr>
                <w:rFonts w:ascii="宋体" w:hAnsi="宋体" w:cs="宋体" w:eastAsia="宋体"/>
              </w:rPr>
              <w:t>为保证临床输血安全，向临床及时提供安全有效的血液制品，拟通过招标方式采购部分检测试剂及实验耗材。</w:t>
            </w:r>
          </w:p>
        </w:tc>
      </w:tr>
      <w:tr>
        <w:tc>
          <w:tcPr>
            <w:tcW w:type="dxa" w:w="2769"/>
          </w:tcPr>
          <w:p/>
        </w:tc>
        <w:tc>
          <w:tcPr>
            <w:tcW w:type="dxa" w:w="2769"/>
          </w:tcPr>
          <w:p>
            <w:pPr>
              <w:pStyle w:val="null3"/>
            </w:pPr>
            <w:r>
              <w:rPr/>
              <w:t>2</w:t>
            </w:r>
          </w:p>
        </w:tc>
        <w:tc>
          <w:tcPr>
            <w:tcW w:type="dxa" w:w="2769"/>
          </w:tcPr>
          <w:p>
            <w:pPr>
              <w:pStyle w:val="null3"/>
              <w:jc w:val="both"/>
            </w:pPr>
            <w:r>
              <w:rPr>
                <w:rFonts w:ascii="fangsong" w:hAnsi="fangsong" w:cs="fangsong" w:eastAsia="fangsong"/>
                <w:sz w:val="20"/>
              </w:rPr>
              <w:t>二、采购内容</w:t>
            </w:r>
          </w:p>
          <w:tbl>
            <w:tblPr>
              <w:tblBorders>
                <w:top w:val="none" w:color="000000" w:sz="4"/>
                <w:left w:val="none" w:color="000000" w:sz="4"/>
                <w:bottom w:val="none" w:color="000000" w:sz="4"/>
                <w:right w:val="none" w:color="000000" w:sz="4"/>
                <w:insideH w:val="none"/>
                <w:insideV w:val="none"/>
              </w:tblBorders>
            </w:tblPr>
            <w:tblGrid>
              <w:gridCol w:w="209"/>
              <w:gridCol w:w="1307"/>
              <w:gridCol w:w="314"/>
              <w:gridCol w:w="215"/>
              <w:gridCol w:w="493"/>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1"/>
                    </w:rPr>
                    <w:t>标段</w:t>
                  </w:r>
                </w:p>
              </w:tc>
              <w:tc>
                <w:tcPr>
                  <w:tcW w:type="dxa" w:w="1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rPr>
                    <w:t>物品名称</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rPr>
                    <w:t>数量</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rPr>
                    <w:t>单位</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rPr>
                    <w:t>预算金额（元）</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rPr>
                    <w:t>1</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fangsong" w:hAnsi="fangsong" w:cs="fangsong" w:eastAsia="fangsong"/>
                      <w:sz w:val="21"/>
                    </w:rPr>
                    <w:t>HBsAg体外诊断试剂盒</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rPr>
                    <w:t>4000</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rPr>
                    <w:t>盒</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rPr>
                    <w:t>200000</w:t>
                  </w:r>
                </w:p>
              </w:tc>
            </w:tr>
          </w:tbl>
          <w:p/>
        </w:tc>
      </w:tr>
      <w:tr>
        <w:tc>
          <w:tcPr>
            <w:tcW w:type="dxa" w:w="2769"/>
          </w:tcPr>
          <w:p/>
        </w:tc>
        <w:tc>
          <w:tcPr>
            <w:tcW w:type="dxa" w:w="2769"/>
          </w:tcPr>
          <w:p>
            <w:pPr>
              <w:pStyle w:val="null3"/>
            </w:pPr>
            <w:r>
              <w:rPr/>
              <w:t>3</w:t>
            </w:r>
          </w:p>
        </w:tc>
        <w:tc>
          <w:tcPr>
            <w:tcW w:type="dxa" w:w="2769"/>
          </w:tcPr>
          <w:p>
            <w:pPr>
              <w:pStyle w:val="null3"/>
              <w:jc w:val="both"/>
            </w:pPr>
            <w:r>
              <w:rPr>
                <w:rFonts w:ascii="simsun" w:hAnsi="simsun" w:cs="simsun" w:eastAsia="simsun"/>
              </w:rPr>
              <w:t>三、技术要求</w:t>
            </w:r>
          </w:p>
          <w:p>
            <w:pPr>
              <w:pStyle w:val="null3"/>
              <w:jc w:val="both"/>
            </w:pPr>
            <w:r>
              <w:rPr>
                <w:rFonts w:ascii="simsun" w:hAnsi="simsun" w:cs="simsun" w:eastAsia="simsun"/>
              </w:rPr>
              <w:t>1.酶联免疫（EIA）的实验原理，二步法；</w:t>
            </w:r>
          </w:p>
          <w:p>
            <w:pPr>
              <w:pStyle w:val="null3"/>
              <w:jc w:val="both"/>
            </w:pPr>
            <w:r>
              <w:rPr>
                <w:rFonts w:ascii="simsun" w:hAnsi="simsun" w:cs="simsun" w:eastAsia="simsun"/>
              </w:rPr>
              <w:t>2.国产试剂，试剂必须具备国家要求的资质，每批有批批检报告；</w:t>
            </w:r>
          </w:p>
          <w:p>
            <w:pPr>
              <w:pStyle w:val="null3"/>
              <w:jc w:val="both"/>
            </w:pPr>
            <w:r>
              <w:rPr>
                <w:rFonts w:ascii="simsun" w:hAnsi="simsun" w:cs="simsun" w:eastAsia="simsun"/>
              </w:rPr>
              <w:t>3.检测灵敏度≤0.2IU/ml；</w:t>
            </w:r>
          </w:p>
          <w:p>
            <w:pPr>
              <w:pStyle w:val="null3"/>
              <w:jc w:val="both"/>
            </w:pPr>
            <w:r>
              <w:rPr>
                <w:rFonts w:ascii="simsun" w:hAnsi="simsun" w:cs="simsun" w:eastAsia="simsun"/>
              </w:rPr>
              <w:t>4.敏感性：100％；特异性：99％以上。批间差（CV）&lt;20%，批内差（CV）&lt;15%；</w:t>
            </w:r>
          </w:p>
          <w:p>
            <w:pPr>
              <w:pStyle w:val="null3"/>
              <w:jc w:val="both"/>
            </w:pPr>
            <w:r>
              <w:rPr>
                <w:rFonts w:ascii="simsun" w:hAnsi="simsun" w:cs="simsun" w:eastAsia="simsun"/>
              </w:rPr>
              <w:t>5.试剂盒包装规格96人份/ 盒（8*12）；</w:t>
            </w:r>
          </w:p>
          <w:p>
            <w:pPr>
              <w:pStyle w:val="null3"/>
              <w:jc w:val="both"/>
            </w:pPr>
            <w:r>
              <w:rPr>
                <w:rFonts w:ascii="simsun" w:hAnsi="simsun" w:cs="simsun" w:eastAsia="simsun"/>
              </w:rPr>
              <w:t>6.酶标板的规格标准，适合在各种型号全自动酶免系统、酶标仪、洗板机上使用；</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rPr>
              <w:t>四、服务要求</w:t>
            </w:r>
          </w:p>
          <w:p>
            <w:pPr>
              <w:pStyle w:val="null3"/>
              <w:jc w:val="both"/>
            </w:pPr>
            <w:r>
              <w:rPr>
                <w:rFonts w:ascii="宋体" w:hAnsi="宋体" w:cs="宋体" w:eastAsia="宋体"/>
              </w:rPr>
              <w:t>试剂类产品供货单位必须提供以下相关资料存档：</w:t>
            </w:r>
          </w:p>
          <w:p>
            <w:pPr>
              <w:pStyle w:val="null3"/>
              <w:jc w:val="both"/>
            </w:pPr>
            <w:r>
              <w:rPr>
                <w:rFonts w:ascii="calibri" w:hAnsi="calibri" w:cs="calibri" w:eastAsia="calibri"/>
              </w:rPr>
              <w:t>1.</w:t>
            </w:r>
            <w:r>
              <w:rPr>
                <w:rFonts w:ascii="宋体" w:hAnsi="宋体" w:cs="宋体" w:eastAsia="宋体"/>
              </w:rPr>
              <w:t>《药品生产许可证》和《药品经营许可证》及营业执照复</w:t>
            </w:r>
          </w:p>
          <w:p>
            <w:pPr>
              <w:pStyle w:val="null3"/>
              <w:jc w:val="both"/>
            </w:pPr>
            <w:r>
              <w:rPr>
                <w:rFonts w:ascii="宋体" w:hAnsi="宋体" w:cs="宋体" w:eastAsia="宋体"/>
              </w:rPr>
              <w:t>印件；</w:t>
            </w:r>
          </w:p>
          <w:p>
            <w:pPr>
              <w:pStyle w:val="null3"/>
              <w:jc w:val="both"/>
            </w:pPr>
            <w:r>
              <w:rPr>
                <w:rFonts w:ascii="calibri" w:hAnsi="calibri" w:cs="calibri" w:eastAsia="calibri"/>
              </w:rPr>
              <w:t>2.</w:t>
            </w:r>
            <w:r>
              <w:rPr>
                <w:rFonts w:ascii="宋体" w:hAnsi="宋体" w:cs="宋体" w:eastAsia="宋体"/>
              </w:rPr>
              <w:t>《药品生产质量管理规范》和《药品经营质量管理规范》</w:t>
            </w:r>
          </w:p>
          <w:p>
            <w:pPr>
              <w:pStyle w:val="null3"/>
              <w:jc w:val="both"/>
            </w:pPr>
            <w:r>
              <w:rPr>
                <w:rFonts w:ascii="宋体" w:hAnsi="宋体" w:cs="宋体" w:eastAsia="宋体"/>
              </w:rPr>
              <w:t>认证证书复印件；</w:t>
            </w:r>
          </w:p>
          <w:p>
            <w:pPr>
              <w:pStyle w:val="null3"/>
              <w:jc w:val="both"/>
            </w:pPr>
            <w:r>
              <w:rPr>
                <w:rFonts w:ascii="calibri" w:hAnsi="calibri" w:cs="calibri" w:eastAsia="calibri"/>
              </w:rPr>
              <w:t>3.</w:t>
            </w:r>
            <w:r>
              <w:rPr>
                <w:rFonts w:ascii="宋体" w:hAnsi="宋体" w:cs="宋体" w:eastAsia="宋体"/>
              </w:rPr>
              <w:t>药品的批准证明文件复印件；</w:t>
            </w:r>
          </w:p>
          <w:p>
            <w:pPr>
              <w:pStyle w:val="null3"/>
              <w:jc w:val="both"/>
            </w:pPr>
            <w:r>
              <w:rPr>
                <w:rFonts w:ascii="calibri" w:hAnsi="calibri" w:cs="calibri" w:eastAsia="calibri"/>
              </w:rPr>
              <w:t>4.</w:t>
            </w:r>
            <w:r>
              <w:rPr>
                <w:rFonts w:ascii="宋体" w:hAnsi="宋体" w:cs="宋体" w:eastAsia="宋体"/>
              </w:rPr>
              <w:t>销售人员有效身份证明复印件；</w:t>
            </w:r>
          </w:p>
          <w:p>
            <w:pPr>
              <w:pStyle w:val="null3"/>
              <w:jc w:val="both"/>
            </w:pPr>
            <w:r>
              <w:rPr>
                <w:rFonts w:ascii="calibri" w:hAnsi="calibri" w:cs="calibri" w:eastAsia="calibri"/>
              </w:rPr>
              <w:t>5.</w:t>
            </w:r>
            <w:r>
              <w:rPr>
                <w:rFonts w:ascii="宋体" w:hAnsi="宋体" w:cs="宋体" w:eastAsia="宋体"/>
              </w:rPr>
              <w:t>血源筛查体外诊断试剂的批签发文件；</w:t>
            </w:r>
          </w:p>
          <w:p>
            <w:pPr>
              <w:pStyle w:val="null3"/>
              <w:jc w:val="both"/>
            </w:pPr>
            <w:r>
              <w:rPr>
                <w:rFonts w:ascii="calibri" w:hAnsi="calibri" w:cs="calibri" w:eastAsia="calibri"/>
              </w:rPr>
              <w:t>6.出厂质量检验报告等。</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标的名称：5ml真空采血管硅胶球塞 5ml试管保存盒 FAME试剂槽内衬托 伽利略血型仪专用96孔U型板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一、项目概况</w:t>
            </w:r>
          </w:p>
          <w:p>
            <w:pPr>
              <w:pStyle w:val="null3"/>
              <w:jc w:val="both"/>
            </w:pPr>
            <w:r>
              <w:rPr>
                <w:rFonts w:ascii="宋体" w:hAnsi="宋体" w:cs="宋体" w:eastAsia="宋体"/>
              </w:rPr>
              <w:t>为保证临床输血安全，向临床及时提供安全有效的血液制品，拟通过招标方式采购部分检测试剂及实验耗材。</w:t>
            </w:r>
          </w:p>
        </w:tc>
      </w:tr>
      <w:tr>
        <w:tc>
          <w:tcPr>
            <w:tcW w:type="dxa" w:w="2769"/>
          </w:tcPr>
          <w:p/>
        </w:tc>
        <w:tc>
          <w:tcPr>
            <w:tcW w:type="dxa" w:w="2769"/>
          </w:tcPr>
          <w:p>
            <w:pPr>
              <w:pStyle w:val="null3"/>
            </w:pPr>
            <w:r>
              <w:rPr/>
              <w:t>2</w:t>
            </w:r>
          </w:p>
        </w:tc>
        <w:tc>
          <w:tcPr>
            <w:tcW w:type="dxa" w:w="2769"/>
          </w:tcPr>
          <w:p>
            <w:pPr>
              <w:pStyle w:val="null3"/>
              <w:jc w:val="both"/>
            </w:pPr>
            <w:r>
              <w:rPr>
                <w:sz w:val="20"/>
              </w:rPr>
              <w:t>二、采购内容</w:t>
            </w:r>
          </w:p>
          <w:tbl>
            <w:tblPr>
              <w:tblBorders>
                <w:top w:val="none" w:color="000000" w:sz="4"/>
                <w:left w:val="none" w:color="000000" w:sz="4"/>
                <w:bottom w:val="none" w:color="000000" w:sz="4"/>
                <w:right w:val="none" w:color="000000" w:sz="4"/>
                <w:insideH w:val="none"/>
                <w:insideV w:val="none"/>
              </w:tblBorders>
            </w:tblPr>
            <w:tblGrid>
              <w:gridCol w:w="207"/>
              <w:gridCol w:w="1306"/>
              <w:gridCol w:w="314"/>
              <w:gridCol w:w="217"/>
              <w:gridCol w:w="491"/>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1"/>
                    </w:rPr>
                    <w:t>标段</w:t>
                  </w:r>
                </w:p>
              </w:tc>
              <w:tc>
                <w:tcPr>
                  <w:tcW w:type="dxa" w:w="1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物品名称</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数量</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单位</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预算金额（元）</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2</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1"/>
                    </w:rPr>
                    <w:t>5ml真空采血管硅胶球塞</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300000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个</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129000</w:t>
                  </w:r>
                </w:p>
              </w:tc>
            </w:tr>
            <w:tr>
              <w:tc>
                <w:tcPr>
                  <w:tcW w:type="dxa" w:w="207"/>
                  <w:vMerge/>
                  <w:tcBorders>
                    <w:top w:val="none" w:color="000000" w:sz="4"/>
                    <w:left w:val="single" w:color="000000" w:sz="4"/>
                    <w:bottom w:val="single" w:color="000000" w:sz="4"/>
                    <w:right w:val="single" w:color="000000" w:sz="4"/>
                  </w:tcBorders>
                </w:tcP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1"/>
                    </w:rPr>
                    <w:t>5ml试管保存盒</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3500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个</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45500</w:t>
                  </w:r>
                </w:p>
              </w:tc>
            </w:tr>
            <w:tr>
              <w:tc>
                <w:tcPr>
                  <w:tcW w:type="dxa" w:w="207"/>
                  <w:vMerge/>
                  <w:tcBorders>
                    <w:top w:val="none" w:color="000000" w:sz="4"/>
                    <w:left w:val="single" w:color="000000" w:sz="4"/>
                    <w:bottom w:val="single" w:color="000000" w:sz="4"/>
                    <w:right w:val="single" w:color="000000" w:sz="4"/>
                  </w:tcBorders>
                </w:tcP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1"/>
                    </w:rPr>
                    <w:t>FAME试剂槽内衬托</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3000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个</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18000</w:t>
                  </w:r>
                </w:p>
              </w:tc>
            </w:tr>
            <w:tr>
              <w:tc>
                <w:tcPr>
                  <w:tcW w:type="dxa" w:w="207"/>
                  <w:vMerge/>
                  <w:tcBorders>
                    <w:top w:val="none" w:color="000000" w:sz="4"/>
                    <w:left w:val="single" w:color="000000" w:sz="4"/>
                    <w:bottom w:val="single" w:color="000000" w:sz="4"/>
                    <w:right w:val="single" w:color="000000" w:sz="4"/>
                  </w:tcBorders>
                </w:tcP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1"/>
                    </w:rPr>
                    <w:t>伽利略血型仪专用96孔U型板</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12000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块</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132000</w:t>
                  </w:r>
                </w:p>
              </w:tc>
            </w:tr>
          </w:tbl>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rPr>
              <w:t>三、技术要求</w:t>
            </w:r>
          </w:p>
          <w:p>
            <w:pPr>
              <w:pStyle w:val="null3"/>
              <w:jc w:val="both"/>
            </w:pPr>
            <w:r>
              <w:rPr>
                <w:rFonts w:ascii="calibri" w:hAnsi="calibri" w:cs="calibri" w:eastAsia="calibri"/>
              </w:rPr>
              <w:t>2.1  5ml</w:t>
            </w:r>
            <w:r>
              <w:rPr>
                <w:rFonts w:ascii="宋体" w:hAnsi="宋体" w:cs="宋体" w:eastAsia="宋体"/>
              </w:rPr>
              <w:t>真空采血管硅胶球塞</w:t>
            </w:r>
          </w:p>
          <w:p>
            <w:pPr>
              <w:pStyle w:val="null3"/>
              <w:jc w:val="both"/>
            </w:pPr>
            <w:r>
              <w:rPr>
                <w:rFonts w:ascii="calibri" w:hAnsi="calibri" w:cs="calibri" w:eastAsia="calibri"/>
              </w:rPr>
              <w:t>1.</w:t>
            </w:r>
            <w:r>
              <w:rPr>
                <w:rFonts w:ascii="宋体" w:hAnsi="宋体" w:cs="宋体" w:eastAsia="宋体"/>
              </w:rPr>
              <w:t>基本要求：白色球形硅胶塞，硬度介于</w:t>
            </w:r>
            <w:r>
              <w:rPr>
                <w:rFonts w:ascii="calibri" w:hAnsi="calibri" w:cs="calibri" w:eastAsia="calibri"/>
              </w:rPr>
              <w:t>50-55</w:t>
            </w:r>
            <w:r>
              <w:rPr>
                <w:rFonts w:ascii="宋体" w:hAnsi="宋体" w:cs="宋体" w:eastAsia="宋体"/>
              </w:rPr>
              <w:t>度；</w:t>
            </w:r>
          </w:p>
          <w:p>
            <w:pPr>
              <w:pStyle w:val="null3"/>
              <w:jc w:val="both"/>
            </w:pPr>
            <w:r>
              <w:rPr>
                <w:rFonts w:ascii="calibri" w:hAnsi="calibri" w:cs="calibri" w:eastAsia="calibri"/>
              </w:rPr>
              <w:t>2.</w:t>
            </w:r>
            <w:r>
              <w:rPr>
                <w:rFonts w:ascii="宋体" w:hAnsi="宋体" w:cs="宋体" w:eastAsia="宋体"/>
              </w:rPr>
              <w:t>质量要求：适用于</w:t>
            </w:r>
            <w:r>
              <w:rPr>
                <w:rFonts w:ascii="calibri" w:hAnsi="calibri" w:cs="calibri" w:eastAsia="calibri"/>
              </w:rPr>
              <w:t>5ml</w:t>
            </w:r>
            <w:r>
              <w:rPr>
                <w:rFonts w:ascii="宋体" w:hAnsi="宋体" w:cs="宋体" w:eastAsia="宋体"/>
              </w:rPr>
              <w:t>真空采血管的加盖密封，确保不透气，不漏液，耐低温储存（</w:t>
            </w:r>
            <w:r>
              <w:rPr>
                <w:rFonts w:ascii="calibri" w:hAnsi="calibri" w:cs="calibri" w:eastAsia="calibri"/>
              </w:rPr>
              <w:t>-80</w:t>
            </w:r>
            <w:r>
              <w:rPr>
                <w:rFonts w:ascii="宋体" w:hAnsi="宋体" w:cs="宋体" w:eastAsia="宋体"/>
              </w:rPr>
              <w:t>℃），人工容易取出；</w:t>
            </w:r>
          </w:p>
          <w:p>
            <w:pPr>
              <w:pStyle w:val="null3"/>
              <w:jc w:val="both"/>
            </w:pPr>
            <w:r>
              <w:rPr>
                <w:rFonts w:ascii="calibri" w:hAnsi="calibri" w:cs="calibri" w:eastAsia="calibri"/>
              </w:rPr>
              <w:t>3.</w:t>
            </w:r>
            <w:r>
              <w:rPr>
                <w:rFonts w:ascii="宋体" w:hAnsi="宋体" w:cs="宋体" w:eastAsia="宋体"/>
              </w:rPr>
              <w:t>适用要求：应满足全自动采血管加盖机（</w:t>
            </w:r>
            <w:r>
              <w:rPr>
                <w:rFonts w:ascii="calibri" w:hAnsi="calibri" w:cs="calibri" w:eastAsia="calibri"/>
              </w:rPr>
              <w:t>APS-C</w:t>
            </w:r>
            <w:r>
              <w:rPr>
                <w:rFonts w:ascii="宋体" w:hAnsi="宋体" w:cs="宋体" w:eastAsia="宋体"/>
              </w:rPr>
              <w:t>）的使用要求，密封塞经过</w:t>
            </w:r>
            <w:r>
              <w:rPr>
                <w:rFonts w:ascii="calibri" w:hAnsi="calibri" w:cs="calibri" w:eastAsia="calibri"/>
              </w:rPr>
              <w:t>APS-C</w:t>
            </w:r>
            <w:r>
              <w:rPr>
                <w:rFonts w:ascii="宋体" w:hAnsi="宋体" w:cs="宋体" w:eastAsia="宋体"/>
              </w:rPr>
              <w:t>生产厂家上机测试和验证；并取得仪器生产厂家授权。</w:t>
            </w:r>
          </w:p>
          <w:p>
            <w:pPr>
              <w:pStyle w:val="null3"/>
              <w:jc w:val="both"/>
            </w:pPr>
            <w:r>
              <w:rPr>
                <w:rFonts w:ascii="calibri" w:hAnsi="calibri" w:cs="calibri" w:eastAsia="calibri"/>
              </w:rPr>
              <w:t>2.2  5ml</w:t>
            </w:r>
            <w:r>
              <w:rPr>
                <w:rFonts w:ascii="宋体" w:hAnsi="宋体" w:cs="宋体" w:eastAsia="宋体"/>
              </w:rPr>
              <w:t>试管保存盒</w:t>
            </w:r>
          </w:p>
          <w:p>
            <w:pPr>
              <w:pStyle w:val="null3"/>
              <w:jc w:val="both"/>
            </w:pPr>
            <w:r>
              <w:rPr>
                <w:rFonts w:ascii="calibri" w:hAnsi="calibri" w:cs="calibri" w:eastAsia="calibri"/>
              </w:rPr>
              <w:t>1.</w:t>
            </w:r>
            <w:r>
              <w:rPr>
                <w:rFonts w:ascii="宋体" w:hAnsi="宋体" w:cs="宋体" w:eastAsia="宋体"/>
              </w:rPr>
              <w:t>容量：可放置</w:t>
            </w:r>
            <w:r>
              <w:rPr>
                <w:rFonts w:ascii="calibri" w:hAnsi="calibri" w:cs="calibri" w:eastAsia="calibri"/>
              </w:rPr>
              <w:t>8 X 16</w:t>
            </w:r>
            <w:r>
              <w:rPr>
                <w:rFonts w:ascii="宋体" w:hAnsi="宋体" w:cs="宋体" w:eastAsia="宋体"/>
              </w:rPr>
              <w:t>（</w:t>
            </w:r>
            <w:r>
              <w:rPr>
                <w:rFonts w:ascii="calibri" w:hAnsi="calibri" w:cs="calibri" w:eastAsia="calibri"/>
              </w:rPr>
              <w:t>128</w:t>
            </w:r>
            <w:r>
              <w:rPr>
                <w:rFonts w:ascii="宋体" w:hAnsi="宋体" w:cs="宋体" w:eastAsia="宋体"/>
              </w:rPr>
              <w:t>支）</w:t>
            </w:r>
            <w:r>
              <w:rPr>
                <w:rFonts w:ascii="calibri" w:hAnsi="calibri" w:cs="calibri" w:eastAsia="calibri"/>
              </w:rPr>
              <w:t xml:space="preserve">5ml </w:t>
            </w:r>
            <w:r>
              <w:rPr>
                <w:rFonts w:ascii="宋体" w:hAnsi="宋体" w:cs="宋体" w:eastAsia="宋体"/>
              </w:rPr>
              <w:t>真空采血管；</w:t>
            </w:r>
          </w:p>
          <w:p>
            <w:pPr>
              <w:pStyle w:val="null3"/>
              <w:jc w:val="both"/>
            </w:pPr>
            <w:r>
              <w:rPr>
                <w:rFonts w:ascii="calibri" w:hAnsi="calibri" w:cs="calibri" w:eastAsia="calibri"/>
              </w:rPr>
              <w:t>2.</w:t>
            </w:r>
            <w:r>
              <w:rPr>
                <w:rFonts w:ascii="宋体" w:hAnsi="宋体" w:cs="宋体" w:eastAsia="宋体"/>
              </w:rPr>
              <w:t>材质：硬质纸壳或塑料，</w:t>
            </w:r>
            <w:r>
              <w:rPr>
                <w:rFonts w:ascii="calibri" w:hAnsi="calibri" w:cs="calibri" w:eastAsia="calibri"/>
              </w:rPr>
              <w:t>1</w:t>
            </w:r>
            <w:r>
              <w:rPr>
                <w:rFonts w:ascii="宋体" w:hAnsi="宋体" w:cs="宋体" w:eastAsia="宋体"/>
              </w:rPr>
              <w:t>米自由落体无损伤；</w:t>
            </w:r>
          </w:p>
          <w:p>
            <w:pPr>
              <w:pStyle w:val="null3"/>
              <w:jc w:val="both"/>
            </w:pPr>
            <w:r>
              <w:rPr>
                <w:rFonts w:ascii="calibri" w:hAnsi="calibri" w:cs="calibri" w:eastAsia="calibri"/>
              </w:rPr>
              <w:t>3.</w:t>
            </w:r>
            <w:r>
              <w:rPr>
                <w:rFonts w:ascii="宋体" w:hAnsi="宋体" w:cs="宋体" w:eastAsia="宋体"/>
              </w:rPr>
              <w:t>要求配有扣盖，以及试管卡座。</w:t>
            </w:r>
          </w:p>
          <w:p>
            <w:pPr>
              <w:pStyle w:val="null3"/>
              <w:jc w:val="both"/>
            </w:pPr>
            <w:r>
              <w:rPr>
                <w:rFonts w:ascii="calibri" w:hAnsi="calibri" w:cs="calibri" w:eastAsia="calibri"/>
              </w:rPr>
              <w:t>2.3  FAME</w:t>
            </w:r>
            <w:r>
              <w:rPr>
                <w:rFonts w:ascii="宋体" w:hAnsi="宋体" w:cs="宋体" w:eastAsia="宋体"/>
              </w:rPr>
              <w:t>试剂槽内衬托</w:t>
            </w:r>
          </w:p>
          <w:p>
            <w:pPr>
              <w:pStyle w:val="null3"/>
              <w:jc w:val="both"/>
            </w:pPr>
            <w:r>
              <w:rPr>
                <w:rFonts w:ascii="calibri" w:hAnsi="calibri" w:cs="calibri" w:eastAsia="calibri"/>
              </w:rPr>
              <w:t>1.</w:t>
            </w:r>
            <w:r>
              <w:rPr>
                <w:rFonts w:ascii="宋体" w:hAnsi="宋体" w:cs="宋体" w:eastAsia="宋体"/>
              </w:rPr>
              <w:t>用于</w:t>
            </w:r>
            <w:r>
              <w:rPr>
                <w:rFonts w:ascii="calibri" w:hAnsi="calibri" w:cs="calibri" w:eastAsia="calibri"/>
              </w:rPr>
              <w:t>FAME</w:t>
            </w:r>
            <w:r>
              <w:rPr>
                <w:rFonts w:ascii="宋体" w:hAnsi="宋体" w:cs="宋体" w:eastAsia="宋体"/>
              </w:rPr>
              <w:t>全自动酶免分析系统各种专用和通用试剂的分配</w:t>
            </w:r>
            <w:r>
              <w:rPr>
                <w:rFonts w:ascii="calibri" w:hAnsi="calibri" w:cs="calibri" w:eastAsia="calibri"/>
              </w:rPr>
              <w:t>;</w:t>
            </w:r>
            <w:r>
              <w:rPr>
                <w:rFonts w:ascii="宋体" w:hAnsi="宋体" w:cs="宋体" w:eastAsia="宋体"/>
              </w:rPr>
              <w:t>专用耗材；</w:t>
            </w:r>
          </w:p>
          <w:p>
            <w:pPr>
              <w:pStyle w:val="null3"/>
              <w:jc w:val="both"/>
            </w:pPr>
            <w:r>
              <w:rPr>
                <w:rFonts w:ascii="calibri" w:hAnsi="calibri" w:cs="calibri" w:eastAsia="calibri"/>
              </w:rPr>
              <w:t>2.</w:t>
            </w:r>
            <w:r>
              <w:rPr>
                <w:rFonts w:ascii="宋体" w:hAnsi="宋体" w:cs="宋体" w:eastAsia="宋体"/>
              </w:rPr>
              <w:t>适合</w:t>
            </w:r>
            <w:r>
              <w:rPr>
                <w:rFonts w:ascii="calibri" w:hAnsi="calibri" w:cs="calibri" w:eastAsia="calibri"/>
              </w:rPr>
              <w:t>FAME</w:t>
            </w:r>
            <w:r>
              <w:rPr>
                <w:rFonts w:ascii="宋体" w:hAnsi="宋体" w:cs="宋体" w:eastAsia="宋体"/>
              </w:rPr>
              <w:t>酶免仪上机使用，能和</w:t>
            </w:r>
            <w:r>
              <w:rPr>
                <w:rFonts w:ascii="calibri" w:hAnsi="calibri" w:cs="calibri" w:eastAsia="calibri"/>
              </w:rPr>
              <w:t>FAME</w:t>
            </w:r>
            <w:r>
              <w:rPr>
                <w:rFonts w:ascii="宋体" w:hAnsi="宋体" w:cs="宋体" w:eastAsia="宋体"/>
              </w:rPr>
              <w:t>酶免仪上的专用试剂盒配套适用；</w:t>
            </w:r>
          </w:p>
          <w:p>
            <w:pPr>
              <w:pStyle w:val="null3"/>
              <w:jc w:val="both"/>
            </w:pPr>
            <w:r>
              <w:rPr>
                <w:rFonts w:ascii="calibri" w:hAnsi="calibri" w:cs="calibri" w:eastAsia="calibri"/>
              </w:rPr>
              <w:t>3.</w:t>
            </w:r>
            <w:r>
              <w:rPr>
                <w:rFonts w:ascii="宋体" w:hAnsi="宋体" w:cs="宋体" w:eastAsia="宋体"/>
              </w:rPr>
              <w:t>最大容量≤</w:t>
            </w:r>
            <w:r>
              <w:rPr>
                <w:rFonts w:ascii="calibri" w:hAnsi="calibri" w:cs="calibri" w:eastAsia="calibri"/>
              </w:rPr>
              <w:t>100ml</w:t>
            </w:r>
            <w:r>
              <w:rPr>
                <w:rFonts w:ascii="宋体" w:hAnsi="宋体" w:cs="宋体" w:eastAsia="宋体"/>
              </w:rPr>
              <w:t>。</w:t>
            </w:r>
          </w:p>
          <w:p>
            <w:pPr>
              <w:pStyle w:val="null3"/>
              <w:jc w:val="both"/>
            </w:pPr>
            <w:r>
              <w:rPr>
                <w:rFonts w:ascii="calibri" w:hAnsi="calibri" w:cs="calibri" w:eastAsia="calibri"/>
              </w:rPr>
              <w:t xml:space="preserve">2.4  </w:t>
            </w:r>
            <w:r>
              <w:rPr>
                <w:rFonts w:ascii="宋体" w:hAnsi="宋体" w:cs="宋体" w:eastAsia="宋体"/>
              </w:rPr>
              <w:t>伽利略血型仪专用</w:t>
            </w:r>
            <w:r>
              <w:rPr>
                <w:rFonts w:ascii="calibri" w:hAnsi="calibri" w:cs="calibri" w:eastAsia="calibri"/>
              </w:rPr>
              <w:t>96</w:t>
            </w:r>
            <w:r>
              <w:rPr>
                <w:rFonts w:ascii="宋体" w:hAnsi="宋体" w:cs="宋体" w:eastAsia="宋体"/>
              </w:rPr>
              <w:t>孔</w:t>
            </w:r>
            <w:r>
              <w:rPr>
                <w:rFonts w:ascii="calibri" w:hAnsi="calibri" w:cs="calibri" w:eastAsia="calibri"/>
              </w:rPr>
              <w:t>U</w:t>
            </w:r>
            <w:r>
              <w:rPr>
                <w:rFonts w:ascii="宋体" w:hAnsi="宋体" w:cs="宋体" w:eastAsia="宋体"/>
              </w:rPr>
              <w:t>型板</w:t>
            </w:r>
          </w:p>
          <w:p>
            <w:pPr>
              <w:pStyle w:val="null3"/>
              <w:jc w:val="both"/>
            </w:pPr>
            <w:r>
              <w:rPr>
                <w:rFonts w:ascii="calibri" w:hAnsi="calibri" w:cs="calibri" w:eastAsia="calibri"/>
              </w:rPr>
              <w:t>1.</w:t>
            </w:r>
            <w:r>
              <w:rPr>
                <w:rFonts w:ascii="宋体" w:hAnsi="宋体" w:cs="宋体" w:eastAsia="宋体"/>
              </w:rPr>
              <w:t>适用于伽利略全自动血型分析仪；</w:t>
            </w:r>
          </w:p>
          <w:p>
            <w:pPr>
              <w:pStyle w:val="null3"/>
              <w:jc w:val="both"/>
            </w:pPr>
            <w:r>
              <w:rPr>
                <w:rFonts w:ascii="calibri" w:hAnsi="calibri" w:cs="calibri" w:eastAsia="calibri"/>
              </w:rPr>
              <w:t>2.</w:t>
            </w:r>
            <w:r>
              <w:rPr>
                <w:rFonts w:ascii="宋体" w:hAnsi="宋体" w:cs="宋体" w:eastAsia="宋体"/>
              </w:rPr>
              <w:t>板类型：一次性使用的标准</w:t>
            </w:r>
            <w:r>
              <w:rPr>
                <w:rFonts w:ascii="calibri" w:hAnsi="calibri" w:cs="calibri" w:eastAsia="calibri"/>
              </w:rPr>
              <w:t>96</w:t>
            </w:r>
            <w:r>
              <w:rPr>
                <w:rFonts w:ascii="宋体" w:hAnsi="宋体" w:cs="宋体" w:eastAsia="宋体"/>
              </w:rPr>
              <w:t>孔</w:t>
            </w:r>
            <w:r>
              <w:rPr>
                <w:rFonts w:ascii="calibri" w:hAnsi="calibri" w:cs="calibri" w:eastAsia="calibri"/>
              </w:rPr>
              <w:t>U</w:t>
            </w:r>
            <w:r>
              <w:rPr>
                <w:rFonts w:ascii="宋体" w:hAnsi="宋体" w:cs="宋体" w:eastAsia="宋体"/>
              </w:rPr>
              <w:t>型板，板条不可拆卸，为整板一体化设计，每孔容积</w:t>
            </w:r>
            <w:r>
              <w:rPr>
                <w:rFonts w:ascii="calibri" w:hAnsi="calibri" w:cs="calibri" w:eastAsia="calibri"/>
              </w:rPr>
              <w:t>300ul</w:t>
            </w:r>
            <w:r>
              <w:rPr>
                <w:rFonts w:ascii="宋体" w:hAnsi="宋体" w:cs="宋体" w:eastAsia="宋体"/>
              </w:rPr>
              <w:t>；</w:t>
            </w:r>
          </w:p>
          <w:p>
            <w:pPr>
              <w:pStyle w:val="null3"/>
              <w:jc w:val="both"/>
            </w:pPr>
            <w:r>
              <w:rPr>
                <w:rFonts w:ascii="calibri" w:hAnsi="calibri" w:cs="calibri" w:eastAsia="calibri"/>
              </w:rPr>
              <w:t>3.U</w:t>
            </w:r>
            <w:r>
              <w:rPr>
                <w:rFonts w:ascii="宋体" w:hAnsi="宋体" w:cs="宋体" w:eastAsia="宋体"/>
              </w:rPr>
              <w:t>型血型微板应透光度好，洁净透亮；</w:t>
            </w:r>
          </w:p>
          <w:p>
            <w:pPr>
              <w:pStyle w:val="null3"/>
              <w:jc w:val="both"/>
            </w:pPr>
            <w:r>
              <w:rPr>
                <w:rFonts w:ascii="宋体" w:hAnsi="宋体" w:cs="宋体" w:eastAsia="宋体"/>
              </w:rPr>
              <w:t>4.包装规格：每箱10包，每包10块微板。</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rPr>
              <w:t>四、服务要求</w:t>
            </w:r>
          </w:p>
          <w:p>
            <w:pPr>
              <w:pStyle w:val="null3"/>
              <w:jc w:val="both"/>
            </w:pPr>
            <w:r>
              <w:rPr>
                <w:rFonts w:ascii="宋体" w:hAnsi="宋体" w:cs="宋体" w:eastAsia="宋体"/>
              </w:rPr>
              <w:t>试剂类产品供货单位必须提供以下相关资料存档：</w:t>
            </w:r>
          </w:p>
          <w:p>
            <w:pPr>
              <w:pStyle w:val="null3"/>
              <w:jc w:val="both"/>
            </w:pPr>
            <w:r>
              <w:rPr>
                <w:rFonts w:ascii="calibri" w:hAnsi="calibri" w:cs="calibri" w:eastAsia="calibri"/>
              </w:rPr>
              <w:t>1.</w:t>
            </w:r>
            <w:r>
              <w:rPr>
                <w:rFonts w:ascii="宋体" w:hAnsi="宋体" w:cs="宋体" w:eastAsia="宋体"/>
              </w:rPr>
              <w:t>《药品生产许可证》和《药品经营许可证》及营业执照复</w:t>
            </w:r>
          </w:p>
          <w:p>
            <w:pPr>
              <w:pStyle w:val="null3"/>
              <w:jc w:val="both"/>
            </w:pPr>
            <w:r>
              <w:rPr>
                <w:rFonts w:ascii="宋体" w:hAnsi="宋体" w:cs="宋体" w:eastAsia="宋体"/>
              </w:rPr>
              <w:t>印件；</w:t>
            </w:r>
          </w:p>
          <w:p>
            <w:pPr>
              <w:pStyle w:val="null3"/>
              <w:jc w:val="both"/>
            </w:pPr>
            <w:r>
              <w:rPr>
                <w:rFonts w:ascii="calibri" w:hAnsi="calibri" w:cs="calibri" w:eastAsia="calibri"/>
              </w:rPr>
              <w:t>2.</w:t>
            </w:r>
            <w:r>
              <w:rPr>
                <w:rFonts w:ascii="宋体" w:hAnsi="宋体" w:cs="宋体" w:eastAsia="宋体"/>
              </w:rPr>
              <w:t>《药品生产质量管理规范》和《药品经营质量管理规范》</w:t>
            </w:r>
          </w:p>
          <w:p>
            <w:pPr>
              <w:pStyle w:val="null3"/>
              <w:jc w:val="both"/>
            </w:pPr>
            <w:r>
              <w:rPr>
                <w:rFonts w:ascii="宋体" w:hAnsi="宋体" w:cs="宋体" w:eastAsia="宋体"/>
              </w:rPr>
              <w:t>认证证书复印件；</w:t>
            </w:r>
          </w:p>
          <w:p>
            <w:pPr>
              <w:pStyle w:val="null3"/>
              <w:jc w:val="both"/>
            </w:pPr>
            <w:r>
              <w:rPr>
                <w:rFonts w:ascii="calibri" w:hAnsi="calibri" w:cs="calibri" w:eastAsia="calibri"/>
              </w:rPr>
              <w:t>3.</w:t>
            </w:r>
            <w:r>
              <w:rPr>
                <w:rFonts w:ascii="宋体" w:hAnsi="宋体" w:cs="宋体" w:eastAsia="宋体"/>
              </w:rPr>
              <w:t>药品的批准证明文件复印件；</w:t>
            </w:r>
          </w:p>
          <w:p>
            <w:pPr>
              <w:pStyle w:val="null3"/>
              <w:jc w:val="both"/>
            </w:pPr>
            <w:r>
              <w:rPr>
                <w:rFonts w:ascii="calibri" w:hAnsi="calibri" w:cs="calibri" w:eastAsia="calibri"/>
              </w:rPr>
              <w:t>4.</w:t>
            </w:r>
            <w:r>
              <w:rPr>
                <w:rFonts w:ascii="宋体" w:hAnsi="宋体" w:cs="宋体" w:eastAsia="宋体"/>
              </w:rPr>
              <w:t>销售人员有效身份证明复印件；</w:t>
            </w:r>
          </w:p>
          <w:p>
            <w:pPr>
              <w:pStyle w:val="null3"/>
              <w:jc w:val="both"/>
            </w:pPr>
            <w:r>
              <w:rPr>
                <w:rFonts w:ascii="calibri" w:hAnsi="calibri" w:cs="calibri" w:eastAsia="calibri"/>
              </w:rPr>
              <w:t>5.</w:t>
            </w:r>
            <w:r>
              <w:rPr>
                <w:rFonts w:ascii="宋体" w:hAnsi="宋体" w:cs="宋体" w:eastAsia="宋体"/>
              </w:rPr>
              <w:t>血源筛查体外诊断试剂的批签发文件；</w:t>
            </w:r>
          </w:p>
          <w:p>
            <w:pPr>
              <w:pStyle w:val="null3"/>
              <w:jc w:val="both"/>
            </w:pPr>
            <w:r>
              <w:rPr>
                <w:rFonts w:ascii="calibri" w:hAnsi="calibri" w:cs="calibri" w:eastAsia="calibri"/>
              </w:rPr>
              <w:t>6.出厂质量检验报告等。</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标的名称：XANTUS加样针 URANUS加样针 血型仪清洗液 爱康血型仪专用96孔U型板 爱康酶免仪专用一次性试剂槽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一、项目概况</w:t>
            </w:r>
          </w:p>
          <w:p>
            <w:pPr>
              <w:pStyle w:val="null3"/>
              <w:jc w:val="both"/>
            </w:pPr>
            <w:r>
              <w:rPr>
                <w:rFonts w:ascii="宋体" w:hAnsi="宋体" w:cs="宋体" w:eastAsia="宋体"/>
              </w:rPr>
              <w:t>为保证临床输血安全，向临床及时提供安全有效的血液制品，拟通过招标方式采购部分检测试剂及实验耗材。</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0"/>
              </w:rPr>
              <w:t>二、采购内容</w:t>
            </w:r>
          </w:p>
          <w:tbl>
            <w:tblPr>
              <w:tblBorders>
                <w:top w:val="none" w:color="000000" w:sz="4"/>
                <w:left w:val="none" w:color="000000" w:sz="4"/>
                <w:bottom w:val="none" w:color="000000" w:sz="4"/>
                <w:right w:val="none" w:color="000000" w:sz="4"/>
                <w:insideH w:val="none"/>
                <w:insideV w:val="none"/>
              </w:tblBorders>
            </w:tblPr>
            <w:tblGrid>
              <w:gridCol w:w="207"/>
              <w:gridCol w:w="1307"/>
              <w:gridCol w:w="316"/>
              <w:gridCol w:w="217"/>
              <w:gridCol w:w="49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标段</w:t>
                  </w:r>
                </w:p>
              </w:tc>
              <w:tc>
                <w:tcPr>
                  <w:tcW w:type="dxa" w:w="1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物品名称</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单位</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预算金额（元）</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XANTUS加样针</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700000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支</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490000</w:t>
                  </w:r>
                </w:p>
              </w:tc>
            </w:tr>
            <w:tr>
              <w:tc>
                <w:tcPr>
                  <w:tcW w:type="dxa" w:w="207"/>
                  <w:vMerge/>
                  <w:tcBorders>
                    <w:top w:val="none" w:color="000000" w:sz="4"/>
                    <w:left w:val="single" w:color="000000" w:sz="4"/>
                    <w:bottom w:val="single" w:color="000000" w:sz="4"/>
                    <w:right w:val="single" w:color="000000" w:sz="4"/>
                  </w:tcBorders>
                </w:tcP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URANUS加样针</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150000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支</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82500</w:t>
                  </w:r>
                </w:p>
              </w:tc>
            </w:tr>
            <w:tr>
              <w:tc>
                <w:tcPr>
                  <w:tcW w:type="dxa" w:w="207"/>
                  <w:vMerge/>
                  <w:tcBorders>
                    <w:top w:val="none" w:color="000000" w:sz="4"/>
                    <w:left w:val="single" w:color="000000" w:sz="4"/>
                    <w:bottom w:val="single" w:color="000000" w:sz="4"/>
                    <w:right w:val="single" w:color="000000" w:sz="4"/>
                  </w:tcBorders>
                </w:tcP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血型仪清洗液</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桶</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5000</w:t>
                  </w:r>
                </w:p>
              </w:tc>
            </w:tr>
            <w:tr>
              <w:tc>
                <w:tcPr>
                  <w:tcW w:type="dxa" w:w="207"/>
                  <w:vMerge/>
                  <w:tcBorders>
                    <w:top w:val="none" w:color="000000" w:sz="4"/>
                    <w:left w:val="single" w:color="000000" w:sz="4"/>
                    <w:bottom w:val="single" w:color="000000" w:sz="4"/>
                    <w:right w:val="single" w:color="000000" w:sz="4"/>
                  </w:tcBorders>
                </w:tcP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爱康血型仪专用</w:t>
                  </w:r>
                  <w:r>
                    <w:rPr>
                      <w:rFonts w:ascii="宋体" w:hAnsi="宋体" w:cs="宋体" w:eastAsia="宋体"/>
                      <w:sz w:val="21"/>
                    </w:rPr>
                    <w:t>96孔U型板</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10000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元</w:t>
                  </w:r>
                  <w:r>
                    <w:rPr>
                      <w:rFonts w:ascii="宋体" w:hAnsi="宋体" w:cs="宋体" w:eastAsia="宋体"/>
                      <w:sz w:val="21"/>
                    </w:rPr>
                    <w:t>/块</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130000</w:t>
                  </w:r>
                </w:p>
              </w:tc>
            </w:tr>
            <w:tr>
              <w:tc>
                <w:tcPr>
                  <w:tcW w:type="dxa" w:w="207"/>
                  <w:vMerge/>
                  <w:tcBorders>
                    <w:top w:val="none" w:color="000000" w:sz="4"/>
                    <w:left w:val="single" w:color="000000" w:sz="4"/>
                    <w:bottom w:val="single" w:color="000000" w:sz="4"/>
                    <w:right w:val="single" w:color="000000" w:sz="4"/>
                  </w:tcBorders>
                </w:tcP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爱康酶免仪专用一次性试剂槽</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8000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48000</w:t>
                  </w:r>
                </w:p>
              </w:tc>
            </w:tr>
          </w:tbl>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rPr>
              <w:t>三、技术要求</w:t>
            </w:r>
          </w:p>
          <w:p>
            <w:pPr>
              <w:pStyle w:val="null3"/>
              <w:jc w:val="both"/>
            </w:pPr>
            <w:r>
              <w:rPr>
                <w:rFonts w:ascii="calibri" w:hAnsi="calibri" w:cs="calibri" w:eastAsia="calibri"/>
              </w:rPr>
              <w:t>3.1  XANTUS</w:t>
            </w:r>
            <w:r>
              <w:rPr>
                <w:rFonts w:ascii="宋体" w:hAnsi="宋体" w:cs="宋体" w:eastAsia="宋体"/>
              </w:rPr>
              <w:t>加样针</w:t>
            </w:r>
          </w:p>
          <w:p>
            <w:pPr>
              <w:pStyle w:val="null3"/>
              <w:jc w:val="both"/>
            </w:pPr>
            <w:r>
              <w:rPr>
                <w:rFonts w:ascii="calibri" w:hAnsi="calibri" w:cs="calibri" w:eastAsia="calibri"/>
              </w:rPr>
              <w:t>1.</w:t>
            </w:r>
            <w:r>
              <w:rPr>
                <w:rFonts w:ascii="宋体" w:hAnsi="宋体" w:cs="宋体" w:eastAsia="宋体"/>
              </w:rPr>
              <w:t>规格为</w:t>
            </w:r>
            <w:r>
              <w:rPr>
                <w:rFonts w:ascii="calibri" w:hAnsi="calibri" w:cs="calibri" w:eastAsia="calibri"/>
              </w:rPr>
              <w:t>1100ul/</w:t>
            </w:r>
            <w:r>
              <w:rPr>
                <w:rFonts w:ascii="宋体" w:hAnsi="宋体" w:cs="宋体" w:eastAsia="宋体"/>
              </w:rPr>
              <w:t>根的一次性加样针，适合深圳爱康公司生产的</w:t>
            </w:r>
            <w:r>
              <w:rPr>
                <w:rFonts w:ascii="calibri" w:hAnsi="calibri" w:cs="calibri" w:eastAsia="calibri"/>
              </w:rPr>
              <w:t>XANTUS</w:t>
            </w:r>
            <w:r>
              <w:rPr>
                <w:rFonts w:ascii="宋体" w:hAnsi="宋体" w:cs="宋体" w:eastAsia="宋体"/>
              </w:rPr>
              <w:t>全自动加样仪使用；</w:t>
            </w:r>
          </w:p>
          <w:p>
            <w:pPr>
              <w:pStyle w:val="null3"/>
              <w:jc w:val="both"/>
            </w:pPr>
            <w:r>
              <w:rPr>
                <w:rFonts w:ascii="calibri" w:hAnsi="calibri" w:cs="calibri" w:eastAsia="calibri"/>
              </w:rPr>
              <w:t>2.</w:t>
            </w:r>
            <w:r>
              <w:rPr>
                <w:rFonts w:ascii="宋体" w:hAnsi="宋体" w:cs="宋体" w:eastAsia="宋体"/>
              </w:rPr>
              <w:t>应具备良好的导电材质，能够准确判断液位高度；支持液位、凝块、气泡检测功能，并能与现有系统配套，当有液位不足、有凝块、有气泡问题出现时，系统能够通过一次性加样针产品检测到问题；</w:t>
            </w:r>
          </w:p>
          <w:p>
            <w:pPr>
              <w:pStyle w:val="null3"/>
              <w:jc w:val="both"/>
            </w:pPr>
            <w:r>
              <w:rPr>
                <w:rFonts w:ascii="calibri" w:hAnsi="calibri" w:cs="calibri" w:eastAsia="calibri"/>
              </w:rPr>
              <w:t>3.</w:t>
            </w:r>
            <w:r>
              <w:rPr>
                <w:rFonts w:ascii="宋体" w:hAnsi="宋体" w:cs="宋体" w:eastAsia="宋体"/>
              </w:rPr>
              <w:t>一次性加样针外壳光洁，产品批次间无差异；</w:t>
            </w:r>
          </w:p>
          <w:p>
            <w:pPr>
              <w:pStyle w:val="null3"/>
              <w:jc w:val="both"/>
            </w:pPr>
            <w:r>
              <w:rPr>
                <w:rFonts w:ascii="calibri" w:hAnsi="calibri" w:cs="calibri" w:eastAsia="calibri"/>
              </w:rPr>
              <w:t xml:space="preserve">4. </w:t>
            </w:r>
            <w:r>
              <w:rPr>
                <w:rFonts w:ascii="宋体" w:hAnsi="宋体" w:cs="宋体" w:eastAsia="宋体"/>
              </w:rPr>
              <w:t>储存时间：≥</w:t>
            </w:r>
            <w:r>
              <w:rPr>
                <w:rFonts w:ascii="calibri" w:hAnsi="calibri" w:cs="calibri" w:eastAsia="calibri"/>
              </w:rPr>
              <w:t>12</w:t>
            </w:r>
            <w:r>
              <w:rPr>
                <w:rFonts w:ascii="宋体" w:hAnsi="宋体" w:cs="宋体" w:eastAsia="宋体"/>
              </w:rPr>
              <w:t>个月。</w:t>
            </w:r>
          </w:p>
          <w:p>
            <w:pPr>
              <w:pStyle w:val="null3"/>
              <w:jc w:val="both"/>
            </w:pPr>
            <w:r>
              <w:rPr>
                <w:rFonts w:ascii="宋体" w:hAnsi="宋体" w:cs="宋体" w:eastAsia="宋体"/>
              </w:rPr>
              <w:t xml:space="preserve"> </w:t>
            </w:r>
            <w:r>
              <w:rPr>
                <w:rFonts w:ascii="calibri" w:hAnsi="calibri" w:cs="calibri" w:eastAsia="calibri"/>
              </w:rPr>
              <w:t>3.2  URANUS</w:t>
            </w:r>
            <w:r>
              <w:rPr>
                <w:rFonts w:ascii="宋体" w:hAnsi="宋体" w:cs="宋体" w:eastAsia="宋体"/>
              </w:rPr>
              <w:t>加样针</w:t>
            </w:r>
          </w:p>
          <w:p>
            <w:pPr>
              <w:pStyle w:val="null3"/>
              <w:jc w:val="both"/>
            </w:pPr>
            <w:r>
              <w:rPr>
                <w:rFonts w:ascii="calibri" w:hAnsi="calibri" w:cs="calibri" w:eastAsia="calibri"/>
              </w:rPr>
              <w:t>1.</w:t>
            </w:r>
            <w:r>
              <w:rPr>
                <w:rFonts w:ascii="宋体" w:hAnsi="宋体" w:cs="宋体" w:eastAsia="宋体"/>
              </w:rPr>
              <w:t>规格为</w:t>
            </w:r>
            <w:r>
              <w:rPr>
                <w:rFonts w:ascii="calibri" w:hAnsi="calibri" w:cs="calibri" w:eastAsia="calibri"/>
              </w:rPr>
              <w:t>1000ul/</w:t>
            </w:r>
            <w:r>
              <w:rPr>
                <w:rFonts w:ascii="宋体" w:hAnsi="宋体" w:cs="宋体" w:eastAsia="宋体"/>
              </w:rPr>
              <w:t>根的一次性加样针，适合深圳爱康公司生产的</w:t>
            </w:r>
            <w:r>
              <w:rPr>
                <w:rFonts w:ascii="calibri" w:hAnsi="calibri" w:cs="calibri" w:eastAsia="calibri"/>
              </w:rPr>
              <w:t>URANUS</w:t>
            </w:r>
            <w:r>
              <w:rPr>
                <w:rFonts w:ascii="宋体" w:hAnsi="宋体" w:cs="宋体" w:eastAsia="宋体"/>
              </w:rPr>
              <w:t>全自动酶免仪使用；</w:t>
            </w:r>
          </w:p>
          <w:p>
            <w:pPr>
              <w:pStyle w:val="null3"/>
              <w:jc w:val="both"/>
            </w:pPr>
            <w:r>
              <w:rPr>
                <w:rFonts w:ascii="calibri" w:hAnsi="calibri" w:cs="calibri" w:eastAsia="calibri"/>
              </w:rPr>
              <w:t>2.</w:t>
            </w:r>
            <w:r>
              <w:rPr>
                <w:rFonts w:ascii="宋体" w:hAnsi="宋体" w:cs="宋体" w:eastAsia="宋体"/>
              </w:rPr>
              <w:t>应具备良好的压力感应性能，支持液位、气泡检测功能，并能与现有系统配套，当液位不足、有气泡问题出现时，系统能够通过一次性加样针产品检测到问题；</w:t>
            </w:r>
          </w:p>
          <w:p>
            <w:pPr>
              <w:pStyle w:val="null3"/>
              <w:jc w:val="both"/>
            </w:pPr>
            <w:r>
              <w:rPr>
                <w:rFonts w:ascii="calibri" w:hAnsi="calibri" w:cs="calibri" w:eastAsia="calibri"/>
              </w:rPr>
              <w:t>3.</w:t>
            </w:r>
            <w:r>
              <w:rPr>
                <w:rFonts w:ascii="宋体" w:hAnsi="宋体" w:cs="宋体" w:eastAsia="宋体"/>
              </w:rPr>
              <w:t>加样针产品外壳光洁，产品批次间无差异；</w:t>
            </w:r>
          </w:p>
          <w:p>
            <w:pPr>
              <w:pStyle w:val="null3"/>
              <w:jc w:val="both"/>
            </w:pPr>
            <w:r>
              <w:rPr>
                <w:rFonts w:ascii="calibri" w:hAnsi="calibri" w:cs="calibri" w:eastAsia="calibri"/>
              </w:rPr>
              <w:t>4.</w:t>
            </w:r>
            <w:r>
              <w:rPr>
                <w:rFonts w:ascii="宋体" w:hAnsi="宋体" w:cs="宋体" w:eastAsia="宋体"/>
              </w:rPr>
              <w:t>储存时间：≥</w:t>
            </w:r>
            <w:r>
              <w:rPr>
                <w:rFonts w:ascii="calibri" w:hAnsi="calibri" w:cs="calibri" w:eastAsia="calibri"/>
              </w:rPr>
              <w:t>12</w:t>
            </w:r>
            <w:r>
              <w:rPr>
                <w:rFonts w:ascii="宋体" w:hAnsi="宋体" w:cs="宋体" w:eastAsia="宋体"/>
              </w:rPr>
              <w:t>个月。</w:t>
            </w:r>
          </w:p>
          <w:p>
            <w:pPr>
              <w:pStyle w:val="null3"/>
              <w:jc w:val="both"/>
            </w:pPr>
            <w:r>
              <w:rPr>
                <w:rFonts w:ascii="宋体" w:hAnsi="宋体" w:cs="宋体" w:eastAsia="宋体"/>
              </w:rPr>
              <w:t xml:space="preserve"> </w:t>
            </w:r>
            <w:r>
              <w:rPr>
                <w:rFonts w:ascii="calibri" w:hAnsi="calibri" w:cs="calibri" w:eastAsia="calibri"/>
              </w:rPr>
              <w:t xml:space="preserve">3.3  </w:t>
            </w:r>
            <w:r>
              <w:rPr>
                <w:rFonts w:ascii="宋体" w:hAnsi="宋体" w:cs="宋体" w:eastAsia="宋体"/>
              </w:rPr>
              <w:t>全自动血型仪系统清洗液</w:t>
            </w:r>
          </w:p>
          <w:p>
            <w:pPr>
              <w:pStyle w:val="null3"/>
              <w:jc w:val="both"/>
            </w:pPr>
            <w:r>
              <w:rPr>
                <w:rFonts w:ascii="calibri" w:hAnsi="calibri" w:cs="calibri" w:eastAsia="calibri"/>
              </w:rPr>
              <w:t>1.</w:t>
            </w:r>
            <w:r>
              <w:rPr>
                <w:rFonts w:ascii="宋体" w:hAnsi="宋体" w:cs="宋体" w:eastAsia="宋体"/>
              </w:rPr>
              <w:t>容量：</w:t>
            </w:r>
            <w:r>
              <w:rPr>
                <w:rFonts w:ascii="calibri" w:hAnsi="calibri" w:cs="calibri" w:eastAsia="calibri"/>
              </w:rPr>
              <w:t>5L/</w:t>
            </w:r>
            <w:r>
              <w:rPr>
                <w:rFonts w:ascii="宋体" w:hAnsi="宋体" w:cs="宋体" w:eastAsia="宋体"/>
              </w:rPr>
              <w:t>瓶；</w:t>
            </w:r>
          </w:p>
          <w:p>
            <w:pPr>
              <w:pStyle w:val="null3"/>
              <w:jc w:val="both"/>
            </w:pPr>
            <w:r>
              <w:rPr>
                <w:rFonts w:ascii="calibri" w:hAnsi="calibri" w:cs="calibri" w:eastAsia="calibri"/>
              </w:rPr>
              <w:t>2.</w:t>
            </w:r>
            <w:r>
              <w:rPr>
                <w:rFonts w:ascii="宋体" w:hAnsi="宋体" w:cs="宋体" w:eastAsia="宋体"/>
              </w:rPr>
              <w:t>原装生产，能够满足汉泰或爱康全自动血型仪系统清洗维护工作；</w:t>
            </w:r>
          </w:p>
          <w:p>
            <w:pPr>
              <w:pStyle w:val="null3"/>
              <w:jc w:val="both"/>
            </w:pPr>
            <w:r>
              <w:rPr>
                <w:rFonts w:ascii="calibri" w:hAnsi="calibri" w:cs="calibri" w:eastAsia="calibri"/>
              </w:rPr>
              <w:t>3.</w:t>
            </w:r>
            <w:r>
              <w:rPr>
                <w:rFonts w:ascii="宋体" w:hAnsi="宋体" w:cs="宋体" w:eastAsia="宋体"/>
              </w:rPr>
              <w:t>储存时间：≥</w:t>
            </w:r>
            <w:r>
              <w:rPr>
                <w:rFonts w:ascii="calibri" w:hAnsi="calibri" w:cs="calibri" w:eastAsia="calibri"/>
              </w:rPr>
              <w:t>12</w:t>
            </w:r>
            <w:r>
              <w:rPr>
                <w:rFonts w:ascii="宋体" w:hAnsi="宋体" w:cs="宋体" w:eastAsia="宋体"/>
              </w:rPr>
              <w:t>个月。</w:t>
            </w:r>
          </w:p>
          <w:p>
            <w:pPr>
              <w:pStyle w:val="null3"/>
              <w:jc w:val="both"/>
            </w:pPr>
            <w:r>
              <w:rPr>
                <w:rFonts w:ascii="宋体" w:hAnsi="宋体" w:cs="宋体" w:eastAsia="宋体"/>
              </w:rPr>
              <w:t xml:space="preserve"> </w:t>
            </w:r>
            <w:r>
              <w:rPr>
                <w:rFonts w:ascii="calibri" w:hAnsi="calibri" w:cs="calibri" w:eastAsia="calibri"/>
              </w:rPr>
              <w:t xml:space="preserve">3.4  </w:t>
            </w:r>
            <w:r>
              <w:rPr>
                <w:rFonts w:ascii="宋体" w:hAnsi="宋体" w:cs="宋体" w:eastAsia="宋体"/>
              </w:rPr>
              <w:t>爱康血型仪专用</w:t>
            </w:r>
            <w:r>
              <w:rPr>
                <w:rFonts w:ascii="calibri" w:hAnsi="calibri" w:cs="calibri" w:eastAsia="calibri"/>
              </w:rPr>
              <w:t>96</w:t>
            </w:r>
            <w:r>
              <w:rPr>
                <w:rFonts w:ascii="宋体" w:hAnsi="宋体" w:cs="宋体" w:eastAsia="宋体"/>
              </w:rPr>
              <w:t>孔</w:t>
            </w:r>
            <w:r>
              <w:rPr>
                <w:rFonts w:ascii="calibri" w:hAnsi="calibri" w:cs="calibri" w:eastAsia="calibri"/>
              </w:rPr>
              <w:t>U</w:t>
            </w:r>
            <w:r>
              <w:rPr>
                <w:rFonts w:ascii="宋体" w:hAnsi="宋体" w:cs="宋体" w:eastAsia="宋体"/>
              </w:rPr>
              <w:t>型板</w:t>
            </w:r>
          </w:p>
          <w:p>
            <w:pPr>
              <w:pStyle w:val="null3"/>
              <w:jc w:val="both"/>
            </w:pPr>
            <w:r>
              <w:rPr>
                <w:rFonts w:ascii="calibri" w:hAnsi="calibri" w:cs="calibri" w:eastAsia="calibri"/>
              </w:rPr>
              <w:t>1.</w:t>
            </w:r>
            <w:r>
              <w:rPr>
                <w:rFonts w:ascii="宋体" w:hAnsi="宋体" w:cs="宋体" w:eastAsia="宋体"/>
              </w:rPr>
              <w:t>适用于</w:t>
            </w:r>
            <w:r>
              <w:rPr>
                <w:rFonts w:ascii="calibri" w:hAnsi="calibri" w:cs="calibri" w:eastAsia="calibri"/>
              </w:rPr>
              <w:t>Metis</w:t>
            </w:r>
            <w:r>
              <w:rPr>
                <w:rFonts w:ascii="宋体" w:hAnsi="宋体" w:cs="宋体" w:eastAsia="宋体"/>
              </w:rPr>
              <w:t>全自动血型分析仪；</w:t>
            </w:r>
          </w:p>
          <w:p>
            <w:pPr>
              <w:pStyle w:val="null3"/>
              <w:jc w:val="both"/>
            </w:pPr>
            <w:r>
              <w:rPr>
                <w:rFonts w:ascii="calibri" w:hAnsi="calibri" w:cs="calibri" w:eastAsia="calibri"/>
              </w:rPr>
              <w:t>2.</w:t>
            </w:r>
            <w:r>
              <w:rPr>
                <w:rFonts w:ascii="宋体" w:hAnsi="宋体" w:cs="宋体" w:eastAsia="宋体"/>
              </w:rPr>
              <w:t>板类型：一次性使用的标准</w:t>
            </w:r>
            <w:r>
              <w:rPr>
                <w:rFonts w:ascii="calibri" w:hAnsi="calibri" w:cs="calibri" w:eastAsia="calibri"/>
              </w:rPr>
              <w:t>96</w:t>
            </w:r>
            <w:r>
              <w:rPr>
                <w:rFonts w:ascii="宋体" w:hAnsi="宋体" w:cs="宋体" w:eastAsia="宋体"/>
              </w:rPr>
              <w:t>孔</w:t>
            </w:r>
            <w:r>
              <w:rPr>
                <w:rFonts w:ascii="calibri" w:hAnsi="calibri" w:cs="calibri" w:eastAsia="calibri"/>
              </w:rPr>
              <w:t>U</w:t>
            </w:r>
            <w:r>
              <w:rPr>
                <w:rFonts w:ascii="宋体" w:hAnsi="宋体" w:cs="宋体" w:eastAsia="宋体"/>
              </w:rPr>
              <w:t>型板，板条不可拆卸，为整板一体化设计，每孔容积</w:t>
            </w:r>
            <w:r>
              <w:rPr>
                <w:rFonts w:ascii="calibri" w:hAnsi="calibri" w:cs="calibri" w:eastAsia="calibri"/>
              </w:rPr>
              <w:t>300ul</w:t>
            </w:r>
            <w:r>
              <w:rPr>
                <w:rFonts w:ascii="宋体" w:hAnsi="宋体" w:cs="宋体" w:eastAsia="宋体"/>
              </w:rPr>
              <w:t>；</w:t>
            </w:r>
          </w:p>
          <w:p>
            <w:pPr>
              <w:pStyle w:val="null3"/>
              <w:jc w:val="both"/>
            </w:pPr>
            <w:r>
              <w:rPr>
                <w:rFonts w:ascii="calibri" w:hAnsi="calibri" w:cs="calibri" w:eastAsia="calibri"/>
              </w:rPr>
              <w:t>3.U</w:t>
            </w:r>
            <w:r>
              <w:rPr>
                <w:rFonts w:ascii="宋体" w:hAnsi="宋体" w:cs="宋体" w:eastAsia="宋体"/>
              </w:rPr>
              <w:t>型血型微板底部内表面采用雾面技术，有效避免判读的反光效应；同时雾面设计增大摩擦力，避免非凝集的红细胞滑落，提高结果判读准确性；</w:t>
            </w:r>
          </w:p>
          <w:p>
            <w:pPr>
              <w:pStyle w:val="null3"/>
              <w:jc w:val="both"/>
            </w:pPr>
            <w:r>
              <w:rPr>
                <w:rFonts w:ascii="calibri" w:hAnsi="calibri" w:cs="calibri" w:eastAsia="calibri"/>
              </w:rPr>
              <w:t>4.U</w:t>
            </w:r>
            <w:r>
              <w:rPr>
                <w:rFonts w:ascii="宋体" w:hAnsi="宋体" w:cs="宋体" w:eastAsia="宋体"/>
              </w:rPr>
              <w:t>型血型微板的底部孔间做了不透光处理，消除孔间干扰，每一个孔的成像图像清晰，分析结果准确，溯源性强。</w:t>
            </w:r>
          </w:p>
          <w:p>
            <w:pPr>
              <w:pStyle w:val="null3"/>
              <w:jc w:val="both"/>
            </w:pPr>
            <w:r>
              <w:rPr>
                <w:rFonts w:ascii="calibri" w:hAnsi="calibri" w:cs="calibri" w:eastAsia="calibri"/>
              </w:rPr>
              <w:t xml:space="preserve">3.5  </w:t>
            </w:r>
            <w:r>
              <w:rPr>
                <w:rFonts w:ascii="宋体" w:hAnsi="宋体" w:cs="宋体" w:eastAsia="宋体"/>
              </w:rPr>
              <w:t>爱康酶免仪专用一次性试剂槽</w:t>
            </w:r>
          </w:p>
          <w:p>
            <w:pPr>
              <w:pStyle w:val="null3"/>
              <w:jc w:val="both"/>
            </w:pPr>
            <w:r>
              <w:rPr>
                <w:rFonts w:ascii="calibri" w:hAnsi="calibri" w:cs="calibri" w:eastAsia="calibri"/>
              </w:rPr>
              <w:t>1.</w:t>
            </w:r>
            <w:r>
              <w:rPr>
                <w:rFonts w:ascii="宋体" w:hAnsi="宋体" w:cs="宋体" w:eastAsia="宋体"/>
              </w:rPr>
              <w:t>用于爱康全自动酶免分析系统各种专用和通用试剂的分配</w:t>
            </w:r>
            <w:r>
              <w:rPr>
                <w:rFonts w:ascii="calibri" w:hAnsi="calibri" w:cs="calibri" w:eastAsia="calibri"/>
              </w:rPr>
              <w:t>;</w:t>
            </w:r>
            <w:r>
              <w:rPr>
                <w:rFonts w:ascii="宋体" w:hAnsi="宋体" w:cs="宋体" w:eastAsia="宋体"/>
              </w:rPr>
              <w:t>专用耗材；</w:t>
            </w:r>
          </w:p>
          <w:p>
            <w:pPr>
              <w:pStyle w:val="null3"/>
              <w:jc w:val="both"/>
            </w:pPr>
            <w:r>
              <w:rPr>
                <w:rFonts w:ascii="calibri" w:hAnsi="calibri" w:cs="calibri" w:eastAsia="calibri"/>
              </w:rPr>
              <w:t>2.</w:t>
            </w:r>
            <w:r>
              <w:rPr>
                <w:rFonts w:ascii="宋体" w:hAnsi="宋体" w:cs="宋体" w:eastAsia="宋体"/>
              </w:rPr>
              <w:t>适合爱康酶免仪上机使用，能和爱康酶免仪上的专用试剂盒配套适用；</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容量：≤</w:t>
            </w:r>
            <w:r>
              <w:rPr>
                <w:rFonts w:ascii="times new roman, times, serif" w:hAnsi="times new roman, times, serif" w:cs="times new roman, times, serif" w:eastAsia="times new roman, times, serif"/>
                <w:sz w:val="21"/>
              </w:rPr>
              <w:t>100ml</w:t>
            </w:r>
            <w:r>
              <w:rPr>
                <w:rFonts w:ascii="宋体" w:hAnsi="宋体" w:cs="宋体" w:eastAsia="宋体"/>
                <w:sz w:val="21"/>
              </w:rPr>
              <w:t>。</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rPr>
              <w:t>四、服务要求</w:t>
            </w:r>
          </w:p>
          <w:p>
            <w:pPr>
              <w:pStyle w:val="null3"/>
              <w:jc w:val="both"/>
            </w:pPr>
            <w:r>
              <w:rPr>
                <w:rFonts w:ascii="宋体" w:hAnsi="宋体" w:cs="宋体" w:eastAsia="宋体"/>
              </w:rPr>
              <w:t>试剂类产品供货单位必须提供以下相关资料存档：</w:t>
            </w:r>
          </w:p>
          <w:p>
            <w:pPr>
              <w:pStyle w:val="null3"/>
              <w:jc w:val="both"/>
            </w:pPr>
            <w:r>
              <w:rPr>
                <w:rFonts w:ascii="calibri" w:hAnsi="calibri" w:cs="calibri" w:eastAsia="calibri"/>
              </w:rPr>
              <w:t>1.</w:t>
            </w:r>
            <w:r>
              <w:rPr>
                <w:rFonts w:ascii="宋体" w:hAnsi="宋体" w:cs="宋体" w:eastAsia="宋体"/>
              </w:rPr>
              <w:t>《药品生产许可证》和《药品经营许可证》及营业执照复</w:t>
            </w:r>
          </w:p>
          <w:p>
            <w:pPr>
              <w:pStyle w:val="null3"/>
              <w:jc w:val="both"/>
            </w:pPr>
            <w:r>
              <w:rPr>
                <w:rFonts w:ascii="宋体" w:hAnsi="宋体" w:cs="宋体" w:eastAsia="宋体"/>
              </w:rPr>
              <w:t>印件；</w:t>
            </w:r>
          </w:p>
          <w:p>
            <w:pPr>
              <w:pStyle w:val="null3"/>
              <w:jc w:val="both"/>
            </w:pPr>
            <w:r>
              <w:rPr>
                <w:rFonts w:ascii="calibri" w:hAnsi="calibri" w:cs="calibri" w:eastAsia="calibri"/>
              </w:rPr>
              <w:t>2.</w:t>
            </w:r>
            <w:r>
              <w:rPr>
                <w:rFonts w:ascii="宋体" w:hAnsi="宋体" w:cs="宋体" w:eastAsia="宋体"/>
              </w:rPr>
              <w:t>《药品生产质量管理规范》和《药品经营质量管理规范》</w:t>
            </w:r>
          </w:p>
          <w:p>
            <w:pPr>
              <w:pStyle w:val="null3"/>
              <w:jc w:val="both"/>
            </w:pPr>
            <w:r>
              <w:rPr>
                <w:rFonts w:ascii="宋体" w:hAnsi="宋体" w:cs="宋体" w:eastAsia="宋体"/>
              </w:rPr>
              <w:t>认证证书复印件；</w:t>
            </w:r>
          </w:p>
          <w:p>
            <w:pPr>
              <w:pStyle w:val="null3"/>
              <w:jc w:val="both"/>
            </w:pPr>
            <w:r>
              <w:rPr>
                <w:rFonts w:ascii="calibri" w:hAnsi="calibri" w:cs="calibri" w:eastAsia="calibri"/>
              </w:rPr>
              <w:t>3.</w:t>
            </w:r>
            <w:r>
              <w:rPr>
                <w:rFonts w:ascii="宋体" w:hAnsi="宋体" w:cs="宋体" w:eastAsia="宋体"/>
              </w:rPr>
              <w:t>药品的批准证明文件复印件；</w:t>
            </w:r>
          </w:p>
          <w:p>
            <w:pPr>
              <w:pStyle w:val="null3"/>
              <w:jc w:val="both"/>
            </w:pPr>
            <w:r>
              <w:rPr>
                <w:rFonts w:ascii="calibri" w:hAnsi="calibri" w:cs="calibri" w:eastAsia="calibri"/>
              </w:rPr>
              <w:t>4.</w:t>
            </w:r>
            <w:r>
              <w:rPr>
                <w:rFonts w:ascii="宋体" w:hAnsi="宋体" w:cs="宋体" w:eastAsia="宋体"/>
              </w:rPr>
              <w:t>销售人员有效身份证明复印件；</w:t>
            </w:r>
          </w:p>
          <w:p>
            <w:pPr>
              <w:pStyle w:val="null3"/>
              <w:jc w:val="both"/>
            </w:pPr>
            <w:r>
              <w:rPr>
                <w:rFonts w:ascii="calibri" w:hAnsi="calibri" w:cs="calibri" w:eastAsia="calibri"/>
              </w:rPr>
              <w:t>5.</w:t>
            </w:r>
            <w:r>
              <w:rPr>
                <w:rFonts w:ascii="宋体" w:hAnsi="宋体" w:cs="宋体" w:eastAsia="宋体"/>
              </w:rPr>
              <w:t>血源筛查体外诊断试剂的批签发文件；</w:t>
            </w:r>
          </w:p>
          <w:p>
            <w:pPr>
              <w:pStyle w:val="null3"/>
              <w:jc w:val="both"/>
            </w:pPr>
            <w:r>
              <w:rPr>
                <w:rFonts w:ascii="calibri" w:hAnsi="calibri" w:cs="calibri" w:eastAsia="calibri"/>
              </w:rPr>
              <w:t>6.出厂质量检验报告等。</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自合同签订之日起一年，按需配送。</w:t>
      </w:r>
    </w:p>
    <w:p>
      <w:pPr>
        <w:pStyle w:val="null3"/>
      </w:pPr>
      <w:r>
        <w:rPr/>
        <w:t>采购包2：</w:t>
      </w:r>
    </w:p>
    <w:p>
      <w:pPr>
        <w:pStyle w:val="null3"/>
      </w:pPr>
      <w:r>
        <w:rPr/>
        <w:t>自合同签订之日起一年，按需配送。</w:t>
      </w:r>
    </w:p>
    <w:p>
      <w:pPr>
        <w:pStyle w:val="null3"/>
      </w:pPr>
      <w:r>
        <w:rPr/>
        <w:t>采购包3：</w:t>
      </w:r>
    </w:p>
    <w:p>
      <w:pPr>
        <w:pStyle w:val="null3"/>
      </w:pPr>
      <w:r>
        <w:rPr/>
        <w:t>自合同签订之日起一年，按需配送。</w:t>
      </w:r>
    </w:p>
    <w:p>
      <w:pPr>
        <w:pStyle w:val="null3"/>
        <w:outlineLvl w:val="3"/>
      </w:pPr>
      <w:r>
        <w:rPr>
          <w:b/>
          <w:sz w:val="24"/>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合同签订后每满三个月后5个工作日内根据各中标供应商所供试剂的实际数量据实结算一次</w:t>
      </w:r>
      <w:r>
        <w:rPr/>
        <w:t xml:space="preserve"> ，达到付款条件起 </w:t>
      </w:r>
      <w:r>
        <w:rPr/>
        <w:t>10</w:t>
      </w:r>
      <w:r>
        <w:rPr/>
        <w:t xml:space="preserve"> 日内，支付合同总金额的 </w:t>
      </w:r>
      <w:r>
        <w:rPr/>
        <w:t>100.00</w:t>
      </w:r>
      <w:r>
        <w:rPr/>
        <w:t>%。</w:t>
      </w:r>
    </w:p>
    <w:p>
      <w:pPr>
        <w:pStyle w:val="null3"/>
      </w:pPr>
      <w:r>
        <w:rPr/>
        <w:t>采购包2：</w:t>
      </w:r>
      <w:r>
        <w:rPr/>
        <w:t xml:space="preserve"> 付款条件说明： </w:t>
      </w:r>
      <w:r>
        <w:rPr/>
        <w:t>合同签订后每满三个月后5个工作日内根据各中标供应商所供试剂的实际数量据实结算一次</w:t>
      </w:r>
      <w:r>
        <w:rPr/>
        <w:t xml:space="preserve"> ，达到付款条件起 </w:t>
      </w:r>
      <w:r>
        <w:rPr/>
        <w:t>10</w:t>
      </w:r>
      <w:r>
        <w:rPr/>
        <w:t xml:space="preserve"> 日内，支付合同总金额的 </w:t>
      </w:r>
      <w:r>
        <w:rPr/>
        <w:t>100.00</w:t>
      </w:r>
      <w:r>
        <w:rPr/>
        <w:t>%。</w:t>
      </w:r>
    </w:p>
    <w:p>
      <w:pPr>
        <w:pStyle w:val="null3"/>
      </w:pPr>
      <w:r>
        <w:rPr/>
        <w:t>采购包3：</w:t>
      </w:r>
      <w:r>
        <w:rPr/>
        <w:t xml:space="preserve"> 付款条件说明： </w:t>
      </w:r>
      <w:r>
        <w:rPr/>
        <w:t>合同签订后每满三个月后5个工作日内根据各中标供应商所供试剂的实际数量据实结算一次</w:t>
      </w:r>
      <w:r>
        <w:rPr/>
        <w:t xml:space="preserve"> ，达到付款条件起 </w:t>
      </w:r>
      <w:r>
        <w:rPr/>
        <w:t>10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根据招标文件要求、投标文件及合同约定执行</w:t>
      </w:r>
    </w:p>
    <w:p>
      <w:pPr>
        <w:pStyle w:val="null3"/>
      </w:pPr>
      <w:r>
        <w:rPr/>
        <w:t>采购包3：</w:t>
      </w:r>
    </w:p>
    <w:p>
      <w:pPr>
        <w:pStyle w:val="null3"/>
      </w:pPr>
      <w:r>
        <w:rPr/>
        <w:t>根据招标文件要求、投标文件及合同约定执行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产品到交货地点的有效期大于6个月</w:t>
      </w:r>
    </w:p>
    <w:p>
      <w:pPr>
        <w:pStyle w:val="null3"/>
      </w:pPr>
      <w:r>
        <w:rPr/>
        <w:t>采购包2：</w:t>
      </w:r>
    </w:p>
    <w:p>
      <w:pPr>
        <w:pStyle w:val="null3"/>
      </w:pPr>
      <w:r>
        <w:rPr/>
        <w:t>产品到交货地点的有效期大于6个月</w:t>
      </w:r>
    </w:p>
    <w:p>
      <w:pPr>
        <w:pStyle w:val="null3"/>
      </w:pPr>
      <w:r>
        <w:rPr/>
        <w:t>采购包3：</w:t>
      </w:r>
    </w:p>
    <w:p>
      <w:pPr>
        <w:pStyle w:val="null3"/>
      </w:pPr>
      <w:r>
        <w:rPr/>
        <w:t>产品到交货地点的有效期大于6个月</w:t>
      </w:r>
    </w:p>
    <w:p>
      <w:pPr>
        <w:pStyle w:val="null3"/>
        <w:outlineLvl w:val="3"/>
      </w:pPr>
      <w:r>
        <w:rPr>
          <w:b/>
          <w:sz w:val="24"/>
        </w:rPr>
        <w:t>3.4.8违约责任与解决争议的方法</w:t>
      </w:r>
    </w:p>
    <w:p>
      <w:pPr>
        <w:pStyle w:val="null3"/>
      </w:pPr>
      <w:r>
        <w:rPr/>
        <w:t>采购包1：</w:t>
      </w:r>
    </w:p>
    <w:p>
      <w:pPr>
        <w:pStyle w:val="null3"/>
      </w:pPr>
      <w:r>
        <w:rPr/>
        <w:t>违约责任 1、按《中华人民共和国民法典》中的相关条款执行。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争议的解决 本合同在履行过程中发生的争议，由甲、乙双方当事人协商解决，协商不成则依法向西安市雁塔区人民法院起诉。</w:t>
      </w:r>
    </w:p>
    <w:p>
      <w:pPr>
        <w:pStyle w:val="null3"/>
      </w:pPr>
      <w:r>
        <w:rPr/>
        <w:t>采购包2：</w:t>
      </w:r>
    </w:p>
    <w:p>
      <w:pPr>
        <w:pStyle w:val="null3"/>
      </w:pPr>
      <w:r>
        <w:rPr/>
        <w:t>1、按《中华人民共和国民法典》中的相关条款执行。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争议的解决 本合同在履行过程中发生的争议，由甲、乙双方当事人协商解决，协商不成则依法向西安市雁塔区人民法院起诉。</w:t>
      </w:r>
    </w:p>
    <w:p>
      <w:pPr>
        <w:pStyle w:val="null3"/>
      </w:pPr>
      <w:r>
        <w:rPr/>
        <w:t>采购包3：</w:t>
      </w:r>
    </w:p>
    <w:p>
      <w:pPr>
        <w:pStyle w:val="null3"/>
      </w:pPr>
      <w:r>
        <w:rPr/>
        <w:t>1、按《中华人民共和国民法典》中的相关条款执行。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争议的解决 本合同在履行过程中发生的争议，由甲、乙双方当事人协商解决，协商不成则依法向西安市雁塔区人民法院起诉。</w:t>
      </w:r>
    </w:p>
    <w:p>
      <w:pPr>
        <w:pStyle w:val="null3"/>
        <w:jc w:val="left"/>
        <w:outlineLvl w:val="2"/>
      </w:pPr>
      <w:r>
        <w:rPr>
          <w:b/>
          <w:sz w:val="28"/>
        </w:rPr>
        <w:t>3.5其他要求</w:t>
      </w:r>
    </w:p>
    <w:p>
      <w:pPr>
        <w:pStyle w:val="null3"/>
      </w:pPr>
      <w:r>
        <w:rPr/>
        <w:t>一、核心产品： 采购包1：HBsAg体外诊断试剂盒；采购包2：5ml真空采血管硅胶球塞；采购包3：XANTUS加样针： 二、商务条款 1.交货期：按照采购人要求分批供货接到甲方供货通知七日内交货； 2.保质期：产品到交货地点的有效期大于6个月； 3.交货地点：西安市中心血站指定地点； 4.款项结算：合同签订后每满三个月后5个工作日内根据各中标供应商所供试剂的实际数量据实结算一次。 5、其他：在使用期间如出现质量问题，应随时予以更换，保证血液检测工作的正常进行。 注：商务条款为实质性条款，不允许负偏离 三、其他：中标供应商领取中标（成交）通知书后，向采购代理机构提供一正两副（和上传文件保持一致的）纸质投标（响应）文件用于备案及档案保存。</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投标人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法定代表人授权书</w:t>
            </w:r>
          </w:p>
        </w:tc>
        <w:tc>
          <w:tcPr>
            <w:tcW w:type="dxa" w:w="3322"/>
          </w:tcPr>
          <w:p>
            <w:pPr>
              <w:pStyle w:val="null3"/>
            </w:pPr>
            <w:r>
              <w:rPr/>
              <w:t>法定代表人授权委托书（法定代表人参加投标时,只须提供法定代表人身份证）；</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投标人应出具参加采购活动前3年内在经营活动中没有重大违法记录的书面声明；</w:t>
            </w:r>
          </w:p>
        </w:tc>
        <w:tc>
          <w:tcPr>
            <w:tcW w:type="dxa" w:w="3322"/>
          </w:tcPr>
          <w:p>
            <w:pPr>
              <w:pStyle w:val="null3"/>
            </w:pPr>
            <w:r>
              <w:rPr/>
              <w:t>投标人应出具参加采购活动前3年内在经营活动中没有重大违法记录的书面声明；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相关许可证书</w:t>
            </w:r>
          </w:p>
        </w:tc>
        <w:tc>
          <w:tcPr>
            <w:tcW w:type="dxa" w:w="3322"/>
          </w:tcPr>
          <w:p>
            <w:pPr>
              <w:pStyle w:val="null3"/>
            </w:pPr>
            <w:r>
              <w:rPr/>
              <w:t>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投标人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法定代表人授权书</w:t>
            </w:r>
          </w:p>
        </w:tc>
        <w:tc>
          <w:tcPr>
            <w:tcW w:type="dxa" w:w="3322"/>
          </w:tcPr>
          <w:p>
            <w:pPr>
              <w:pStyle w:val="null3"/>
            </w:pPr>
            <w:r>
              <w:rPr/>
              <w:t>法定代表人授权委托书（法定代表人参加投标时,只须提供法定代表人身份证）；</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投标人应出具参加采购活动前3年内在经营活动中没有重大违法记录的书面声明</w:t>
            </w:r>
          </w:p>
        </w:tc>
        <w:tc>
          <w:tcPr>
            <w:tcW w:type="dxa" w:w="3322"/>
          </w:tcPr>
          <w:p>
            <w:pPr>
              <w:pStyle w:val="null3"/>
            </w:pPr>
            <w:r>
              <w:rPr/>
              <w:t>投标人应出具参加采购活动前3年内在经营活动中没有重大违法记录的书面声明；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相关许可证书</w:t>
            </w:r>
          </w:p>
        </w:tc>
        <w:tc>
          <w:tcPr>
            <w:tcW w:type="dxa" w:w="3322"/>
          </w:tcPr>
          <w:p>
            <w:pPr>
              <w:pStyle w:val="null3"/>
            </w:pPr>
            <w:r>
              <w:rPr/>
              <w:t>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投标人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法定代表人授权书</w:t>
            </w:r>
          </w:p>
        </w:tc>
        <w:tc>
          <w:tcPr>
            <w:tcW w:type="dxa" w:w="3322"/>
          </w:tcPr>
          <w:p>
            <w:pPr>
              <w:pStyle w:val="null3"/>
            </w:pPr>
            <w:r>
              <w:rPr/>
              <w:t>法定代表人授权委托书（法定代表人参加投标时,只须提供法定代表人身份证）；</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投标人应出具参加采购活动前3年内在经营活动中没有重大违法记录的书面声明</w:t>
            </w:r>
          </w:p>
        </w:tc>
        <w:tc>
          <w:tcPr>
            <w:tcW w:type="dxa" w:w="3322"/>
          </w:tcPr>
          <w:p>
            <w:pPr>
              <w:pStyle w:val="null3"/>
            </w:pPr>
            <w:r>
              <w:rPr/>
              <w:t>投标人应出具参加采购活动前3年内在经营活动中没有重大违法记录的书面声明；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相关许可证书</w:t>
            </w:r>
          </w:p>
        </w:tc>
        <w:tc>
          <w:tcPr>
            <w:tcW w:type="dxa" w:w="3322"/>
          </w:tcPr>
          <w:p>
            <w:pPr>
              <w:pStyle w:val="null3"/>
            </w:pPr>
            <w:r>
              <w:rPr/>
              <w:t>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t>中小企业声明函 残疾人福利性单位声明函 投标文件封面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t>中小企业声明函 残疾人福利性单位声明函 投标文件封面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t>残疾人福利性单位声明函 投标文件封面 监狱企业的证明文件 投标人应提交的相关资格证明材料</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 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书面说明应当按照国家财务会计制度的规定要求，逐项就投标人提供的货物、工程和服务的主营业务成本(应根据投标人企业类型予以区别)、税金及附加、销售费用、管理费用、财务费用等成本构成事项详细陈述。）</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开标一览表 标的清单 投标文件封面</w:t>
            </w:r>
          </w:p>
        </w:tc>
      </w:tr>
      <w:tr>
        <w:tc>
          <w:tcPr>
            <w:tcW w:type="dxa" w:w="831"/>
          </w:tcPr>
          <w:p>
            <w:pPr>
              <w:pStyle w:val="null3"/>
            </w:pPr>
            <w:r>
              <w:rPr/>
              <w:t>3</w:t>
            </w:r>
          </w:p>
        </w:tc>
        <w:tc>
          <w:tcPr>
            <w:tcW w:type="dxa" w:w="2492"/>
          </w:tcPr>
          <w:p>
            <w:pPr>
              <w:pStyle w:val="null3"/>
            </w:pPr>
            <w:r>
              <w:rPr/>
              <w:t>投标文件的供货期、交货时间</w:t>
            </w:r>
          </w:p>
        </w:tc>
        <w:tc>
          <w:tcPr>
            <w:tcW w:type="dxa" w:w="3322"/>
          </w:tcPr>
          <w:p>
            <w:pPr>
              <w:pStyle w:val="null3"/>
            </w:pPr>
            <w:r>
              <w:rPr/>
              <w:t>投标文件的供货期、交货时间不满足招标文件要求 不合格 投标文件的供货期、交货时间满足招标文件要求 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投标文件的数量、签署、盖章符合招标文件要求 合格</w:t>
            </w:r>
          </w:p>
        </w:tc>
        <w:tc>
          <w:tcPr>
            <w:tcW w:type="dxa" w:w="1661"/>
          </w:tcPr>
          <w:p>
            <w:pPr>
              <w:pStyle w:val="null3"/>
            </w:pPr>
            <w:r>
              <w:rPr/>
              <w:t>开标一览表 资格证明文件 投标函 商务应答表 标的清单 投标文件封面 投标人应提交的相关资格证明材料</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投标文件无投标有效期或有效期达不到招标文件要求的 不合格 投标文件有效期达到招标文件要求的 合格</w:t>
            </w:r>
          </w:p>
        </w:tc>
        <w:tc>
          <w:tcPr>
            <w:tcW w:type="dxa" w:w="1661"/>
          </w:tcPr>
          <w:p>
            <w:pPr>
              <w:pStyle w:val="null3"/>
            </w:pPr>
            <w:r>
              <w:rPr/>
              <w:t>投标函 投标文件封面</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投标文件货物标的出现漏项或货物数量与要求不符的 不合格 投标文件货物标的出现漏项或货物数量与要求符合的 合格</w:t>
            </w:r>
          </w:p>
        </w:tc>
        <w:tc>
          <w:tcPr>
            <w:tcW w:type="dxa" w:w="1661"/>
          </w:tcPr>
          <w:p>
            <w:pPr>
              <w:pStyle w:val="null3"/>
            </w:pPr>
            <w:r>
              <w:rPr/>
              <w:t>标的清单 投标文件封面</w:t>
            </w:r>
          </w:p>
        </w:tc>
      </w:tr>
      <w:tr>
        <w:tc>
          <w:tcPr>
            <w:tcW w:type="dxa" w:w="831"/>
          </w:tcPr>
          <w:p>
            <w:pPr>
              <w:pStyle w:val="null3"/>
            </w:pPr>
            <w:r>
              <w:rPr/>
              <w:t>7</w:t>
            </w:r>
          </w:p>
        </w:tc>
        <w:tc>
          <w:tcPr>
            <w:tcW w:type="dxa" w:w="2492"/>
          </w:tcPr>
          <w:p>
            <w:pPr>
              <w:pStyle w:val="null3"/>
            </w:pPr>
            <w:r>
              <w:rPr/>
              <w:t>附加条件</w:t>
            </w:r>
          </w:p>
        </w:tc>
        <w:tc>
          <w:tcPr>
            <w:tcW w:type="dxa" w:w="3322"/>
          </w:tcPr>
          <w:p>
            <w:pPr>
              <w:pStyle w:val="null3"/>
            </w:pPr>
            <w:r>
              <w:rPr/>
              <w:t>投标文件含有采购人不能接受的附加条件的 不合格 投标文件没有采购人不能接受的附加条件的 合格</w:t>
            </w:r>
          </w:p>
        </w:tc>
        <w:tc>
          <w:tcPr>
            <w:tcW w:type="dxa" w:w="1661"/>
          </w:tcPr>
          <w:p>
            <w:pPr>
              <w:pStyle w:val="null3"/>
            </w:pPr>
            <w:r>
              <w:rPr/>
              <w:t>产品技术参数表 投标文件封面</w:t>
            </w:r>
          </w:p>
        </w:tc>
      </w:tr>
      <w:tr>
        <w:tc>
          <w:tcPr>
            <w:tcW w:type="dxa" w:w="831"/>
          </w:tcPr>
          <w:p>
            <w:pPr>
              <w:pStyle w:val="null3"/>
            </w:pPr>
            <w:r>
              <w:rPr/>
              <w:t>8</w:t>
            </w:r>
          </w:p>
        </w:tc>
        <w:tc>
          <w:tcPr>
            <w:tcW w:type="dxa" w:w="2492"/>
          </w:tcPr>
          <w:p>
            <w:pPr>
              <w:pStyle w:val="null3"/>
            </w:pPr>
            <w:r>
              <w:rPr/>
              <w:t>法律、法规</w:t>
            </w:r>
          </w:p>
        </w:tc>
        <w:tc>
          <w:tcPr>
            <w:tcW w:type="dxa" w:w="3322"/>
          </w:tcPr>
          <w:p>
            <w:pPr>
              <w:pStyle w:val="null3"/>
            </w:pPr>
            <w:r>
              <w:rPr/>
              <w:t>法律、法规和招标文件规定 的其他无效情形 不存在法律、法规和招标 文件规定的 其他无效 情形 合格，存在法律、法规和招标文件规 定的其他无效情形 不合格</w:t>
            </w:r>
          </w:p>
        </w:tc>
        <w:tc>
          <w:tcPr>
            <w:tcW w:type="dxa" w:w="1661"/>
          </w:tcPr>
          <w:p>
            <w:pPr>
              <w:pStyle w:val="null3"/>
            </w:pPr>
            <w:r>
              <w:rPr/>
              <w:t>产品技术参数表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 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书面说明应当按照国家财务会计制度的规定要求，逐项就投标人提供的货物、工程和服务的主营业务成本(应根据投标人企业类型予以区别)、税金及附加、销售费用、管理费用、财务费用等成本构成事项详细陈述。）</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分项报价表2 开标一览表 标的清单 投标文件封面</w:t>
            </w:r>
          </w:p>
        </w:tc>
      </w:tr>
      <w:tr>
        <w:tc>
          <w:tcPr>
            <w:tcW w:type="dxa" w:w="831"/>
          </w:tcPr>
          <w:p>
            <w:pPr>
              <w:pStyle w:val="null3"/>
            </w:pPr>
            <w:r>
              <w:rPr/>
              <w:t>3</w:t>
            </w:r>
          </w:p>
        </w:tc>
        <w:tc>
          <w:tcPr>
            <w:tcW w:type="dxa" w:w="2492"/>
          </w:tcPr>
          <w:p>
            <w:pPr>
              <w:pStyle w:val="null3"/>
            </w:pPr>
            <w:r>
              <w:rPr/>
              <w:t>投标文件的供货期、交货时间</w:t>
            </w:r>
          </w:p>
        </w:tc>
        <w:tc>
          <w:tcPr>
            <w:tcW w:type="dxa" w:w="3322"/>
          </w:tcPr>
          <w:p>
            <w:pPr>
              <w:pStyle w:val="null3"/>
            </w:pPr>
            <w:r>
              <w:rPr/>
              <w:t>投标文件的供货期、交货时间不满足招标文件要求 不合格 投标文件的供货期、交货时间满足招标文件要求 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投标文件的数量、签署、盖章符合招标文件要求 合格</w:t>
            </w:r>
          </w:p>
        </w:tc>
        <w:tc>
          <w:tcPr>
            <w:tcW w:type="dxa" w:w="1661"/>
          </w:tcPr>
          <w:p>
            <w:pPr>
              <w:pStyle w:val="null3"/>
            </w:pPr>
            <w:r>
              <w:rPr/>
              <w:t>开标一览表 投标函 商务应答表 标的清单 投标文件封面 投标人应提交的相关资格证明材料</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投标文件无投标有效期或有效期达不到招标文件要求的 不合格 投标文件有效期达到招标文件要求的 合格</w:t>
            </w:r>
          </w:p>
        </w:tc>
        <w:tc>
          <w:tcPr>
            <w:tcW w:type="dxa" w:w="1661"/>
          </w:tcPr>
          <w:p>
            <w:pPr>
              <w:pStyle w:val="null3"/>
            </w:pPr>
            <w:r>
              <w:rPr/>
              <w:t>投标函 投标文件封面</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投标文件货物标的出现漏项或货物数量与要求不符的 不合格 投标文件货物标的出现漏项或货物数量与要求符合的 合格</w:t>
            </w:r>
          </w:p>
        </w:tc>
        <w:tc>
          <w:tcPr>
            <w:tcW w:type="dxa" w:w="1661"/>
          </w:tcPr>
          <w:p>
            <w:pPr>
              <w:pStyle w:val="null3"/>
            </w:pPr>
            <w:r>
              <w:rPr/>
              <w:t>标的清单 投标文件封面</w:t>
            </w:r>
          </w:p>
        </w:tc>
      </w:tr>
      <w:tr>
        <w:tc>
          <w:tcPr>
            <w:tcW w:type="dxa" w:w="831"/>
          </w:tcPr>
          <w:p>
            <w:pPr>
              <w:pStyle w:val="null3"/>
            </w:pPr>
            <w:r>
              <w:rPr/>
              <w:t>7</w:t>
            </w:r>
          </w:p>
        </w:tc>
        <w:tc>
          <w:tcPr>
            <w:tcW w:type="dxa" w:w="2492"/>
          </w:tcPr>
          <w:p>
            <w:pPr>
              <w:pStyle w:val="null3"/>
            </w:pPr>
            <w:r>
              <w:rPr/>
              <w:t>附加条件</w:t>
            </w:r>
          </w:p>
        </w:tc>
        <w:tc>
          <w:tcPr>
            <w:tcW w:type="dxa" w:w="3322"/>
          </w:tcPr>
          <w:p>
            <w:pPr>
              <w:pStyle w:val="null3"/>
            </w:pPr>
            <w:r>
              <w:rPr/>
              <w:t>投标文件含有采购人不能接受的附加条件的 不合格 投标文件没有采购人不能接受的附加条件的 合格</w:t>
            </w:r>
          </w:p>
        </w:tc>
        <w:tc>
          <w:tcPr>
            <w:tcW w:type="dxa" w:w="1661"/>
          </w:tcPr>
          <w:p>
            <w:pPr>
              <w:pStyle w:val="null3"/>
            </w:pPr>
            <w:r>
              <w:rPr/>
              <w:t>产品技术参数表 投标文件封面</w:t>
            </w:r>
          </w:p>
        </w:tc>
      </w:tr>
      <w:tr>
        <w:tc>
          <w:tcPr>
            <w:tcW w:type="dxa" w:w="831"/>
          </w:tcPr>
          <w:p>
            <w:pPr>
              <w:pStyle w:val="null3"/>
            </w:pPr>
            <w:r>
              <w:rPr/>
              <w:t>8</w:t>
            </w:r>
          </w:p>
        </w:tc>
        <w:tc>
          <w:tcPr>
            <w:tcW w:type="dxa" w:w="2492"/>
          </w:tcPr>
          <w:p>
            <w:pPr>
              <w:pStyle w:val="null3"/>
            </w:pPr>
            <w:r>
              <w:rPr/>
              <w:t>法律、法规</w:t>
            </w:r>
          </w:p>
        </w:tc>
        <w:tc>
          <w:tcPr>
            <w:tcW w:type="dxa" w:w="3322"/>
          </w:tcPr>
          <w:p>
            <w:pPr>
              <w:pStyle w:val="null3"/>
            </w:pPr>
            <w:r>
              <w:rPr/>
              <w:t>法律、法规和招标文件规定 的其他无效情形 不存在法律、法规和招标 文件规定的 其他无效 情形 合格，存在法律、法规和招标文件规 定的其他无效情形 不合格</w:t>
            </w:r>
          </w:p>
        </w:tc>
        <w:tc>
          <w:tcPr>
            <w:tcW w:type="dxa" w:w="1661"/>
          </w:tcPr>
          <w:p>
            <w:pPr>
              <w:pStyle w:val="null3"/>
            </w:pPr>
            <w:r>
              <w:rPr/>
              <w:t>产品技术参数表 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 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书面说明应当按照国家财务会计制度的规定要求，逐项就投标人提供的货物、工程和服务的主营业务成本(应根据投标人企业类型予以区别)、税金及附加、销售费用、管理费用、财务费用等成本构成事项详细陈述。）</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开标一览表 标的清单 投标文件封面 分项报价表3</w:t>
            </w:r>
          </w:p>
        </w:tc>
      </w:tr>
      <w:tr>
        <w:tc>
          <w:tcPr>
            <w:tcW w:type="dxa" w:w="831"/>
          </w:tcPr>
          <w:p>
            <w:pPr>
              <w:pStyle w:val="null3"/>
            </w:pPr>
            <w:r>
              <w:rPr/>
              <w:t>3</w:t>
            </w:r>
          </w:p>
        </w:tc>
        <w:tc>
          <w:tcPr>
            <w:tcW w:type="dxa" w:w="2492"/>
          </w:tcPr>
          <w:p>
            <w:pPr>
              <w:pStyle w:val="null3"/>
            </w:pPr>
            <w:r>
              <w:rPr/>
              <w:t>投标文件的供货期、交货时间</w:t>
            </w:r>
          </w:p>
        </w:tc>
        <w:tc>
          <w:tcPr>
            <w:tcW w:type="dxa" w:w="3322"/>
          </w:tcPr>
          <w:p>
            <w:pPr>
              <w:pStyle w:val="null3"/>
            </w:pPr>
            <w:r>
              <w:rPr/>
              <w:t>投标文件的供货期、交货时间不满足招标文件要求 不合格 投标文件的供货期、交货时间满足招标文件要求 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投标文件的数量、签署、盖章符合招标文件要求 合格</w:t>
            </w:r>
          </w:p>
        </w:tc>
        <w:tc>
          <w:tcPr>
            <w:tcW w:type="dxa" w:w="1661"/>
          </w:tcPr>
          <w:p>
            <w:pPr>
              <w:pStyle w:val="null3"/>
            </w:pPr>
            <w:r>
              <w:rPr/>
              <w:t>开标一览表 投标函 商务应答表 标的清单 投标文件封面 投标人应提交的相关资格证明材料</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投标文件无投标有效期或有效期达不到招标文件要求的 不合格 投标文件有效期达到招标文件要求的 合格</w:t>
            </w:r>
          </w:p>
        </w:tc>
        <w:tc>
          <w:tcPr>
            <w:tcW w:type="dxa" w:w="1661"/>
          </w:tcPr>
          <w:p>
            <w:pPr>
              <w:pStyle w:val="null3"/>
            </w:pPr>
            <w:r>
              <w:rPr/>
              <w:t>投标函 投标文件封面</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投标文件货物标的出现漏项或货物数量与要求不符的 不合格 投标文件货物标的出现漏项或货物数量与要求符合的 合格</w:t>
            </w:r>
          </w:p>
        </w:tc>
        <w:tc>
          <w:tcPr>
            <w:tcW w:type="dxa" w:w="1661"/>
          </w:tcPr>
          <w:p>
            <w:pPr>
              <w:pStyle w:val="null3"/>
            </w:pPr>
            <w:r>
              <w:rPr/>
              <w:t>标的清单 投标文件封面</w:t>
            </w:r>
          </w:p>
        </w:tc>
      </w:tr>
      <w:tr>
        <w:tc>
          <w:tcPr>
            <w:tcW w:type="dxa" w:w="831"/>
          </w:tcPr>
          <w:p>
            <w:pPr>
              <w:pStyle w:val="null3"/>
            </w:pPr>
            <w:r>
              <w:rPr/>
              <w:t>7</w:t>
            </w:r>
          </w:p>
        </w:tc>
        <w:tc>
          <w:tcPr>
            <w:tcW w:type="dxa" w:w="2492"/>
          </w:tcPr>
          <w:p>
            <w:pPr>
              <w:pStyle w:val="null3"/>
            </w:pPr>
            <w:r>
              <w:rPr/>
              <w:t>附加条件</w:t>
            </w:r>
          </w:p>
        </w:tc>
        <w:tc>
          <w:tcPr>
            <w:tcW w:type="dxa" w:w="3322"/>
          </w:tcPr>
          <w:p>
            <w:pPr>
              <w:pStyle w:val="null3"/>
            </w:pPr>
            <w:r>
              <w:rPr/>
              <w:t>投标文件含有采购人不能接受的附加条件的 不合格 投标文件没有采购人不能接受的附加条件的 合格</w:t>
            </w:r>
          </w:p>
        </w:tc>
        <w:tc>
          <w:tcPr>
            <w:tcW w:type="dxa" w:w="1661"/>
          </w:tcPr>
          <w:p>
            <w:pPr>
              <w:pStyle w:val="null3"/>
            </w:pPr>
            <w:r>
              <w:rPr/>
              <w:t>产品技术参数表 投标文件封面</w:t>
            </w:r>
          </w:p>
        </w:tc>
      </w:tr>
      <w:tr>
        <w:tc>
          <w:tcPr>
            <w:tcW w:type="dxa" w:w="831"/>
          </w:tcPr>
          <w:p>
            <w:pPr>
              <w:pStyle w:val="null3"/>
            </w:pPr>
            <w:r>
              <w:rPr/>
              <w:t>8</w:t>
            </w:r>
          </w:p>
        </w:tc>
        <w:tc>
          <w:tcPr>
            <w:tcW w:type="dxa" w:w="2492"/>
          </w:tcPr>
          <w:p>
            <w:pPr>
              <w:pStyle w:val="null3"/>
            </w:pPr>
            <w:r>
              <w:rPr/>
              <w:t>法律、法规</w:t>
            </w:r>
          </w:p>
        </w:tc>
        <w:tc>
          <w:tcPr>
            <w:tcW w:type="dxa" w:w="3322"/>
          </w:tcPr>
          <w:p>
            <w:pPr>
              <w:pStyle w:val="null3"/>
            </w:pPr>
            <w:r>
              <w:rPr/>
              <w:t>法律、法规和招标文件规定 的其他无效情形 不存在法律、法规和招标 文件规定的 其他无效 情形 合格，存在法律、法规和招标文件规 定的其他无效情形 不合格</w:t>
            </w:r>
          </w:p>
        </w:tc>
        <w:tc>
          <w:tcPr>
            <w:tcW w:type="dxa" w:w="1661"/>
          </w:tcPr>
          <w:p>
            <w:pPr>
              <w:pStyle w:val="null3"/>
            </w:pPr>
            <w:r>
              <w:rPr/>
              <w:t>产品技术参数表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根据供应商提供所投产品的技术指标（参数）及相应的证明材料（包括但不限于产品彩页、测试报告、官网和功能截图等技术支持性文件（资料），经评审专家审定得分。 基本分（35分）：完全符合、响应招标文件要求，没有负偏离的得35分；参数负偏离一项扣6分，扣完为止。</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产品进货渠道正规，投标人需提供所投产品合法正规来源渠道证明文件：包括但不限于厂家授权、销售协议、代理协议等，计4分。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针对本项目提供具体的实施方案，方案内容包含①物流保障措施②配送方案人员安排④质量保证措施⑤应急方案⑥验收方案； 评审标准：方案各部分内容全面详细、阐述条例清晰详尽、符合本项目采购需求得12分；评审内容每缺一项扣2分；评审内容有缺陷不满足采购需求的扣0.5-1.5分。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评审标准：方案各部分内容全面详细、阐述条例清晰详尽、符合本项目采购需求得12分；评审内容每缺一项扣2分；评审内容有缺陷不满足采购需求的扣0.5-1.5分。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评标委员会根据供应商提供的2021年1月1日至今所投产品同类业绩（以合同签订日期为准，合同中须包含本次所采购的核心产品品目，仅限供应商本身，提供合同复印件，含合同关键页（即合同首页、合同标的物、合同金额页及双方签字盖章页））进行评定，每份计1分，最高计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经国家认证的得0.5分，每有一项为环境标志产品经国家认证的得0.5分，供应商投标产品中每有一项产品同时为节能产品和环境标志产品得1分，本项最多得2分。（以经国家确定的认证机构出具的、处于有效期内的节能产品、环境标志产品认证证书为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根据供应商提供所投产品的技术指标（参数）及相应的证明材料（包括但不限于产品彩页、测试报告、官网和功能截图等技术支持性文件（资料），经评审专家审定得分。 基本分（35分）：完全符合、响应招标文件要求，没有负偏离的得35分；参数负偏离一项扣6分，扣完为止。</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产品进货渠道正规，投标人需提供所投产品合法正规来源渠道证明文件：包括但不限于厂家授权、销售协议、代理协议等，每提供一个品目计1分，最高计4分。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针对本项目提供具体的实施方案，方案内容包含①物流保障措施②配送方案人员安排④质量保证措施⑤应急方案⑥验收方案； 评审标准：方案各部分内容全面详细、阐述条例清晰详尽、符合本项目采购需求得12分；评审内容每缺一项扣2分；评审内容有缺陷不满足采购需求的扣0.5-1.5分。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评审标准：方案各部分内容全面详细、阐述条例清晰详尽、符合本项目采购需求得12分；评审内容每缺一项扣2分；评审内容有缺陷不满足采购需求的扣0.5-1.5分。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评标委员会根据供应商提供的2021年1月1日至今所投产品同类业绩（以合同签订日期为准，合同中须包含本次所采购的核心产品品目，仅限供应商本身，提供合同复印件，含合同关键页（即合同首页、合同标的物、合同金额页及双方签字盖章页））进行评定，每份计1分，最高计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经国家认证的得0.5分，每有一项为环境标志产品经国家认证的得0.5分，供应商投标产品中每有一项产品同时为节能产品和环境标志产品得1分，本项最多得2分。（以经国家确定的认证机构出具的、处于有效期内的节能产品、环境标志产品认证证书为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根据供应商提供所投产品的技术指标（参数）及相应的证明材料（包括但不限于产品彩页、测试报告、官网和功能截图等技术支持性文件（资料），经评审专家审定得分。 基本分（34分）：完全符合、响应招标文件要求，没有负偏离的得34分；参数负偏离一项扣2分，扣完为止。</w:t>
            </w:r>
          </w:p>
        </w:tc>
        <w:tc>
          <w:tcPr>
            <w:tcW w:type="dxa" w:w="831"/>
          </w:tcPr>
          <w:p>
            <w:pPr>
              <w:pStyle w:val="null3"/>
              <w:jc w:val="right"/>
            </w:pPr>
            <w:r>
              <w:rPr/>
              <w:t>34.00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产品进货渠道正规，投标人需提供所投产品合法正规来源渠道证明文件：包括但不限于厂家授权、销售协议、代理协议等，每提供一个品目计1分，最高计5分。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针对本项目提供具体的实施方案，方案内容包含①物流保障措施②配送方案人员安排④质量保证措施⑤应急方案⑥验收方案； 评审标准：方案各部分内容全面详细、阐述条例清晰详尽、符合本项目采购需求得12分；评审内容每缺一项扣2分；评审内容有缺陷不满足采购需求的扣0.5-1.5分。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评审标准：方案各部分内容全面详细、阐述条例清晰详尽、符合本项目采购需求得12分；评审内容每缺一项扣2分；评审内容有缺陷不满足采购需求的扣0.5-1.5分。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评标委员会根据供应商提供的2021年1月1日至今所投产品同类业绩（以合同签订日期为准，合同中须包含本次所采购的核心产品品目，仅限供应商本身，提供合同复印件，含合同关键页（即合同首页、合同标的物、合同金额页及双方签字盖章页））进行评定，每份计1分，最高计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经国家认证的得0.5分，每有一项为环境标志产品经国家认证的得0.5分，供应商投标产品中每有一项产品同时为节能产品和环境标志产品得1分，本项最多得2分。（以经国家确定的认证机构出具的、处于有效期内的节能产品、环境标志产品认证证书为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详见附件：实施方案</w:t>
      </w:r>
    </w:p>
    <w:p>
      <w:pPr>
        <w:pStyle w:val="null3"/>
        <w:ind w:firstLine="960"/>
      </w:pPr>
      <w:r>
        <w:rPr/>
        <w:t>详见附件：质量保证</w:t>
      </w:r>
    </w:p>
    <w:p>
      <w:pPr>
        <w:pStyle w:val="null3"/>
        <w:ind w:firstLine="960"/>
      </w:pPr>
      <w:r>
        <w:rPr/>
        <w:t>详见附件：售后服务</w:t>
      </w:r>
    </w:p>
    <w:p>
      <w:pPr>
        <w:pStyle w:val="null3"/>
        <w:ind w:firstLine="960"/>
      </w:pPr>
      <w:r>
        <w:rPr/>
        <w:t>详见附件：节能环保</w:t>
      </w:r>
    </w:p>
    <w:p>
      <w:pPr>
        <w:pStyle w:val="null3"/>
        <w:ind w:firstLine="960"/>
      </w:pPr>
      <w:r>
        <w:rPr/>
        <w:t>详见附件：业绩一览表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w:t>
      </w:r>
    </w:p>
    <w:p>
      <w:pPr>
        <w:pStyle w:val="null3"/>
        <w:ind w:firstLine="960"/>
      </w:pPr>
      <w:r>
        <w:rPr/>
        <w:t>详见附件：售后服务</w:t>
      </w:r>
    </w:p>
    <w:p>
      <w:pPr>
        <w:pStyle w:val="null3"/>
        <w:ind w:firstLine="960"/>
      </w:pPr>
      <w:r>
        <w:rPr/>
        <w:t>详见附件：实施方案</w:t>
      </w:r>
    </w:p>
    <w:p>
      <w:pPr>
        <w:pStyle w:val="null3"/>
        <w:ind w:firstLine="960"/>
      </w:pPr>
      <w:r>
        <w:rPr/>
        <w:t>详见附件：业绩一览表</w:t>
      </w:r>
    </w:p>
    <w:p>
      <w:pPr>
        <w:pStyle w:val="null3"/>
        <w:ind w:firstLine="960"/>
      </w:pPr>
      <w:r>
        <w:rPr/>
        <w:t>详见附件：质量保证</w:t>
      </w:r>
    </w:p>
    <w:p>
      <w:pPr>
        <w:pStyle w:val="null3"/>
        <w:ind w:firstLine="960"/>
      </w:pPr>
      <w:r>
        <w:rPr/>
        <w:t>详见附件：资格证明文件</w:t>
      </w:r>
    </w:p>
    <w:p>
      <w:pPr>
        <w:pStyle w:val="null3"/>
        <w:ind w:firstLine="960"/>
      </w:pPr>
      <w:r>
        <w:rPr/>
        <w:t>详见附件：分项报价表2</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w:t>
      </w:r>
    </w:p>
    <w:p>
      <w:pPr>
        <w:pStyle w:val="null3"/>
        <w:ind w:firstLine="960"/>
      </w:pPr>
      <w:r>
        <w:rPr/>
        <w:t>详见附件：售后服务</w:t>
      </w:r>
    </w:p>
    <w:p>
      <w:pPr>
        <w:pStyle w:val="null3"/>
        <w:ind w:firstLine="960"/>
      </w:pPr>
      <w:r>
        <w:rPr/>
        <w:t>详见附件：实施方案</w:t>
      </w:r>
    </w:p>
    <w:p>
      <w:pPr>
        <w:pStyle w:val="null3"/>
        <w:ind w:firstLine="960"/>
      </w:pPr>
      <w:r>
        <w:rPr/>
        <w:t>详见附件：质量保证</w:t>
      </w:r>
    </w:p>
    <w:p>
      <w:pPr>
        <w:pStyle w:val="null3"/>
        <w:ind w:firstLine="960"/>
      </w:pPr>
      <w:r>
        <w:rPr/>
        <w:t>详见附件：业绩一览表</w:t>
      </w:r>
    </w:p>
    <w:p>
      <w:pPr>
        <w:pStyle w:val="null3"/>
        <w:ind w:firstLine="960"/>
      </w:pPr>
      <w:r>
        <w:rPr/>
        <w:t>详见附件：资格证明文件</w:t>
      </w:r>
    </w:p>
    <w:p>
      <w:pPr>
        <w:pStyle w:val="null3"/>
        <w:ind w:firstLine="960"/>
      </w:pPr>
      <w:r>
        <w:rPr/>
        <w:t>详见附件：分项报价表3</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