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港务校区楼顶、屋面、卫生间防水及瓷砖等维修项目</w:t>
      </w:r>
    </w:p>
    <w:p>
      <w:pPr>
        <w:pStyle w:val="null3"/>
        <w:jc w:val="center"/>
        <w:outlineLvl w:val="2"/>
      </w:pPr>
      <w:r>
        <w:rPr>
          <w:b/>
          <w:sz w:val="28"/>
        </w:rPr>
        <w:t>采购项目编号：</w:t>
      </w:r>
      <w:r>
        <w:rPr>
          <w:b/>
          <w:sz w:val="28"/>
        </w:rPr>
        <w:t>【KRDL】K2-2404060</w:t>
      </w:r>
      <w:r>
        <w:br/>
      </w:r>
      <w:r>
        <w:br/>
      </w:r>
      <w:r>
        <w:br/>
      </w:r>
    </w:p>
    <w:p>
      <w:pPr>
        <w:pStyle w:val="null3"/>
        <w:jc w:val="center"/>
        <w:outlineLvl w:val="2"/>
      </w:pPr>
      <w:r>
        <w:rPr>
          <w:b/>
          <w:sz w:val="28"/>
        </w:rPr>
        <w:t>西安铁路职业技术学院</w:t>
      </w:r>
    </w:p>
    <w:p>
      <w:pPr>
        <w:pStyle w:val="null3"/>
        <w:jc w:val="center"/>
        <w:outlineLvl w:val="2"/>
      </w:pPr>
      <w:r>
        <w:rPr>
          <w:b/>
          <w:sz w:val="28"/>
        </w:rPr>
        <w:t>开瑞项目管理有限公司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开瑞项目管理有限公司</w:t>
      </w:r>
      <w:r>
        <w:rPr/>
        <w:t>（以下简称“代理机构”）受</w:t>
      </w:r>
      <w:r>
        <w:rPr/>
        <w:t>西安铁路职业技术学院</w:t>
      </w:r>
      <w:r>
        <w:rPr/>
        <w:t>委托，拟对</w:t>
      </w:r>
      <w:r>
        <w:rPr/>
        <w:t>港务校区楼顶、屋面、卫生间防水及瓷砖等维修项目</w:t>
      </w:r>
      <w:r>
        <w:rPr/>
        <w:t>采用竞争性磋商采购方式进行采购，兹邀请供应商参加本项目的竞争性磋商。</w:t>
      </w:r>
    </w:p>
    <w:p>
      <w:pPr>
        <w:pStyle w:val="null3"/>
        <w:outlineLvl w:val="2"/>
      </w:pPr>
      <w:r>
        <w:rPr>
          <w:b/>
          <w:sz w:val="28"/>
        </w:rPr>
        <w:t>一、采购项目编号：</w:t>
      </w:r>
      <w:r>
        <w:rPr>
          <w:b/>
          <w:sz w:val="28"/>
        </w:rPr>
        <w:t>【KRDL】K2-2404060</w:t>
      </w:r>
    </w:p>
    <w:p>
      <w:pPr>
        <w:pStyle w:val="null3"/>
        <w:outlineLvl w:val="2"/>
      </w:pPr>
      <w:r>
        <w:rPr>
          <w:b/>
          <w:sz w:val="28"/>
        </w:rPr>
        <w:t>二、采购项目名称：</w:t>
      </w:r>
      <w:r>
        <w:rPr>
          <w:b/>
          <w:sz w:val="28"/>
        </w:rPr>
        <w:t>港务校区楼顶、屋面、卫生间防水及瓷砖等维修项目</w:t>
      </w:r>
    </w:p>
    <w:p>
      <w:pPr>
        <w:pStyle w:val="null3"/>
        <w:outlineLvl w:val="2"/>
      </w:pPr>
      <w:r>
        <w:rPr>
          <w:b/>
          <w:sz w:val="28"/>
        </w:rPr>
        <w:t>三、磋商项目简介</w:t>
      </w:r>
    </w:p>
    <w:p>
      <w:pPr>
        <w:pStyle w:val="null3"/>
        <w:ind w:firstLine="480"/>
      </w:pPr>
      <w:r>
        <w:rPr/>
        <w:t>本项目拟采购一项维修工程内容（包含楼顶、屋面、卫生间防水及瓷砖等维修项目的工程施工以及合同约定的其他内容），具体内容及要求详见本竞争性磋商文件、答疑文件中所涵盖的全部服务内容。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采购包1（港务校区楼顶、屋面、卫生间防水及瓷砖等维修项目）：属于专门面向中小企业采购。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1、主体资格：供应商为向采购人提供工程及相应服务的法人或其他组织。</w:t>
      </w:r>
    </w:p>
    <w:p>
      <w:pPr>
        <w:pStyle w:val="null3"/>
      </w:pPr>
      <w:r>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4、供应商资质要求：供应商须具备建设行政主管部门颁发的建筑工程施工总承包三级（含）以上或建筑装修装饰工程专业承包二级（含）以上资质，且具备有效的安全生产许可证。</w:t>
      </w:r>
    </w:p>
    <w:p>
      <w:pPr>
        <w:pStyle w:val="null3"/>
      </w:pPr>
      <w:r>
        <w:rPr/>
        <w:t>5、供应商拟派项目经理资质和专业要求：参加本项目的供应商拟派项目经理具备合法有效的建筑工程专业【注册建造师二级】（含）以上执业资格和有效的安全生产考核合格证书（安全B证），在本单位注册且无在建工程。</w:t>
      </w:r>
    </w:p>
    <w:p>
      <w:pPr>
        <w:pStyle w:val="null3"/>
      </w:pPr>
      <w:r>
        <w:rPr/>
        <w:t>6、其他要求：陕西省外的供应商及其拟派项目经理相关信息须在“陕西省住房和城乡建设厅”官方网站可查询。</w:t>
      </w:r>
    </w:p>
    <w:p>
      <w:pPr>
        <w:pStyle w:val="null3"/>
      </w:pPr>
      <w:r>
        <w:rPr/>
        <w:t>7、是否面向中、小企业采购：本项目为专门面向中、小企业项目，供应商应为中型企业或小型企业或微型企业。</w:t>
      </w:r>
    </w:p>
    <w:p>
      <w:pPr>
        <w:pStyle w:val="null3"/>
      </w:pPr>
      <w:r>
        <w:rPr/>
        <w:t>8、是否接受联合体投标：本项目不接受联合体投标。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席老师</w:t>
      </w:r>
    </w:p>
    <w:p>
      <w:pPr>
        <w:pStyle w:val="null3"/>
      </w:pPr>
      <w:r>
        <w:rPr/>
        <w:t xml:space="preserve"> 联系电话： </w:t>
      </w:r>
      <w:r>
        <w:rPr/>
        <w:t>029-88092228</w:t>
      </w:r>
    </w:p>
    <w:p>
      <w:pPr>
        <w:pStyle w:val="null3"/>
        <w:outlineLvl w:val="3"/>
      </w:pPr>
      <w:r>
        <w:rPr>
          <w:b/>
          <w:sz w:val="24"/>
        </w:rPr>
        <w:t>代理机构：</w:t>
      </w:r>
      <w:r>
        <w:rPr>
          <w:b/>
          <w:sz w:val="24"/>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王森、刘昆</w:t>
      </w:r>
    </w:p>
    <w:p>
      <w:pPr>
        <w:pStyle w:val="null3"/>
      </w:pPr>
      <w:r>
        <w:rPr/>
        <w:t xml:space="preserve"> 联系电话： </w:t>
      </w:r>
      <w:r>
        <w:rPr/>
        <w:t>17602924160、029-89581311</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说明：（1）承包人在签订合同前须向发包人交纳合同总金额5 %的履约保证金。 （2）承包人无正当理由不与发包人订立合同，在签订合同时向发包人提出附加条件，或者不按照招标文件要求提交履约保证金的，取消其成交资格，投标保证金（若有）不予退还。 （3）项目验收合格后，承包人持《申请支付履约保证金的函》到发包人办理相关手续后，发包方向承包方30天内无息退还。 注：履约保证金转账信息 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857号）的有关规定下浮30%，向采购代理机构一次付清招标代理服务费。（注：竞争性磋商保证金在缴付过程中均需备注xxxx项目+代理服务费。）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开瑞项目管理有限公司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开瑞项目管理有限公司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遵照国家有关规定和合同约定执行。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联系人：王森、刘昆</w:t>
      </w:r>
    </w:p>
    <w:p>
      <w:pPr>
        <w:pStyle w:val="null3"/>
      </w:pPr>
      <w:r>
        <w:rPr/>
        <w:t>联系电话：17602924160、029-89581311</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600,000.00</w:t>
      </w:r>
    </w:p>
    <w:p>
      <w:pPr>
        <w:pStyle w:val="null3"/>
      </w:pPr>
      <w:r>
        <w:rPr/>
        <w:t>采购包最高限价（元）: 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港务校区楼顶、屋面、卫生间防水及瓷砖等维修项目</w:t>
            </w:r>
          </w:p>
        </w:tc>
        <w:tc>
          <w:tcPr>
            <w:tcW w:type="dxa" w:w="1384"/>
          </w:tcPr>
          <w:p>
            <w:pPr>
              <w:pStyle w:val="null3"/>
              <w:jc w:val="right"/>
            </w:pPr>
            <w:r>
              <w:rPr/>
              <w:t>1.00</w:t>
            </w:r>
          </w:p>
        </w:tc>
        <w:tc>
          <w:tcPr>
            <w:tcW w:type="dxa" w:w="1384"/>
          </w:tcPr>
          <w:p>
            <w:pPr>
              <w:pStyle w:val="null3"/>
              <w:jc w:val="right"/>
            </w:pPr>
            <w:r>
              <w:rPr/>
              <w:t>600,000.00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标的名称：港务校区楼顶、屋面、卫生间防水及瓷砖等维修项目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7"/>
              <w:gridCol w:w="302"/>
              <w:gridCol w:w="556"/>
              <w:gridCol w:w="811"/>
              <w:gridCol w:w="561"/>
            </w:tblGrid>
            <w:tr>
              <w:tc>
                <w:tcPr>
                  <w:tcW w:type="dxa" w:w="609"/>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5B9BD5"/>
                      <w:sz w:val="24"/>
                    </w:rPr>
                    <w:t>项目</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5B9BD5"/>
                      <w:sz w:val="24"/>
                    </w:rPr>
                    <w:t>楼栋</w:t>
                  </w:r>
                </w:p>
              </w:tc>
              <w:tc>
                <w:tcPr>
                  <w:tcW w:type="dxa" w:w="8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5B9BD5"/>
                      <w:sz w:val="24"/>
                    </w:rPr>
                    <w:t>项目</w:t>
                  </w:r>
                </w:p>
                <w:p>
                  <w:pPr>
                    <w:pStyle w:val="null3"/>
                    <w:jc w:val="center"/>
                  </w:pPr>
                  <w:r>
                    <w:rPr>
                      <w:rFonts w:ascii="宋体" w:hAnsi="宋体" w:cs="宋体" w:eastAsia="宋体"/>
                      <w:b/>
                      <w:color w:val="5B9BD5"/>
                      <w:sz w:val="24"/>
                    </w:rPr>
                    <w:t>特征</w:t>
                  </w:r>
                </w:p>
              </w:tc>
              <w:tc>
                <w:tcPr>
                  <w:tcW w:type="dxa" w:w="5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5B9BD5"/>
                      <w:sz w:val="24"/>
                    </w:rPr>
                    <w:t>面积（</w:t>
                  </w:r>
                  <w:r>
                    <w:rPr>
                      <w:rFonts w:ascii="宋体" w:hAnsi="宋体" w:cs="宋体" w:eastAsia="宋体"/>
                      <w:b/>
                      <w:color w:val="5B9BD5"/>
                      <w:sz w:val="24"/>
                    </w:rPr>
                    <w:t>m²）</w:t>
                  </w:r>
                </w:p>
              </w:tc>
            </w:tr>
            <w:tr>
              <w:tc>
                <w:tcPr>
                  <w:tcW w:type="dxa" w:w="609"/>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地砖修补</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w:t>
                  </w:r>
                </w:p>
              </w:tc>
              <w:tc>
                <w:tcPr>
                  <w:tcW w:type="dxa" w:w="8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规格：</w:t>
                  </w:r>
                  <w:r>
                    <w:rPr>
                      <w:rFonts w:ascii="宋体" w:hAnsi="宋体" w:cs="宋体" w:eastAsia="宋体"/>
                      <w:color w:val="5B9BD5"/>
                      <w:sz w:val="24"/>
                    </w:rPr>
                    <w:t>800*800；600*600</w:t>
                  </w:r>
                  <w:r>
                    <w:br/>
                  </w:r>
                  <w:r>
                    <w:rPr>
                      <w:rFonts w:ascii="宋体" w:hAnsi="宋体" w:cs="宋体" w:eastAsia="宋体"/>
                      <w:color w:val="5B9BD5"/>
                      <w:sz w:val="24"/>
                    </w:rPr>
                    <w:t>1.拆除破损的地砖；</w:t>
                  </w:r>
                  <w:r>
                    <w:br/>
                  </w:r>
                  <w:r>
                    <w:rPr>
                      <w:rFonts w:ascii="宋体" w:hAnsi="宋体" w:cs="宋体" w:eastAsia="宋体"/>
                      <w:color w:val="5B9BD5"/>
                      <w:sz w:val="24"/>
                    </w:rPr>
                    <w:t>2.基层清理；</w:t>
                  </w:r>
                  <w:r>
                    <w:br/>
                  </w:r>
                  <w:r>
                    <w:rPr>
                      <w:rFonts w:ascii="宋体" w:hAnsi="宋体" w:cs="宋体" w:eastAsia="宋体"/>
                      <w:color w:val="5B9BD5"/>
                      <w:sz w:val="24"/>
                    </w:rPr>
                    <w:t>3.铺贴新地砖。</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400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电气楼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400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牵引楼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150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食堂</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1#-4#学生公寓</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150</w:t>
                  </w:r>
                </w:p>
              </w:tc>
            </w:tr>
            <w:tr>
              <w:tc>
                <w:tcPr>
                  <w:tcW w:type="dxa" w:w="3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墙砖修补</w:t>
                  </w:r>
                </w:p>
              </w:tc>
              <w:tc>
                <w:tcPr>
                  <w:tcW w:type="dxa" w:w="30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内墙</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w:t>
                  </w:r>
                </w:p>
              </w:tc>
              <w:tc>
                <w:tcPr>
                  <w:tcW w:type="dxa" w:w="8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规格：</w:t>
                  </w:r>
                  <w:r>
                    <w:rPr>
                      <w:rFonts w:ascii="宋体" w:hAnsi="宋体" w:cs="宋体" w:eastAsia="宋体"/>
                      <w:color w:val="5B9BD5"/>
                      <w:sz w:val="24"/>
                    </w:rPr>
                    <w:t>400*800；300*600</w:t>
                  </w:r>
                  <w:r>
                    <w:br/>
                  </w:r>
                  <w:r>
                    <w:rPr>
                      <w:rFonts w:ascii="宋体" w:hAnsi="宋体" w:cs="宋体" w:eastAsia="宋体"/>
                      <w:color w:val="5B9BD5"/>
                      <w:sz w:val="24"/>
                    </w:rPr>
                    <w:t>1.拆除破损的地砖；</w:t>
                  </w:r>
                  <w:r>
                    <w:br/>
                  </w:r>
                  <w:r>
                    <w:rPr>
                      <w:rFonts w:ascii="宋体" w:hAnsi="宋体" w:cs="宋体" w:eastAsia="宋体"/>
                      <w:color w:val="5B9BD5"/>
                      <w:sz w:val="24"/>
                    </w:rPr>
                    <w:t>2.基层清理；</w:t>
                  </w:r>
                  <w:r>
                    <w:br/>
                  </w:r>
                  <w:r>
                    <w:rPr>
                      <w:rFonts w:ascii="宋体" w:hAnsi="宋体" w:cs="宋体" w:eastAsia="宋体"/>
                      <w:color w:val="5B9BD5"/>
                      <w:sz w:val="24"/>
                    </w:rPr>
                    <w:t>3.铺贴新地砖。</w:t>
                  </w:r>
                </w:p>
              </w:tc>
              <w:tc>
                <w:tcPr>
                  <w:tcW w:type="dxa" w:w="5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50</w:t>
                  </w:r>
                </w:p>
              </w:tc>
            </w:tr>
            <w:tr>
              <w:tc>
                <w:tcPr>
                  <w:tcW w:type="dxa" w:w="30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电气楼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80</w:t>
                  </w:r>
                </w:p>
              </w:tc>
            </w:tr>
            <w:tr>
              <w:tc>
                <w:tcPr>
                  <w:tcW w:type="dxa" w:w="30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牵引楼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50</w:t>
                  </w:r>
                </w:p>
              </w:tc>
            </w:tr>
            <w:tr>
              <w:tc>
                <w:tcPr>
                  <w:tcW w:type="dxa" w:w="30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1#-4#学生公寓</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70</w:t>
                  </w:r>
                </w:p>
              </w:tc>
            </w:tr>
            <w:tr>
              <w:tc>
                <w:tcPr>
                  <w:tcW w:type="dxa" w:w="307"/>
                  <w:vMerge/>
                  <w:tcBorders>
                    <w:top w:val="none" w:color="000000" w:sz="4"/>
                    <w:left w:val="single" w:color="000000" w:sz="4"/>
                    <w:bottom w:val="single" w:color="000000" w:sz="4"/>
                    <w:right w:val="single" w:color="000000" w:sz="4"/>
                  </w:tcBorders>
                </w:tcP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外墙</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机电楼、电气楼、</w:t>
                  </w:r>
                  <w:r>
                    <w:br/>
                  </w:r>
                  <w:r>
                    <w:rPr>
                      <w:rFonts w:ascii="宋体" w:hAnsi="宋体" w:cs="宋体" w:eastAsia="宋体"/>
                      <w:color w:val="5B9BD5"/>
                      <w:sz w:val="24"/>
                    </w:rPr>
                    <w:t>牵引楼、办公楼</w:t>
                  </w:r>
                </w:p>
              </w:tc>
              <w:tc>
                <w:tcPr>
                  <w:tcW w:type="dxa" w:w="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规格：</w:t>
                  </w:r>
                  <w:r>
                    <w:rPr>
                      <w:rFonts w:ascii="宋体" w:hAnsi="宋体" w:cs="宋体" w:eastAsia="宋体"/>
                      <w:color w:val="5B9BD5"/>
                      <w:sz w:val="24"/>
                    </w:rPr>
                    <w:t>200*400</w:t>
                  </w:r>
                  <w:r>
                    <w:br/>
                  </w:r>
                  <w:r>
                    <w:rPr>
                      <w:rFonts w:ascii="宋体" w:hAnsi="宋体" w:cs="宋体" w:eastAsia="宋体"/>
                      <w:color w:val="5B9BD5"/>
                      <w:sz w:val="24"/>
                    </w:rPr>
                    <w:t>1.拆除破损的地砖；</w:t>
                  </w:r>
                  <w:r>
                    <w:br/>
                  </w:r>
                  <w:r>
                    <w:rPr>
                      <w:rFonts w:ascii="宋体" w:hAnsi="宋体" w:cs="宋体" w:eastAsia="宋体"/>
                      <w:color w:val="5B9BD5"/>
                      <w:sz w:val="24"/>
                    </w:rPr>
                    <w:t>2.基层清理；</w:t>
                  </w:r>
                  <w:r>
                    <w:br/>
                  </w:r>
                  <w:r>
                    <w:rPr>
                      <w:rFonts w:ascii="宋体" w:hAnsi="宋体" w:cs="宋体" w:eastAsia="宋体"/>
                      <w:color w:val="5B9BD5"/>
                      <w:sz w:val="24"/>
                    </w:rPr>
                    <w:t>3.铺贴新地砖。</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50</w:t>
                  </w:r>
                </w:p>
              </w:tc>
            </w:tr>
            <w:tr>
              <w:tc>
                <w:tcPr>
                  <w:tcW w:type="dxa" w:w="609"/>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石材修补</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机电楼、电气楼、</w:t>
                  </w:r>
                  <w:r>
                    <w:br/>
                  </w:r>
                  <w:r>
                    <w:rPr>
                      <w:rFonts w:ascii="宋体" w:hAnsi="宋体" w:cs="宋体" w:eastAsia="宋体"/>
                      <w:color w:val="5B9BD5"/>
                      <w:sz w:val="24"/>
                    </w:rPr>
                    <w:t>牵引楼、办公楼</w:t>
                  </w:r>
                </w:p>
              </w:tc>
              <w:tc>
                <w:tcPr>
                  <w:tcW w:type="dxa" w:w="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规格：</w:t>
                  </w:r>
                  <w:r>
                    <w:rPr>
                      <w:rFonts w:ascii="宋体" w:hAnsi="宋体" w:cs="宋体" w:eastAsia="宋体"/>
                      <w:color w:val="5B9BD5"/>
                      <w:sz w:val="24"/>
                    </w:rPr>
                    <w:t>600*600；300*600</w:t>
                  </w:r>
                  <w:r>
                    <w:br/>
                  </w:r>
                  <w:r>
                    <w:rPr>
                      <w:rFonts w:ascii="宋体" w:hAnsi="宋体" w:cs="宋体" w:eastAsia="宋体"/>
                      <w:color w:val="5B9BD5"/>
                      <w:sz w:val="24"/>
                    </w:rPr>
                    <w:t>1.拆除破损的地砖；</w:t>
                  </w:r>
                  <w:r>
                    <w:br/>
                  </w:r>
                  <w:r>
                    <w:rPr>
                      <w:rFonts w:ascii="宋体" w:hAnsi="宋体" w:cs="宋体" w:eastAsia="宋体"/>
                      <w:color w:val="5B9BD5"/>
                      <w:sz w:val="24"/>
                    </w:rPr>
                    <w:t>2.基层清理；</w:t>
                  </w:r>
                  <w:r>
                    <w:br/>
                  </w:r>
                  <w:r>
                    <w:rPr>
                      <w:rFonts w:ascii="宋体" w:hAnsi="宋体" w:cs="宋体" w:eastAsia="宋体"/>
                      <w:color w:val="5B9BD5"/>
                      <w:sz w:val="24"/>
                    </w:rPr>
                    <w:t>3.铺贴新地砖。</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50</w:t>
                  </w:r>
                </w:p>
              </w:tc>
            </w:tr>
            <w:tr>
              <w:tc>
                <w:tcPr>
                  <w:tcW w:type="dxa" w:w="609"/>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墙面腻子修补</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w:t>
                  </w:r>
                </w:p>
              </w:tc>
              <w:tc>
                <w:tcPr>
                  <w:tcW w:type="dxa" w:w="8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1.铲除起皮后的墙面；</w:t>
                  </w:r>
                  <w:r>
                    <w:br/>
                  </w:r>
                  <w:r>
                    <w:rPr>
                      <w:rFonts w:ascii="宋体" w:hAnsi="宋体" w:cs="宋体" w:eastAsia="宋体"/>
                      <w:color w:val="5B9BD5"/>
                      <w:sz w:val="24"/>
                    </w:rPr>
                    <w:t>2.批刮腻子二遍；</w:t>
                  </w:r>
                  <w:r>
                    <w:br/>
                  </w:r>
                  <w:r>
                    <w:rPr>
                      <w:rFonts w:ascii="宋体" w:hAnsi="宋体" w:cs="宋体" w:eastAsia="宋体"/>
                      <w:color w:val="5B9BD5"/>
                      <w:sz w:val="24"/>
                    </w:rPr>
                    <w:t>3.打磨平整；</w:t>
                  </w:r>
                  <w:r>
                    <w:br/>
                  </w:r>
                  <w:r>
                    <w:rPr>
                      <w:rFonts w:ascii="宋体" w:hAnsi="宋体" w:cs="宋体" w:eastAsia="宋体"/>
                      <w:color w:val="5B9BD5"/>
                      <w:sz w:val="24"/>
                    </w:rPr>
                    <w:t>4.涂刷乳胶漆二遍</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200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电气楼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200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牵引楼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150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办公楼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150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1#-4#学生公寓</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200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后勤楼</w:t>
                  </w:r>
                </w:p>
              </w:tc>
              <w:tc>
                <w:tcPr>
                  <w:tcW w:type="dxa" w:w="811"/>
                  <w:vMerge/>
                  <w:tcBorders>
                    <w:top w:val="non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100</w:t>
                  </w:r>
                </w:p>
              </w:tc>
            </w:tr>
            <w:tr>
              <w:tc>
                <w:tcPr>
                  <w:tcW w:type="dxa" w:w="609"/>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屋面防水修补</w:t>
                  </w:r>
                </w:p>
              </w:tc>
              <w:tc>
                <w:tcPr>
                  <w:tcW w:type="dxa" w:w="556"/>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机电楼</w:t>
                  </w:r>
                </w:p>
              </w:tc>
              <w:tc>
                <w:tcPr>
                  <w:tcW w:type="dxa" w:w="811"/>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1.凿除屋面漏水处混凝土；</w:t>
                  </w:r>
                  <w:r>
                    <w:br/>
                  </w:r>
                  <w:r>
                    <w:rPr>
                      <w:rFonts w:ascii="宋体" w:hAnsi="宋体" w:cs="宋体" w:eastAsia="宋体"/>
                      <w:color w:val="5B9BD5"/>
                      <w:sz w:val="24"/>
                    </w:rPr>
                    <w:t>2.铲除保温层及防水层；</w:t>
                  </w:r>
                  <w:r>
                    <w:br/>
                  </w:r>
                  <w:r>
                    <w:rPr>
                      <w:rFonts w:ascii="宋体" w:hAnsi="宋体" w:cs="宋体" w:eastAsia="宋体"/>
                      <w:color w:val="5B9BD5"/>
                      <w:sz w:val="24"/>
                    </w:rPr>
                    <w:t>3.铺贴新防水层；</w:t>
                  </w:r>
                  <w:r>
                    <w:br/>
                  </w:r>
                  <w:r>
                    <w:rPr>
                      <w:rFonts w:ascii="宋体" w:hAnsi="宋体" w:cs="宋体" w:eastAsia="宋体"/>
                      <w:color w:val="5B9BD5"/>
                      <w:sz w:val="24"/>
                    </w:rPr>
                    <w:t>4.闭水试验；</w:t>
                  </w:r>
                  <w:r>
                    <w:br/>
                  </w:r>
                  <w:r>
                    <w:rPr>
                      <w:rFonts w:ascii="宋体" w:hAnsi="宋体" w:cs="宋体" w:eastAsia="宋体"/>
                      <w:color w:val="5B9BD5"/>
                      <w:sz w:val="24"/>
                    </w:rPr>
                    <w:t>5.铺贴保温层</w:t>
                  </w:r>
                  <w:r>
                    <w:br/>
                  </w:r>
                  <w:r>
                    <w:rPr>
                      <w:rFonts w:ascii="宋体" w:hAnsi="宋体" w:cs="宋体" w:eastAsia="宋体"/>
                      <w:color w:val="5B9BD5"/>
                      <w:sz w:val="24"/>
                    </w:rPr>
                    <w:t>6.保护层浇筑</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450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牵引楼</w:t>
                  </w:r>
                </w:p>
              </w:tc>
              <w:tc>
                <w:tcPr>
                  <w:tcW w:type="dxa" w:w="811"/>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400</w:t>
                  </w:r>
                </w:p>
              </w:tc>
            </w:tr>
            <w:tr>
              <w:tc>
                <w:tcPr>
                  <w:tcW w:type="dxa" w:w="609"/>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卫生间防水修补</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办公楼</w:t>
                  </w:r>
                </w:p>
              </w:tc>
              <w:tc>
                <w:tcPr>
                  <w:tcW w:type="dxa" w:w="81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5B9BD5"/>
                      <w:sz w:val="24"/>
                    </w:rPr>
                    <w:t>1.铲除卫生间瓷砖面层；</w:t>
                  </w:r>
                  <w:r>
                    <w:br/>
                  </w:r>
                  <w:r>
                    <w:rPr>
                      <w:rFonts w:ascii="宋体" w:hAnsi="宋体" w:cs="宋体" w:eastAsia="宋体"/>
                      <w:color w:val="5B9BD5"/>
                      <w:sz w:val="24"/>
                    </w:rPr>
                    <w:t>2.基层清理；</w:t>
                  </w:r>
                  <w:r>
                    <w:br/>
                  </w:r>
                  <w:r>
                    <w:rPr>
                      <w:rFonts w:ascii="宋体" w:hAnsi="宋体" w:cs="宋体" w:eastAsia="宋体"/>
                      <w:color w:val="5B9BD5"/>
                      <w:sz w:val="24"/>
                    </w:rPr>
                    <w:t>3.重新涂刷聚氨酯防水涂料；</w:t>
                  </w:r>
                  <w:r>
                    <w:br/>
                  </w:r>
                  <w:r>
                    <w:rPr>
                      <w:rFonts w:ascii="宋体" w:hAnsi="宋体" w:cs="宋体" w:eastAsia="宋体"/>
                      <w:color w:val="5B9BD5"/>
                      <w:sz w:val="24"/>
                    </w:rPr>
                    <w:t>4.闭水试验</w:t>
                  </w:r>
                  <w:r>
                    <w:br/>
                  </w:r>
                  <w:r>
                    <w:rPr>
                      <w:rFonts w:ascii="宋体" w:hAnsi="宋体" w:cs="宋体" w:eastAsia="宋体"/>
                      <w:color w:val="5B9BD5"/>
                      <w:sz w:val="24"/>
                    </w:rPr>
                    <w:t>5.保护层浇筑；</w:t>
                  </w:r>
                  <w:r>
                    <w:br/>
                  </w:r>
                  <w:r>
                    <w:rPr>
                      <w:rFonts w:ascii="宋体" w:hAnsi="宋体" w:cs="宋体" w:eastAsia="宋体"/>
                      <w:color w:val="5B9BD5"/>
                      <w:sz w:val="24"/>
                    </w:rPr>
                    <w:t>6.瓷砖铺贴.</w:t>
                  </w: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150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1#-4#学生公寓</w:t>
                  </w:r>
                </w:p>
              </w:tc>
              <w:tc>
                <w:tcPr>
                  <w:tcW w:type="dxa" w:w="811"/>
                  <w:vMerge/>
                  <w:tcBorders>
                    <w:top w:val="singl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100</w:t>
                  </w:r>
                </w:p>
              </w:tc>
            </w:tr>
            <w:tr>
              <w:tc>
                <w:tcPr>
                  <w:tcW w:type="dxa" w:w="609"/>
                  <w:gridSpan w:val="2"/>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综合服务楼</w:t>
                  </w:r>
                </w:p>
              </w:tc>
              <w:tc>
                <w:tcPr>
                  <w:tcW w:type="dxa" w:w="811"/>
                  <w:vMerge/>
                  <w:tcBorders>
                    <w:top w:val="single" w:color="000000" w:sz="4"/>
                    <w:left w:val="non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5B9BD5"/>
                      <w:sz w:val="24"/>
                    </w:rPr>
                    <w:t>100</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质量标准符合本项目采购清单要求、建筑装饰装修工程质量验收规范和国家、陕西省、西安市现行工程质量验评标准。</w:t>
      </w:r>
    </w:p>
    <w:p>
      <w:pPr>
        <w:pStyle w:val="null3"/>
        <w:ind w:firstLine="480"/>
      </w:pPr>
      <w:r>
        <w:rPr/>
        <w:t>三、针对本项目的其他技术服务要求：</w:t>
      </w:r>
    </w:p>
    <w:p>
      <w:pPr>
        <w:pStyle w:val="null3"/>
      </w:pPr>
      <w:r>
        <w:rPr/>
        <w:t>（1）工期：累计90天，具体以甲方开工令为准。 （2）质保期：本项目竣工验收合格通过之日起，防水工程5年，其他工程2年。 （3）工程地点：西安铁路职业技术学院港务校区。 （4）保修要求：属于保修范围和内容的项目，承包人应在接到维修通知后，1天内派人维修。发生紧急抢修事故（如水管跑水、爆裂，供电设施漏、断电等），承包人应在接到事故通知后4小时内到达事故现场并于3小时内完成应急维修。</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1.本项目付款方式为：(1)合同签订后支付合同总价款的40%；(2)工程施工进度达到 80%时，支付到合同总价款的80%；(3)项目完工后，承包人提供决算资料，由发包人向审计部门报送竣工决算资料进行决算评审，评审结束后，发包人按照决算评审价，支付至审定价款100%。 2.本项目签订固定综合单价合同，供应商应结合企业自身经验及施工现场实际情况对工程量清单进行完善和优化，所有分项工程施工工艺需由供应商详细勘查现场后根据行业规范及现场实际情况科学组价，与施工相关的一切费用均包含在相关固定综合单价中。</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供应商应提交的相关资格证明文件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供应商为向采购人提供工程及相应服务的法人或其他组织。</w:t>
            </w:r>
          </w:p>
        </w:tc>
        <w:tc>
          <w:tcPr>
            <w:tcW w:type="dxa" w:w="1661"/>
          </w:tcPr>
          <w:p>
            <w:pPr>
              <w:pStyle w:val="null3"/>
            </w:pPr>
            <w:r>
              <w:rPr/>
              <w:t>供应商应提交的相关资格证明文件 响应函</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 响应函</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 响应函</w:t>
            </w:r>
          </w:p>
        </w:tc>
      </w:tr>
      <w:tr>
        <w:tc>
          <w:tcPr>
            <w:tcW w:type="dxa" w:w="831"/>
          </w:tcPr>
          <w:p>
            <w:pPr>
              <w:pStyle w:val="null3"/>
            </w:pPr>
            <w:r>
              <w:rPr/>
              <w:t>4</w:t>
            </w:r>
          </w:p>
        </w:tc>
        <w:tc>
          <w:tcPr>
            <w:tcW w:type="dxa" w:w="2492"/>
          </w:tcPr>
          <w:p>
            <w:pPr>
              <w:pStyle w:val="null3"/>
            </w:pPr>
            <w:r>
              <w:rPr/>
              <w:t>供应商资质要求</w:t>
            </w:r>
          </w:p>
        </w:tc>
        <w:tc>
          <w:tcPr>
            <w:tcW w:type="dxa" w:w="3322"/>
          </w:tcPr>
          <w:p>
            <w:pPr>
              <w:pStyle w:val="null3"/>
            </w:pPr>
            <w:r>
              <w:rPr/>
              <w:t>供应商须具备建设行政主管部门颁发的建筑工程施工总承包三级（含）以上或建筑装修装饰工程专业承包二级（含）以上资质，且具备有效的安全生产许可证。</w:t>
            </w:r>
          </w:p>
        </w:tc>
        <w:tc>
          <w:tcPr>
            <w:tcW w:type="dxa" w:w="1661"/>
          </w:tcPr>
          <w:p>
            <w:pPr>
              <w:pStyle w:val="null3"/>
            </w:pPr>
            <w:r>
              <w:rPr/>
              <w:t>供应商应提交的相关资格证明文件 响应函</w:t>
            </w:r>
          </w:p>
        </w:tc>
      </w:tr>
      <w:tr>
        <w:tc>
          <w:tcPr>
            <w:tcW w:type="dxa" w:w="831"/>
          </w:tcPr>
          <w:p>
            <w:pPr>
              <w:pStyle w:val="null3"/>
            </w:pPr>
            <w:r>
              <w:rPr/>
              <w:t>5</w:t>
            </w:r>
          </w:p>
        </w:tc>
        <w:tc>
          <w:tcPr>
            <w:tcW w:type="dxa" w:w="2492"/>
          </w:tcPr>
          <w:p>
            <w:pPr>
              <w:pStyle w:val="null3"/>
            </w:pPr>
            <w:r>
              <w:rPr/>
              <w:t>供应商拟派项目经理资质和专业要求</w:t>
            </w:r>
          </w:p>
        </w:tc>
        <w:tc>
          <w:tcPr>
            <w:tcW w:type="dxa" w:w="3322"/>
          </w:tcPr>
          <w:p>
            <w:pPr>
              <w:pStyle w:val="null3"/>
            </w:pPr>
            <w:r>
              <w:rPr/>
              <w:t>参加本项目的供应商拟派项目经理具备合法有效的建筑工程专业【注册建造师二级】（含）以上执业资格和有效的安全生产考核合格证书（安全B证），在本单位注册且无在建工程。</w:t>
            </w:r>
          </w:p>
        </w:tc>
        <w:tc>
          <w:tcPr>
            <w:tcW w:type="dxa" w:w="1661"/>
          </w:tcPr>
          <w:p>
            <w:pPr>
              <w:pStyle w:val="null3"/>
            </w:pPr>
            <w:r>
              <w:rPr/>
              <w:t>供应商应提交的相关资格证明文件 响应函</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陕西省外的供应商及其拟派项目经理相关信息须在“陕西省住房和城乡建设厅”官方网站可查询。</w:t>
            </w:r>
          </w:p>
        </w:tc>
        <w:tc>
          <w:tcPr>
            <w:tcW w:type="dxa" w:w="1661"/>
          </w:tcPr>
          <w:p>
            <w:pPr>
              <w:pStyle w:val="null3"/>
            </w:pPr>
            <w:r>
              <w:rPr/>
              <w:t>供应商应提交的相关资格证明文件 响应函</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供应商应提交的相关资格证明文件 响应函</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供应商应提交的相关资格证明文件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响应文件封面 供应商应提交的相关资格证明文件 报价函 响应函</w:t>
            </w:r>
          </w:p>
        </w:tc>
      </w:tr>
      <w:tr>
        <w:tc>
          <w:tcPr>
            <w:tcW w:type="dxa" w:w="831"/>
          </w:tcPr>
          <w:p>
            <w:pPr>
              <w:pStyle w:val="null3"/>
            </w:pPr>
            <w:r>
              <w:rPr/>
              <w:t>3</w:t>
            </w:r>
          </w:p>
        </w:tc>
        <w:tc>
          <w:tcPr>
            <w:tcW w:type="dxa" w:w="2492"/>
          </w:tcPr>
          <w:p>
            <w:pPr>
              <w:pStyle w:val="null3"/>
            </w:pPr>
            <w:r>
              <w:rPr/>
              <w:t>响应函签字盖章</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响应文件封面 供应商应提交的相关资格证明文件 报价函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响应文件封面 已标价工程量清单 供应商应提交的相关资格证明文件 报价函 响应函</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响应文件封面 已标价工程量清单 供应商应提交的相关资格证明文件 报价函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供应商提供自2021年4月1日至今的类似业绩证明材料，每提供1项得2.5分，最多得10分。 备注：①类似业绩证明材料指维修工程或包含维修工程内容的业绩证明材料，以合同为准；②业绩时间以合同签订时间所体现的时间为准；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拟派项目经理的职称</w:t>
            </w:r>
          </w:p>
        </w:tc>
        <w:tc>
          <w:tcPr>
            <w:tcW w:type="dxa" w:w="2492"/>
          </w:tcPr>
          <w:p>
            <w:pPr>
              <w:pStyle w:val="null3"/>
            </w:pPr>
            <w:r>
              <w:rPr/>
              <w:t>拟派项目经理的职称： 拟派项目经理具备高级及以上职称证书，得3分，中级职称证书得1分，其余情况不得分。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拟派项目经理学历</w:t>
            </w:r>
          </w:p>
        </w:tc>
        <w:tc>
          <w:tcPr>
            <w:tcW w:type="dxa" w:w="2492"/>
          </w:tcPr>
          <w:p>
            <w:pPr>
              <w:pStyle w:val="null3"/>
            </w:pPr>
            <w:r>
              <w:rPr/>
              <w:t>拟派项目经理学历： 拟派项目经理具备本科及以上学历得3分，具备专科学历得1分；其余情况不得分。 评审依据：以供应商提供的加盖公章的拟派项目经理学历证书的扫描件或复印件为准，提供多个学历/学位证书的，以最高学历为准，未提供的不得分。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主要材料1</w:t>
            </w:r>
          </w:p>
        </w:tc>
        <w:tc>
          <w:tcPr>
            <w:tcW w:type="dxa" w:w="2492"/>
          </w:tcPr>
          <w:p>
            <w:pPr>
              <w:pStyle w:val="null3"/>
            </w:pPr>
            <w:r>
              <w:rPr/>
              <w:t>供应商根据拟投入的主要材料的供货渠道、来源的合法性进行评审。能够足够说明其渠道来源的得3.1-5分；基本说明其渠道来源的得0.1-3分；未提供的得0分。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主要材料2</w:t>
            </w:r>
          </w:p>
        </w:tc>
        <w:tc>
          <w:tcPr>
            <w:tcW w:type="dxa" w:w="2492"/>
          </w:tcPr>
          <w:p>
            <w:pPr>
              <w:pStyle w:val="null3"/>
            </w:pPr>
            <w:r>
              <w:rPr/>
              <w:t>拟投入主要材料产品选型合理、环保、为市场主流产品，满足磋商文件要求、本项目实际要求、国家及行业相关质量规定的得3.1-5分；拟投入主要材料产品基本满足本项目实际要求的得0.1-3分；未提供的得0分。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对项目整体理解及施工方案1</w:t>
            </w:r>
          </w:p>
        </w:tc>
        <w:tc>
          <w:tcPr>
            <w:tcW w:type="dxa" w:w="2492"/>
          </w:tcPr>
          <w:p>
            <w:pPr>
              <w:pStyle w:val="null3"/>
            </w:pPr>
            <w:r>
              <w:rPr/>
              <w:t>对项目实施的现场情况、难易程度等重点、难点进行分析；根据对项目整体理解内容全面，可实施性强得2.1-4分；内容有缺项漏项，基本可行得0.1-2分；未提供不计分。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对项目整体理解及施工方案2</w:t>
            </w:r>
          </w:p>
        </w:tc>
        <w:tc>
          <w:tcPr>
            <w:tcW w:type="dxa" w:w="2492"/>
          </w:tcPr>
          <w:p>
            <w:pPr>
              <w:pStyle w:val="null3"/>
            </w:pPr>
            <w:r>
              <w:rPr/>
              <w:t>对易发生质量通病、易出现安全问题、施工难度大、技术含量高的分项工程等进行说明并给出施工保障措施和专项技术方案（含主要施工工法、组织措施、检验手段等）；内容完备、科学、合理、针对性强得2.1-4分；内容简单粗略、基本可行得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对项目整体理解及施工方案3</w:t>
            </w:r>
          </w:p>
        </w:tc>
        <w:tc>
          <w:tcPr>
            <w:tcW w:type="dxa" w:w="2492"/>
          </w:tcPr>
          <w:p>
            <w:pPr>
              <w:pStyle w:val="null3"/>
            </w:pPr>
            <w:r>
              <w:rPr/>
              <w:t>影响本项目的外在因素和可能出现的问题进行分析，并制定相关应急预案或保证措施。内容完备、科学、合理、针对性强得2.1-4分；内容简单粗略、基本可行、针对性较弱得0.1-2分；未提供的不计分。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工程进度计划与保证措施1</w:t>
            </w:r>
          </w:p>
        </w:tc>
        <w:tc>
          <w:tcPr>
            <w:tcW w:type="dxa" w:w="2492"/>
          </w:tcPr>
          <w:p>
            <w:pPr>
              <w:pStyle w:val="null3"/>
            </w:pPr>
            <w:r>
              <w:rPr/>
              <w:t>针对本项目工期紧、质量高的特点，制定切实可行的施工进度计划（网络图/横道图）和工期保证措施，施工顺序具体说明及施工流水段划分；工期控制要点及分级控制措施；进度监管手段、人材机组织保证。内容完备科学合理、满足项目要求，合理性、针对性强的得2.1 -4分；内容基本满足项目要求，但部分内容合理性、针对性稍有欠缺的得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工程进度计划与保证措施2</w:t>
            </w:r>
          </w:p>
        </w:tc>
        <w:tc>
          <w:tcPr>
            <w:tcW w:type="dxa" w:w="2492"/>
          </w:tcPr>
          <w:p>
            <w:pPr>
              <w:pStyle w:val="null3"/>
            </w:pPr>
            <w:r>
              <w:rPr/>
              <w:t>针对本项目工期紧、质量高的特点，制定切实可行的现场调度及协调方案；赶工方案及奖惩措施；劳动力配置计划和生产效率及生活保障措施；检测及机具设备计划、材料准备计划及相关保证措施。内容完备、科学、合理、针对性强得2.1-4分；计划有一定的可行性，基本满足项目需求，但部分内容稍有欠缺的得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质量管理体系与保证措施1</w:t>
            </w:r>
          </w:p>
        </w:tc>
        <w:tc>
          <w:tcPr>
            <w:tcW w:type="dxa" w:w="2492"/>
          </w:tcPr>
          <w:p>
            <w:pPr>
              <w:pStyle w:val="null3"/>
            </w:pPr>
            <w:r>
              <w:rPr/>
              <w:t>针对本项目特点制定切实可行质量管理预控措施（各项质量目标及控制措施、质量检验和实验计划、事前控制、材料质量控制、施工机具控制等）；内容科学、合理、针对性强得3.1-5分；内容较完备、合理、可行得0.1-3分；未提供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质量管理体系与保证措施2</w:t>
            </w:r>
          </w:p>
        </w:tc>
        <w:tc>
          <w:tcPr>
            <w:tcW w:type="dxa" w:w="2492"/>
          </w:tcPr>
          <w:p>
            <w:pPr>
              <w:pStyle w:val="null3"/>
            </w:pPr>
            <w:r>
              <w:rPr/>
              <w:t>分部分项工程质量保证措施；成品保护和工程保修管理措施。内容科学、合理、针对性强得3.1-5分；内容较完备、合理、可行得0.1-3分；未提供的不计分。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确保安全生产、文明施工的技术组织措施及环境保护措施1</w:t>
            </w:r>
          </w:p>
        </w:tc>
        <w:tc>
          <w:tcPr>
            <w:tcW w:type="dxa" w:w="2492"/>
          </w:tcPr>
          <w:p>
            <w:pPr>
              <w:pStyle w:val="null3"/>
            </w:pPr>
            <w:r>
              <w:rPr/>
              <w:t>结合工程环境、特点分析安全隐患，给出有针对性的安全生产、文明施工、环保施工、防尘降噪等保证措施。内容完备、科学、合理、针对性强得3.1-5分；内容一般、基本可行得0.1-3分；缺项不得分。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确保安全生产、文明施工的技术组织措施及环境保护措施2</w:t>
            </w:r>
          </w:p>
        </w:tc>
        <w:tc>
          <w:tcPr>
            <w:tcW w:type="dxa" w:w="2492"/>
          </w:tcPr>
          <w:p>
            <w:pPr>
              <w:pStyle w:val="null3"/>
            </w:pPr>
            <w:r>
              <w:rPr/>
              <w:t>安全文明、环保施工保证体系和控制点设置合理，满足国家、省市相关法规规定及采购文件要求。内容完备、科学、合理、针对性强得3.1-5分；内容简单粗略、基本可行、针对性较弱得0.1-3分，缺项不得分。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服务承诺</w:t>
            </w:r>
          </w:p>
        </w:tc>
        <w:tc>
          <w:tcPr>
            <w:tcW w:type="dxa" w:w="2492"/>
          </w:tcPr>
          <w:p>
            <w:pPr>
              <w:pStyle w:val="null3"/>
            </w:pPr>
            <w:r>
              <w:rPr/>
              <w:t>根据供应商提供的质保服务方案及承诺、与学校相关部门的配合协调承诺、及优化建议等进行赋分，方案科学合理、满足项目要求，合理性、针对性强、服务承诺明确，计2.1-4分；方案有一定的可行性，能够满足项目需求，但部分内容稍有欠缺，特点和承诺不明确，计0.1-2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磋商报价采用低价优先法计算，即满足竞争性磋商文件要求且磋商报价最低的报价为评审基准价，其价格分为满分。其他供应商的价格分统一按照下列公式计算： 磋商报价得分=（评审基准价/磋商报价）×30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详见附件：标的清单</w:t>
      </w:r>
    </w:p>
    <w:p>
      <w:pPr>
        <w:pStyle w:val="null3"/>
        <w:ind w:firstLine="960"/>
      </w:pPr>
      <w:r>
        <w:rPr/>
        <w:t>详见附件：供应商应提交的相关资格证明文件</w:t>
      </w:r>
    </w:p>
    <w:p>
      <w:pPr>
        <w:pStyle w:val="null3"/>
        <w:ind w:firstLine="960"/>
      </w:pPr>
      <w:r>
        <w:rPr/>
        <w:t>详见附件：实施方案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