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2095D" w14:textId="7E535FBA" w:rsidR="008C7A64" w:rsidRDefault="00F900AC">
      <w:pPr>
        <w:pStyle w:val="af4"/>
      </w:pPr>
      <w:bookmarkStart w:id="0" w:name="_Toc363474023"/>
      <w:bookmarkStart w:id="1" w:name="_Toc2711"/>
      <w:bookmarkStart w:id="2" w:name="_Toc4053"/>
      <w:bookmarkStart w:id="3" w:name="_Toc30830"/>
      <w:bookmarkStart w:id="4" w:name="_Toc20481"/>
      <w:bookmarkStart w:id="5" w:name="_Toc11450"/>
      <w:bookmarkStart w:id="6" w:name="_Toc23856"/>
      <w:bookmarkStart w:id="7" w:name="_Toc13146"/>
      <w:bookmarkStart w:id="8" w:name="_Toc389582038"/>
      <w:bookmarkStart w:id="9" w:name="_Toc1025"/>
      <w:bookmarkStart w:id="10" w:name="_Toc29888"/>
      <w:bookmarkStart w:id="11" w:name="_Toc4679"/>
      <w:bookmarkStart w:id="12" w:name="_Toc19199"/>
      <w:bookmarkStart w:id="13" w:name="_Toc19246"/>
      <w:bookmarkStart w:id="14" w:name="_Toc31520"/>
      <w:bookmarkStart w:id="15" w:name="_Toc26595"/>
      <w:bookmarkStart w:id="16" w:name="_Toc8333"/>
      <w:bookmarkStart w:id="17" w:name="_Toc389582037"/>
      <w:r>
        <w:rPr>
          <w:rFonts w:hint="eastAsia"/>
          <w:sz w:val="24"/>
        </w:rPr>
        <w:t xml:space="preserve"> </w:t>
      </w:r>
      <w:r>
        <w:rPr>
          <w:rFonts w:hint="eastAsia"/>
        </w:rPr>
        <w:t xml:space="preserve">                </w:t>
      </w:r>
    </w:p>
    <w:p w14:paraId="4B1EBB4A" w14:textId="7FBF0A47" w:rsidR="008C7A64" w:rsidRDefault="00F900AC" w:rsidP="00295941">
      <w:pPr>
        <w:pStyle w:val="1"/>
        <w:spacing w:before="100" w:after="100" w:line="360" w:lineRule="auto"/>
        <w:rPr>
          <w:rFonts w:eastAsia="宋体" w:cs="楷体"/>
          <w:bCs/>
          <w:sz w:val="36"/>
          <w:szCs w:val="36"/>
        </w:rPr>
      </w:pPr>
      <w:bookmarkStart w:id="18" w:name="_Toc31813"/>
      <w:bookmarkStart w:id="19" w:name="_Toc11826"/>
      <w:bookmarkStart w:id="20" w:name="_Toc21195"/>
      <w:bookmarkStart w:id="21" w:name="_Toc16683"/>
      <w:bookmarkStart w:id="22" w:name="_Toc28406"/>
      <w:bookmarkEnd w:id="10"/>
      <w:bookmarkEnd w:id="11"/>
      <w:bookmarkEnd w:id="12"/>
      <w:bookmarkEnd w:id="13"/>
      <w:bookmarkEnd w:id="14"/>
      <w:bookmarkEnd w:id="15"/>
      <w:bookmarkEnd w:id="16"/>
      <w:bookmarkEnd w:id="17"/>
      <w:r>
        <w:rPr>
          <w:rFonts w:eastAsia="宋体" w:cs="楷体" w:hint="eastAsia"/>
          <w:bCs/>
          <w:sz w:val="36"/>
          <w:szCs w:val="36"/>
        </w:rPr>
        <w:t>采购内容及技术要求</w:t>
      </w:r>
      <w:bookmarkEnd w:id="18"/>
      <w:bookmarkEnd w:id="21"/>
      <w:bookmarkEnd w:id="22"/>
    </w:p>
    <w:p w14:paraId="7503EC28" w14:textId="77777777" w:rsidR="008C7A64" w:rsidRDefault="00F900AC">
      <w:pPr>
        <w:adjustRightInd w:val="0"/>
        <w:spacing w:line="360" w:lineRule="auto"/>
        <w:jc w:val="left"/>
        <w:textAlignment w:val="baseline"/>
        <w:rPr>
          <w:rFonts w:hAnsi="宋体" w:cs="宋体"/>
          <w:b/>
          <w:bCs/>
          <w:szCs w:val="24"/>
        </w:rPr>
      </w:pPr>
      <w:r>
        <w:rPr>
          <w:rFonts w:hAnsi="宋体" w:cs="宋体" w:hint="eastAsia"/>
          <w:b/>
          <w:bCs/>
          <w:szCs w:val="24"/>
        </w:rPr>
        <w:t>一、项目概况</w:t>
      </w:r>
    </w:p>
    <w:p w14:paraId="3287B869" w14:textId="77777777" w:rsidR="008C7A64" w:rsidRDefault="00F900AC">
      <w:pPr>
        <w:adjustRightInd w:val="0"/>
        <w:spacing w:line="360" w:lineRule="auto"/>
        <w:ind w:firstLineChars="200" w:firstLine="482"/>
        <w:textAlignment w:val="baseline"/>
        <w:rPr>
          <w:rFonts w:hAnsi="宋体" w:cs="宋体"/>
          <w:szCs w:val="24"/>
        </w:rPr>
      </w:pPr>
      <w:bookmarkStart w:id="23" w:name="_Toc55201338"/>
      <w:r>
        <w:rPr>
          <w:rFonts w:hAnsi="宋体" w:cs="宋体" w:hint="eastAsia"/>
          <w:b/>
          <w:bCs/>
          <w:szCs w:val="24"/>
        </w:rPr>
        <w:t>（一）</w:t>
      </w:r>
      <w:bookmarkEnd w:id="23"/>
      <w:r>
        <w:rPr>
          <w:rFonts w:hAnsi="宋体" w:cs="宋体" w:hint="eastAsia"/>
          <w:b/>
          <w:bCs/>
          <w:szCs w:val="24"/>
        </w:rPr>
        <w:t>运维项目内容</w:t>
      </w:r>
    </w:p>
    <w:p w14:paraId="1BBA73FB" w14:textId="77777777" w:rsidR="008C7A64" w:rsidRPr="006A5CD9" w:rsidRDefault="00F900AC">
      <w:pPr>
        <w:spacing w:line="360" w:lineRule="auto"/>
        <w:ind w:firstLineChars="200" w:firstLine="480"/>
        <w:rPr>
          <w:rFonts w:hAnsi="宋体" w:cs="宋体"/>
          <w:szCs w:val="24"/>
        </w:rPr>
      </w:pPr>
      <w:r>
        <w:rPr>
          <w:rFonts w:hAnsi="宋体" w:cs="宋体" w:hint="eastAsia"/>
          <w:szCs w:val="24"/>
        </w:rPr>
        <w:t>西安市2021年启动《西安市重点区域环境空气颗粒物监管能力运维项目》，在全市重点区域工地、堆场、拆迁工地及重点道路安装72套（含可挪点设备）颗粒物自动监测设备。为保证监测设备的稳定运行，对建成的72套颗粒物监测系统提供运维服务。运维项目主要内容包括：现场仪器维护、仪器校准、流量校准、标准膜校准、温度气压校准、数据质控、手工比对（36站）、故障维修、日常巡检等；以及颗粒物监测仪器不限于38座（次）挪</w:t>
      </w:r>
      <w:r w:rsidRPr="006A5CD9">
        <w:rPr>
          <w:rFonts w:hAnsi="宋体" w:cs="宋体" w:hint="eastAsia"/>
          <w:szCs w:val="24"/>
        </w:rPr>
        <w:t>机、安装、调试、数据比对（工地扬尘监测系统）服务。</w:t>
      </w:r>
    </w:p>
    <w:p w14:paraId="5B0023DF" w14:textId="77777777" w:rsidR="008C7A64" w:rsidRPr="006A5CD9" w:rsidRDefault="00F900AC">
      <w:pPr>
        <w:adjustRightInd w:val="0"/>
        <w:spacing w:line="360" w:lineRule="auto"/>
        <w:ind w:firstLineChars="200" w:firstLine="482"/>
        <w:textAlignment w:val="baseline"/>
        <w:rPr>
          <w:rFonts w:hAnsi="宋体" w:cs="宋体"/>
          <w:b/>
          <w:bCs/>
          <w:szCs w:val="24"/>
        </w:rPr>
      </w:pPr>
      <w:bookmarkStart w:id="24" w:name="_Toc55201339"/>
      <w:r w:rsidRPr="006A5CD9">
        <w:rPr>
          <w:rFonts w:hAnsi="宋体" w:cs="宋体" w:hint="eastAsia"/>
          <w:b/>
          <w:bCs/>
          <w:szCs w:val="24"/>
        </w:rPr>
        <w:t>（二）</w:t>
      </w:r>
      <w:bookmarkEnd w:id="24"/>
      <w:r w:rsidRPr="006A5CD9">
        <w:rPr>
          <w:rFonts w:hAnsi="宋体" w:cs="宋体" w:hint="eastAsia"/>
          <w:b/>
          <w:bCs/>
          <w:szCs w:val="24"/>
        </w:rPr>
        <w:t>服务周期</w:t>
      </w:r>
    </w:p>
    <w:p w14:paraId="2355ED42" w14:textId="21DB4354" w:rsidR="00106D89" w:rsidRPr="006A5CD9" w:rsidRDefault="00106D89" w:rsidP="00106D89">
      <w:pPr>
        <w:pStyle w:val="aff5"/>
        <w:adjustRightInd w:val="0"/>
        <w:snapToGrid w:val="0"/>
        <w:spacing w:line="360" w:lineRule="auto"/>
        <w:ind w:firstLineChars="200" w:firstLine="480"/>
        <w:rPr>
          <w:rFonts w:ascii="宋体" w:eastAsia="宋体" w:hAnsi="宋体" w:cs="宋体"/>
          <w:sz w:val="24"/>
          <w:szCs w:val="24"/>
        </w:rPr>
      </w:pPr>
      <w:r w:rsidRPr="006A5CD9">
        <w:rPr>
          <w:rFonts w:ascii="宋体" w:eastAsia="宋体" w:hAnsi="宋体" w:cs="宋体" w:hint="eastAsia"/>
          <w:sz w:val="24"/>
          <w:szCs w:val="24"/>
        </w:rPr>
        <w:t>1年（2024年</w:t>
      </w:r>
      <w:r w:rsidRPr="006A5CD9">
        <w:rPr>
          <w:rFonts w:ascii="宋体" w:eastAsia="宋体" w:hAnsi="宋体" w:cs="宋体"/>
          <w:sz w:val="24"/>
          <w:szCs w:val="24"/>
        </w:rPr>
        <w:t>4</w:t>
      </w:r>
      <w:r w:rsidRPr="006A5CD9">
        <w:rPr>
          <w:rFonts w:ascii="宋体" w:eastAsia="宋体" w:hAnsi="宋体" w:cs="宋体" w:hint="eastAsia"/>
          <w:sz w:val="24"/>
          <w:szCs w:val="24"/>
        </w:rPr>
        <w:t>月1</w:t>
      </w:r>
      <w:r w:rsidRPr="006A5CD9">
        <w:rPr>
          <w:rFonts w:ascii="宋体" w:eastAsia="宋体" w:hAnsi="宋体" w:cs="宋体"/>
          <w:sz w:val="24"/>
          <w:szCs w:val="24"/>
        </w:rPr>
        <w:t>6</w:t>
      </w:r>
      <w:r w:rsidRPr="006A5CD9">
        <w:rPr>
          <w:rFonts w:ascii="宋体" w:eastAsia="宋体" w:hAnsi="宋体" w:cs="宋体" w:hint="eastAsia"/>
          <w:sz w:val="24"/>
          <w:szCs w:val="24"/>
        </w:rPr>
        <w:t>日至2025年</w:t>
      </w:r>
      <w:r w:rsidRPr="006A5CD9">
        <w:rPr>
          <w:rFonts w:ascii="宋体" w:eastAsia="宋体" w:hAnsi="宋体" w:cs="宋体"/>
          <w:sz w:val="24"/>
          <w:szCs w:val="24"/>
        </w:rPr>
        <w:t>4</w:t>
      </w:r>
      <w:r w:rsidRPr="006A5CD9">
        <w:rPr>
          <w:rFonts w:ascii="宋体" w:eastAsia="宋体" w:hAnsi="宋体" w:cs="宋体" w:hint="eastAsia"/>
          <w:sz w:val="24"/>
          <w:szCs w:val="24"/>
        </w:rPr>
        <w:t>月</w:t>
      </w:r>
      <w:r w:rsidRPr="006A5CD9">
        <w:rPr>
          <w:rFonts w:ascii="宋体" w:eastAsia="宋体" w:hAnsi="宋体" w:cs="宋体"/>
          <w:sz w:val="24"/>
          <w:szCs w:val="24"/>
        </w:rPr>
        <w:t>15</w:t>
      </w:r>
      <w:r w:rsidRPr="006A5CD9">
        <w:rPr>
          <w:rFonts w:ascii="宋体" w:eastAsia="宋体" w:hAnsi="宋体" w:cs="宋体" w:hint="eastAsia"/>
          <w:sz w:val="24"/>
          <w:szCs w:val="24"/>
        </w:rPr>
        <w:t>日）</w:t>
      </w:r>
    </w:p>
    <w:p w14:paraId="327BB6AC" w14:textId="54DB57B6" w:rsidR="00106D89" w:rsidRPr="006A5CD9" w:rsidRDefault="00106D89" w:rsidP="00106D89">
      <w:pPr>
        <w:pStyle w:val="aff5"/>
        <w:adjustRightInd w:val="0"/>
        <w:snapToGrid w:val="0"/>
        <w:spacing w:line="360" w:lineRule="auto"/>
        <w:ind w:firstLineChars="200" w:firstLine="480"/>
        <w:rPr>
          <w:rFonts w:ascii="宋体" w:eastAsia="宋体" w:hAnsi="宋体" w:cs="宋体"/>
          <w:sz w:val="24"/>
          <w:szCs w:val="24"/>
        </w:rPr>
      </w:pPr>
      <w:r w:rsidRPr="006A5CD9">
        <w:rPr>
          <w:rFonts w:ascii="宋体" w:eastAsia="宋体" w:hAnsi="宋体" w:cs="宋体" w:hint="eastAsia"/>
          <w:sz w:val="24"/>
          <w:szCs w:val="24"/>
        </w:rPr>
        <w:t>中标人应向原运维单位支付自2024年</w:t>
      </w:r>
      <w:r w:rsidRPr="006A5CD9">
        <w:rPr>
          <w:rFonts w:ascii="宋体" w:eastAsia="宋体" w:hAnsi="宋体" w:cs="宋体"/>
          <w:sz w:val="24"/>
          <w:szCs w:val="24"/>
        </w:rPr>
        <w:t>4</w:t>
      </w:r>
      <w:r w:rsidRPr="006A5CD9">
        <w:rPr>
          <w:rFonts w:ascii="宋体" w:eastAsia="宋体" w:hAnsi="宋体" w:cs="宋体" w:hint="eastAsia"/>
          <w:sz w:val="24"/>
          <w:szCs w:val="24"/>
        </w:rPr>
        <w:t>月1</w:t>
      </w:r>
      <w:r w:rsidRPr="006A5CD9">
        <w:rPr>
          <w:rFonts w:ascii="宋体" w:eastAsia="宋体" w:hAnsi="宋体" w:cs="宋体"/>
          <w:sz w:val="24"/>
          <w:szCs w:val="24"/>
        </w:rPr>
        <w:t>6</w:t>
      </w:r>
      <w:r w:rsidRPr="006A5CD9">
        <w:rPr>
          <w:rFonts w:ascii="宋体" w:eastAsia="宋体" w:hAnsi="宋体" w:cs="宋体" w:hint="eastAsia"/>
          <w:sz w:val="24"/>
          <w:szCs w:val="24"/>
        </w:rPr>
        <w:t>日至交接完成之日的运维费用，费用按以下方式计算：</w:t>
      </w:r>
    </w:p>
    <w:p w14:paraId="4F1BB914" w14:textId="1C035C8A" w:rsidR="00106D89" w:rsidRPr="006A5CD9" w:rsidRDefault="00106D89" w:rsidP="00106D89">
      <w:pPr>
        <w:pStyle w:val="aff5"/>
        <w:adjustRightInd w:val="0"/>
        <w:snapToGrid w:val="0"/>
        <w:spacing w:line="360" w:lineRule="auto"/>
        <w:ind w:firstLineChars="200" w:firstLine="480"/>
        <w:rPr>
          <w:rFonts w:ascii="宋体" w:eastAsia="宋体" w:hAnsi="宋体" w:cs="宋体"/>
          <w:sz w:val="24"/>
          <w:szCs w:val="24"/>
        </w:rPr>
      </w:pPr>
      <w:r w:rsidRPr="006A5CD9">
        <w:rPr>
          <w:rFonts w:ascii="宋体" w:eastAsia="宋体" w:hAnsi="宋体" w:cs="宋体" w:hint="eastAsia"/>
          <w:sz w:val="24"/>
          <w:szCs w:val="24"/>
        </w:rPr>
        <w:t xml:space="preserve">支付金额 = </w:t>
      </w:r>
      <w:r w:rsidRPr="006A5CD9">
        <w:rPr>
          <w:rFonts w:hint="eastAsia"/>
          <w:position w:val="-24"/>
        </w:rPr>
        <w:object w:dxaOrig="1055" w:dyaOrig="636" w14:anchorId="13D5D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2.75pt;height:31.8pt" o:ole="">
            <v:imagedata r:id="rId9" o:title=""/>
          </v:shape>
          <o:OLEObject Type="Embed" ProgID="Equation.3" ShapeID="_x0000_i1038" DrawAspect="Content" ObjectID="_1774157008" r:id="rId10"/>
        </w:object>
      </w:r>
      <w:r w:rsidRPr="006A5CD9">
        <w:rPr>
          <w:rFonts w:ascii="宋体" w:eastAsia="宋体" w:hAnsi="宋体" w:cs="宋体" w:hint="eastAsia"/>
          <w:sz w:val="24"/>
          <w:szCs w:val="24"/>
        </w:rPr>
        <w:t xml:space="preserve"> *自2024年</w:t>
      </w:r>
      <w:r w:rsidRPr="006A5CD9">
        <w:rPr>
          <w:rFonts w:ascii="宋体" w:eastAsia="宋体" w:hAnsi="宋体" w:cs="宋体"/>
          <w:sz w:val="24"/>
          <w:szCs w:val="24"/>
        </w:rPr>
        <w:t>4</w:t>
      </w:r>
      <w:r w:rsidRPr="006A5CD9">
        <w:rPr>
          <w:rFonts w:ascii="宋体" w:eastAsia="宋体" w:hAnsi="宋体" w:cs="宋体" w:hint="eastAsia"/>
          <w:sz w:val="24"/>
          <w:szCs w:val="24"/>
        </w:rPr>
        <w:t>月1</w:t>
      </w:r>
      <w:r w:rsidRPr="006A5CD9">
        <w:rPr>
          <w:rFonts w:ascii="宋体" w:eastAsia="宋体" w:hAnsi="宋体" w:cs="宋体"/>
          <w:sz w:val="24"/>
          <w:szCs w:val="24"/>
        </w:rPr>
        <w:t>6</w:t>
      </w:r>
      <w:r w:rsidRPr="006A5CD9">
        <w:rPr>
          <w:rFonts w:ascii="宋体" w:eastAsia="宋体" w:hAnsi="宋体" w:cs="宋体" w:hint="eastAsia"/>
          <w:sz w:val="24"/>
          <w:szCs w:val="24"/>
        </w:rPr>
        <w:t>日至交接完成之日原运维单位已运维天数</w:t>
      </w:r>
    </w:p>
    <w:p w14:paraId="2F6D0AFD" w14:textId="759810E0" w:rsidR="008C7A64" w:rsidRPr="006A5CD9" w:rsidRDefault="00106D89" w:rsidP="00106D89">
      <w:pPr>
        <w:pStyle w:val="aff5"/>
        <w:adjustRightInd w:val="0"/>
        <w:snapToGrid w:val="0"/>
        <w:spacing w:line="360" w:lineRule="auto"/>
        <w:ind w:firstLineChars="200" w:firstLine="480"/>
        <w:rPr>
          <w:rFonts w:ascii="宋体" w:eastAsia="宋体" w:hAnsi="宋体" w:cs="宋体"/>
          <w:sz w:val="24"/>
          <w:szCs w:val="24"/>
        </w:rPr>
      </w:pPr>
      <w:r w:rsidRPr="006A5CD9">
        <w:rPr>
          <w:rFonts w:ascii="宋体" w:eastAsia="宋体" w:hAnsi="宋体" w:cs="宋体" w:hint="eastAsia"/>
          <w:sz w:val="24"/>
          <w:szCs w:val="24"/>
        </w:rPr>
        <w:t>中标人应及时完成交接工作并提供服务，运维服务不得以任何理由中断，如对招标人工作产生影响，中标人应承担相应责任。</w:t>
      </w:r>
    </w:p>
    <w:p w14:paraId="054B51BF" w14:textId="77777777" w:rsidR="008C7A64" w:rsidRPr="006A5CD9" w:rsidRDefault="00F900AC">
      <w:pPr>
        <w:adjustRightInd w:val="0"/>
        <w:spacing w:line="360" w:lineRule="auto"/>
        <w:ind w:firstLineChars="200" w:firstLine="482"/>
        <w:textAlignment w:val="baseline"/>
        <w:rPr>
          <w:rFonts w:hAnsi="宋体" w:cs="宋体"/>
          <w:b/>
          <w:bCs/>
          <w:szCs w:val="24"/>
        </w:rPr>
      </w:pPr>
      <w:bookmarkStart w:id="25" w:name="_Toc55201340"/>
      <w:r w:rsidRPr="006A5CD9">
        <w:rPr>
          <w:rFonts w:hAnsi="宋体" w:cs="宋体" w:hint="eastAsia"/>
          <w:b/>
          <w:bCs/>
          <w:szCs w:val="24"/>
        </w:rPr>
        <w:t>（三）</w:t>
      </w:r>
      <w:bookmarkEnd w:id="25"/>
      <w:r w:rsidRPr="006A5CD9">
        <w:rPr>
          <w:rFonts w:hAnsi="宋体" w:cs="宋体" w:hint="eastAsia"/>
          <w:b/>
          <w:bCs/>
          <w:szCs w:val="24"/>
        </w:rPr>
        <w:t>付款方式</w:t>
      </w:r>
    </w:p>
    <w:p w14:paraId="358BCAF4" w14:textId="77777777" w:rsidR="008C7A64" w:rsidRDefault="00F900AC">
      <w:pPr>
        <w:widowControl/>
        <w:shd w:val="clear" w:color="auto" w:fill="FFFFFF"/>
        <w:spacing w:line="360" w:lineRule="auto"/>
        <w:ind w:firstLineChars="200" w:firstLine="480"/>
        <w:jc w:val="left"/>
        <w:rPr>
          <w:rFonts w:hAnsi="宋体" w:cs="宋体"/>
          <w:szCs w:val="24"/>
        </w:rPr>
      </w:pPr>
      <w:r w:rsidRPr="006A5CD9">
        <w:rPr>
          <w:rFonts w:hAnsi="宋体" w:cs="宋体" w:hint="eastAsia"/>
          <w:szCs w:val="24"/>
        </w:rPr>
        <w:t>付款方式：本项目按进度付款，自项目启动之日起算四个月后</w:t>
      </w:r>
      <w:r>
        <w:rPr>
          <w:rFonts w:hAnsi="宋体" w:cs="宋体" w:hint="eastAsia"/>
          <w:szCs w:val="24"/>
        </w:rPr>
        <w:t>支付合同总价的30%，项目运维结束后支付余款。支付余款时对全年增减项综合评价（含手工比对及挪点），并按绩效考核成绩得分核算应付运维费用。</w:t>
      </w:r>
    </w:p>
    <w:p w14:paraId="4EF5BFD1" w14:textId="77777777" w:rsidR="008C7A64" w:rsidRDefault="00F900AC">
      <w:pPr>
        <w:adjustRightInd w:val="0"/>
        <w:spacing w:line="360" w:lineRule="auto"/>
        <w:textAlignment w:val="baseline"/>
        <w:rPr>
          <w:rFonts w:hAnsi="宋体" w:cs="宋体"/>
          <w:b/>
          <w:bCs/>
          <w:szCs w:val="24"/>
        </w:rPr>
      </w:pPr>
      <w:bookmarkStart w:id="26" w:name="_Toc55201342"/>
      <w:r>
        <w:rPr>
          <w:rFonts w:hAnsi="宋体" w:cs="宋体" w:hint="eastAsia"/>
          <w:b/>
          <w:bCs/>
          <w:szCs w:val="24"/>
        </w:rPr>
        <w:t>二、运维技术需求</w:t>
      </w:r>
      <w:bookmarkEnd w:id="26"/>
    </w:p>
    <w:p w14:paraId="44CC9236"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1、项目内容</w:t>
      </w:r>
    </w:p>
    <w:p w14:paraId="771200EC" w14:textId="77777777" w:rsidR="008C7A64" w:rsidRDefault="00F900AC">
      <w:pPr>
        <w:spacing w:line="360" w:lineRule="auto"/>
        <w:ind w:rightChars="13" w:right="31" w:firstLineChars="200" w:firstLine="480"/>
        <w:rPr>
          <w:rFonts w:hAnsi="宋体" w:cs="宋体"/>
          <w:szCs w:val="24"/>
          <w:lang w:val="zh-CN"/>
        </w:rPr>
      </w:pPr>
      <w:r>
        <w:rPr>
          <w:rFonts w:hAnsi="宋体" w:cs="宋体" w:hint="eastAsia"/>
          <w:szCs w:val="24"/>
          <w:lang w:val="zh-CN"/>
        </w:rPr>
        <w:t>项目运维服务为西安市建成的</w:t>
      </w:r>
      <w:r>
        <w:rPr>
          <w:rFonts w:hAnsi="宋体" w:cs="宋体" w:hint="eastAsia"/>
          <w:szCs w:val="24"/>
        </w:rPr>
        <w:t>72</w:t>
      </w:r>
      <w:r>
        <w:rPr>
          <w:rFonts w:hAnsi="宋体" w:cs="宋体" w:hint="eastAsia"/>
          <w:szCs w:val="24"/>
          <w:lang w:val="zh-CN"/>
        </w:rPr>
        <w:t>套颗粒物监测系统。运维服务内容包含所有站点监测分析仪器及数据采集与传输设备、辅助设备、用电及网络保障、视频监控、护栏等辅助基础设施的日常维护、质量控制、故障维修、年度检修、预防性维护等工作，确保颗粒物监测仪器设备稳定运行并与智慧环保软件平台联网正常；颗粒物监测仪器</w:t>
      </w:r>
      <w:r>
        <w:rPr>
          <w:rFonts w:hAnsi="宋体" w:cs="宋体" w:hint="eastAsia"/>
          <w:szCs w:val="24"/>
        </w:rPr>
        <w:t>不限于38</w:t>
      </w:r>
      <w:r>
        <w:rPr>
          <w:rFonts w:hAnsi="宋体" w:cs="宋体" w:hint="eastAsia"/>
          <w:szCs w:val="24"/>
          <w:lang w:val="zh-CN"/>
        </w:rPr>
        <w:t>座（次）挪机、安装、调试、数据比对服务。接受招标人质控检查和考核。</w:t>
      </w:r>
    </w:p>
    <w:p w14:paraId="08BA5FBD" w14:textId="77777777" w:rsidR="008C7A64" w:rsidRDefault="00F900AC">
      <w:pPr>
        <w:spacing w:line="360" w:lineRule="auto"/>
        <w:ind w:rightChars="13" w:right="31" w:firstLineChars="200" w:firstLine="480"/>
        <w:jc w:val="center"/>
        <w:rPr>
          <w:rFonts w:hAnsi="宋体" w:cs="宋体"/>
          <w:szCs w:val="24"/>
          <w:lang w:val="zh-CN"/>
        </w:rPr>
      </w:pPr>
      <w:r>
        <w:rPr>
          <w:rFonts w:hAnsi="宋体" w:cs="宋体" w:hint="eastAsia"/>
          <w:szCs w:val="24"/>
          <w:lang w:val="zh-CN"/>
        </w:rPr>
        <w:t xml:space="preserve"> </w:t>
      </w:r>
    </w:p>
    <w:p w14:paraId="70F78ED4" w14:textId="77777777" w:rsidR="008C7A64" w:rsidRDefault="008C7A64">
      <w:pPr>
        <w:spacing w:line="360" w:lineRule="auto"/>
        <w:ind w:rightChars="13" w:right="31" w:firstLineChars="200" w:firstLine="480"/>
        <w:jc w:val="center"/>
        <w:rPr>
          <w:rFonts w:hAnsi="宋体" w:cs="宋体"/>
          <w:szCs w:val="24"/>
          <w:lang w:val="zh-CN"/>
        </w:rPr>
      </w:pPr>
    </w:p>
    <w:p w14:paraId="642F4B8E" w14:textId="77777777" w:rsidR="008C7A64" w:rsidRDefault="008C7A64">
      <w:pPr>
        <w:spacing w:line="360" w:lineRule="auto"/>
        <w:ind w:rightChars="13" w:right="31" w:firstLineChars="200" w:firstLine="480"/>
        <w:jc w:val="center"/>
        <w:rPr>
          <w:rFonts w:hAnsi="宋体" w:cs="宋体"/>
          <w:szCs w:val="24"/>
          <w:lang w:val="zh-CN"/>
        </w:rPr>
      </w:pPr>
    </w:p>
    <w:p w14:paraId="05728033" w14:textId="77777777" w:rsidR="008C7A64" w:rsidRDefault="008C7A64">
      <w:pPr>
        <w:spacing w:line="360" w:lineRule="auto"/>
        <w:ind w:rightChars="13" w:right="31" w:firstLineChars="200" w:firstLine="480"/>
        <w:jc w:val="center"/>
        <w:rPr>
          <w:rFonts w:hAnsi="宋体" w:cs="宋体"/>
          <w:szCs w:val="24"/>
          <w:lang w:val="zh-CN"/>
        </w:rPr>
      </w:pPr>
    </w:p>
    <w:p w14:paraId="14ACD070" w14:textId="77777777" w:rsidR="008C7A64" w:rsidRDefault="008C7A64">
      <w:pPr>
        <w:spacing w:line="360" w:lineRule="auto"/>
        <w:ind w:rightChars="13" w:right="31" w:firstLineChars="200" w:firstLine="480"/>
        <w:jc w:val="center"/>
        <w:rPr>
          <w:rFonts w:hAnsi="宋体" w:cs="宋体"/>
          <w:szCs w:val="24"/>
          <w:lang w:val="zh-CN"/>
        </w:rPr>
      </w:pPr>
    </w:p>
    <w:p w14:paraId="0E059725" w14:textId="77777777" w:rsidR="008C7A64" w:rsidRDefault="008C7A64">
      <w:pPr>
        <w:spacing w:line="360" w:lineRule="auto"/>
        <w:ind w:rightChars="13" w:right="31" w:firstLineChars="200" w:firstLine="480"/>
        <w:jc w:val="center"/>
        <w:rPr>
          <w:rFonts w:hAnsi="宋体" w:cs="宋体"/>
          <w:szCs w:val="24"/>
          <w:lang w:val="zh-CN"/>
        </w:rPr>
      </w:pPr>
    </w:p>
    <w:p w14:paraId="07841640" w14:textId="77777777" w:rsidR="008C7A64" w:rsidRDefault="00F900AC">
      <w:pPr>
        <w:spacing w:line="360" w:lineRule="auto"/>
        <w:ind w:rightChars="13" w:right="31" w:firstLineChars="200" w:firstLine="482"/>
        <w:jc w:val="center"/>
        <w:rPr>
          <w:rFonts w:hAnsi="宋体" w:cs="宋体"/>
          <w:b/>
          <w:szCs w:val="24"/>
          <w:lang w:val="zh-CN"/>
        </w:rPr>
      </w:pPr>
      <w:r>
        <w:rPr>
          <w:rFonts w:hAnsi="宋体" w:cs="宋体" w:hint="eastAsia"/>
          <w:b/>
          <w:szCs w:val="24"/>
          <w:lang w:val="zh-CN"/>
        </w:rPr>
        <w:t>72套设备清单</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081"/>
        <w:gridCol w:w="1712"/>
        <w:gridCol w:w="1082"/>
        <w:gridCol w:w="1082"/>
        <w:gridCol w:w="1600"/>
      </w:tblGrid>
      <w:tr w:rsidR="008C7A64" w14:paraId="52D28D3B" w14:textId="77777777">
        <w:trPr>
          <w:trHeight w:val="656"/>
          <w:jc w:val="center"/>
        </w:trPr>
        <w:tc>
          <w:tcPr>
            <w:tcW w:w="960" w:type="dxa"/>
            <w:vAlign w:val="center"/>
          </w:tcPr>
          <w:p w14:paraId="71564461" w14:textId="77777777" w:rsidR="008C7A64" w:rsidRDefault="00F900AC">
            <w:pPr>
              <w:spacing w:line="360" w:lineRule="auto"/>
              <w:jc w:val="center"/>
              <w:rPr>
                <w:rFonts w:hAnsi="宋体" w:cs="宋体"/>
                <w:b/>
                <w:color w:val="000000"/>
                <w:szCs w:val="24"/>
                <w:lang w:eastAsia="en-US" w:bidi="en-US"/>
              </w:rPr>
            </w:pPr>
            <w:r>
              <w:rPr>
                <w:rFonts w:hAnsi="宋体" w:cs="宋体" w:hint="eastAsia"/>
                <w:b/>
                <w:color w:val="000000"/>
                <w:szCs w:val="24"/>
                <w:lang w:bidi="en-US"/>
              </w:rPr>
              <w:t>序号</w:t>
            </w:r>
          </w:p>
        </w:tc>
        <w:tc>
          <w:tcPr>
            <w:tcW w:w="2081" w:type="dxa"/>
            <w:vAlign w:val="center"/>
          </w:tcPr>
          <w:p w14:paraId="158A20BF" w14:textId="77777777" w:rsidR="008C7A64" w:rsidRDefault="00F900AC">
            <w:pPr>
              <w:spacing w:line="360" w:lineRule="auto"/>
              <w:jc w:val="center"/>
              <w:rPr>
                <w:rFonts w:hAnsi="宋体" w:cs="宋体"/>
                <w:b/>
                <w:color w:val="000000"/>
                <w:szCs w:val="24"/>
                <w:lang w:eastAsia="en-US" w:bidi="en-US"/>
              </w:rPr>
            </w:pPr>
            <w:r>
              <w:rPr>
                <w:rFonts w:hAnsi="宋体" w:cs="宋体" w:hint="eastAsia"/>
                <w:b/>
                <w:color w:val="000000"/>
                <w:szCs w:val="24"/>
                <w:lang w:bidi="en-US"/>
              </w:rPr>
              <w:t>产品名称</w:t>
            </w:r>
          </w:p>
        </w:tc>
        <w:tc>
          <w:tcPr>
            <w:tcW w:w="1712" w:type="dxa"/>
            <w:vAlign w:val="center"/>
          </w:tcPr>
          <w:p w14:paraId="6F16FB40" w14:textId="77777777" w:rsidR="008C7A64" w:rsidRDefault="00F900AC">
            <w:pPr>
              <w:spacing w:line="360" w:lineRule="auto"/>
              <w:jc w:val="center"/>
              <w:rPr>
                <w:rFonts w:hAnsi="宋体" w:cs="宋体"/>
                <w:b/>
                <w:color w:val="000000"/>
                <w:szCs w:val="24"/>
                <w:lang w:eastAsia="en-US" w:bidi="en-US"/>
              </w:rPr>
            </w:pPr>
            <w:r>
              <w:rPr>
                <w:rFonts w:hAnsi="宋体" w:cs="宋体" w:hint="eastAsia"/>
                <w:b/>
                <w:color w:val="000000"/>
                <w:szCs w:val="24"/>
                <w:lang w:bidi="en-US"/>
              </w:rPr>
              <w:t>品牌</w:t>
            </w:r>
          </w:p>
        </w:tc>
        <w:tc>
          <w:tcPr>
            <w:tcW w:w="1082" w:type="dxa"/>
            <w:vAlign w:val="center"/>
          </w:tcPr>
          <w:p w14:paraId="5FB1CB79" w14:textId="77777777" w:rsidR="008C7A64" w:rsidRDefault="00F900AC">
            <w:pPr>
              <w:spacing w:line="360" w:lineRule="auto"/>
              <w:jc w:val="center"/>
              <w:rPr>
                <w:rFonts w:hAnsi="宋体" w:cs="宋体"/>
                <w:b/>
                <w:color w:val="000000"/>
                <w:szCs w:val="24"/>
                <w:lang w:eastAsia="en-US" w:bidi="en-US"/>
              </w:rPr>
            </w:pPr>
            <w:r>
              <w:rPr>
                <w:rFonts w:hAnsi="宋体" w:cs="宋体" w:hint="eastAsia"/>
                <w:b/>
                <w:color w:val="000000"/>
                <w:szCs w:val="24"/>
                <w:lang w:bidi="en-US"/>
              </w:rPr>
              <w:t>数量</w:t>
            </w:r>
          </w:p>
        </w:tc>
        <w:tc>
          <w:tcPr>
            <w:tcW w:w="1082" w:type="dxa"/>
            <w:vAlign w:val="center"/>
          </w:tcPr>
          <w:p w14:paraId="42D7B94C" w14:textId="77777777" w:rsidR="008C7A64" w:rsidRDefault="00F900AC">
            <w:pPr>
              <w:spacing w:line="360" w:lineRule="auto"/>
              <w:jc w:val="center"/>
              <w:rPr>
                <w:rFonts w:hAnsi="宋体" w:cs="宋体"/>
                <w:b/>
                <w:color w:val="000000"/>
                <w:szCs w:val="24"/>
                <w:lang w:eastAsia="en-US" w:bidi="en-US"/>
              </w:rPr>
            </w:pPr>
            <w:r>
              <w:rPr>
                <w:rFonts w:hAnsi="宋体" w:cs="宋体" w:hint="eastAsia"/>
                <w:b/>
                <w:color w:val="000000"/>
                <w:szCs w:val="24"/>
                <w:lang w:bidi="en-US"/>
              </w:rPr>
              <w:t>单位</w:t>
            </w:r>
          </w:p>
        </w:tc>
        <w:tc>
          <w:tcPr>
            <w:tcW w:w="1600" w:type="dxa"/>
            <w:vAlign w:val="center"/>
          </w:tcPr>
          <w:p w14:paraId="68EC785E" w14:textId="77777777" w:rsidR="008C7A64" w:rsidRDefault="00F900AC">
            <w:pPr>
              <w:spacing w:line="360" w:lineRule="auto"/>
              <w:jc w:val="center"/>
              <w:rPr>
                <w:rFonts w:hAnsi="宋体" w:cs="宋体"/>
                <w:b/>
                <w:color w:val="000000"/>
                <w:szCs w:val="24"/>
                <w:lang w:bidi="en-US"/>
              </w:rPr>
            </w:pPr>
            <w:r>
              <w:rPr>
                <w:rFonts w:hAnsi="宋体" w:cs="宋体" w:hint="eastAsia"/>
                <w:b/>
                <w:color w:val="000000"/>
                <w:szCs w:val="24"/>
                <w:lang w:bidi="en-US"/>
              </w:rPr>
              <w:t>备注</w:t>
            </w:r>
          </w:p>
        </w:tc>
      </w:tr>
      <w:tr w:rsidR="008C7A64" w14:paraId="2D996805" w14:textId="77777777">
        <w:trPr>
          <w:trHeight w:hRule="exact" w:val="843"/>
          <w:jc w:val="center"/>
        </w:trPr>
        <w:tc>
          <w:tcPr>
            <w:tcW w:w="960" w:type="dxa"/>
            <w:vAlign w:val="center"/>
          </w:tcPr>
          <w:p w14:paraId="7280FD87" w14:textId="77777777" w:rsidR="008C7A64" w:rsidRDefault="00F900AC">
            <w:pPr>
              <w:spacing w:line="360" w:lineRule="auto"/>
              <w:jc w:val="center"/>
              <w:rPr>
                <w:rFonts w:hAnsi="宋体" w:cs="宋体"/>
                <w:color w:val="000000"/>
                <w:szCs w:val="24"/>
                <w:lang w:bidi="en-US"/>
              </w:rPr>
            </w:pPr>
            <w:r>
              <w:rPr>
                <w:rFonts w:hAnsi="宋体" w:cs="宋体" w:hint="eastAsia"/>
                <w:color w:val="000000"/>
                <w:szCs w:val="24"/>
                <w:lang w:eastAsia="en-US" w:bidi="en-US"/>
              </w:rPr>
              <w:t>1</w:t>
            </w:r>
          </w:p>
        </w:tc>
        <w:tc>
          <w:tcPr>
            <w:tcW w:w="2081" w:type="dxa"/>
            <w:vAlign w:val="center"/>
          </w:tcPr>
          <w:p w14:paraId="598B0FDD"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颗粒物在线监测系统</w:t>
            </w:r>
          </w:p>
        </w:tc>
        <w:tc>
          <w:tcPr>
            <w:tcW w:w="1712" w:type="dxa"/>
            <w:vAlign w:val="center"/>
          </w:tcPr>
          <w:p w14:paraId="46EC79CF"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bidi="en-US"/>
              </w:rPr>
              <w:t>同</w:t>
            </w:r>
            <w:r>
              <w:rPr>
                <w:rFonts w:hAnsi="宋体" w:cs="宋体" w:hint="eastAsia"/>
                <w:color w:val="000000"/>
                <w:szCs w:val="24"/>
                <w:lang w:eastAsia="en-US" w:bidi="en-US"/>
              </w:rPr>
              <w:t>阳</w:t>
            </w:r>
          </w:p>
        </w:tc>
        <w:tc>
          <w:tcPr>
            <w:tcW w:w="1082" w:type="dxa"/>
            <w:vAlign w:val="center"/>
          </w:tcPr>
          <w:p w14:paraId="7909E2F2"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72</w:t>
            </w:r>
          </w:p>
        </w:tc>
        <w:tc>
          <w:tcPr>
            <w:tcW w:w="1082" w:type="dxa"/>
            <w:vAlign w:val="center"/>
          </w:tcPr>
          <w:p w14:paraId="0B545B93"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套</w:t>
            </w:r>
          </w:p>
        </w:tc>
        <w:tc>
          <w:tcPr>
            <w:tcW w:w="1600" w:type="dxa"/>
            <w:vAlign w:val="center"/>
          </w:tcPr>
          <w:p w14:paraId="3E49BB0B" w14:textId="77777777" w:rsidR="008C7A64" w:rsidRDefault="008C7A64">
            <w:pPr>
              <w:spacing w:line="360" w:lineRule="auto"/>
              <w:jc w:val="center"/>
              <w:rPr>
                <w:rFonts w:hAnsi="宋体" w:cs="宋体"/>
                <w:color w:val="000000"/>
                <w:szCs w:val="24"/>
                <w:lang w:bidi="en-US"/>
              </w:rPr>
            </w:pPr>
          </w:p>
        </w:tc>
      </w:tr>
      <w:tr w:rsidR="008C7A64" w14:paraId="6B3ADF38" w14:textId="77777777">
        <w:trPr>
          <w:trHeight w:hRule="exact" w:val="829"/>
          <w:jc w:val="center"/>
        </w:trPr>
        <w:tc>
          <w:tcPr>
            <w:tcW w:w="960" w:type="dxa"/>
            <w:vAlign w:val="center"/>
          </w:tcPr>
          <w:p w14:paraId="7138452E" w14:textId="77777777" w:rsidR="008C7A64" w:rsidRDefault="00F900AC">
            <w:pPr>
              <w:spacing w:line="360" w:lineRule="auto"/>
              <w:jc w:val="center"/>
              <w:rPr>
                <w:rFonts w:hAnsi="宋体" w:cs="宋体"/>
                <w:color w:val="000000"/>
                <w:szCs w:val="24"/>
                <w:lang w:bidi="en-US"/>
              </w:rPr>
            </w:pPr>
            <w:r>
              <w:rPr>
                <w:rFonts w:hAnsi="宋体" w:cs="宋体" w:hint="eastAsia"/>
                <w:color w:val="000000"/>
                <w:szCs w:val="24"/>
                <w:lang w:eastAsia="en-US" w:bidi="en-US"/>
              </w:rPr>
              <w:t>2</w:t>
            </w:r>
          </w:p>
        </w:tc>
        <w:tc>
          <w:tcPr>
            <w:tcW w:w="2081" w:type="dxa"/>
            <w:vAlign w:val="center"/>
          </w:tcPr>
          <w:p w14:paraId="16C2ECDA"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bidi="en-US"/>
              </w:rPr>
              <w:t>气象</w:t>
            </w:r>
            <w:r>
              <w:rPr>
                <w:rFonts w:hAnsi="宋体" w:cs="宋体" w:hint="eastAsia"/>
                <w:color w:val="000000"/>
                <w:szCs w:val="24"/>
                <w:lang w:eastAsia="en-US" w:bidi="en-US"/>
              </w:rPr>
              <w:t>参数</w:t>
            </w:r>
          </w:p>
          <w:p w14:paraId="4F05137A"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bidi="en-US"/>
              </w:rPr>
              <w:t>监测</w:t>
            </w:r>
            <w:r>
              <w:rPr>
                <w:rFonts w:hAnsi="宋体" w:cs="宋体" w:hint="eastAsia"/>
                <w:color w:val="000000"/>
                <w:szCs w:val="24"/>
                <w:lang w:eastAsia="en-US" w:bidi="en-US"/>
              </w:rPr>
              <w:t>单元</w:t>
            </w:r>
          </w:p>
        </w:tc>
        <w:tc>
          <w:tcPr>
            <w:tcW w:w="1712" w:type="dxa"/>
            <w:vAlign w:val="center"/>
          </w:tcPr>
          <w:p w14:paraId="10C91693"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bidi="en-US"/>
              </w:rPr>
              <w:t>同</w:t>
            </w:r>
            <w:r>
              <w:rPr>
                <w:rFonts w:hAnsi="宋体" w:cs="宋体" w:hint="eastAsia"/>
                <w:color w:val="000000"/>
                <w:szCs w:val="24"/>
                <w:lang w:eastAsia="en-US" w:bidi="en-US"/>
              </w:rPr>
              <w:t>阳</w:t>
            </w:r>
          </w:p>
        </w:tc>
        <w:tc>
          <w:tcPr>
            <w:tcW w:w="1082" w:type="dxa"/>
            <w:vAlign w:val="center"/>
          </w:tcPr>
          <w:p w14:paraId="0D73C46C"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72</w:t>
            </w:r>
          </w:p>
        </w:tc>
        <w:tc>
          <w:tcPr>
            <w:tcW w:w="1082" w:type="dxa"/>
            <w:vAlign w:val="center"/>
          </w:tcPr>
          <w:p w14:paraId="2D430D7F"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套</w:t>
            </w:r>
          </w:p>
        </w:tc>
        <w:tc>
          <w:tcPr>
            <w:tcW w:w="1600" w:type="dxa"/>
            <w:vAlign w:val="center"/>
          </w:tcPr>
          <w:p w14:paraId="006985B3" w14:textId="77777777" w:rsidR="008C7A64" w:rsidRDefault="008C7A64">
            <w:pPr>
              <w:spacing w:line="360" w:lineRule="auto"/>
              <w:ind w:firstLineChars="100" w:firstLine="240"/>
              <w:jc w:val="center"/>
              <w:rPr>
                <w:rFonts w:hAnsi="宋体" w:cs="宋体"/>
                <w:color w:val="000000"/>
                <w:szCs w:val="24"/>
                <w:lang w:eastAsia="en-US" w:bidi="en-US"/>
              </w:rPr>
            </w:pPr>
          </w:p>
        </w:tc>
      </w:tr>
      <w:tr w:rsidR="008C7A64" w14:paraId="00316DC2" w14:textId="77777777">
        <w:trPr>
          <w:trHeight w:hRule="exact" w:val="692"/>
          <w:jc w:val="center"/>
        </w:trPr>
        <w:tc>
          <w:tcPr>
            <w:tcW w:w="960" w:type="dxa"/>
            <w:vAlign w:val="center"/>
          </w:tcPr>
          <w:p w14:paraId="4C925437" w14:textId="77777777" w:rsidR="008C7A64" w:rsidRDefault="00F900AC">
            <w:pPr>
              <w:spacing w:line="360" w:lineRule="auto"/>
              <w:jc w:val="center"/>
              <w:rPr>
                <w:rFonts w:hAnsi="宋体" w:cs="宋体"/>
                <w:color w:val="000000"/>
                <w:szCs w:val="24"/>
                <w:lang w:bidi="en-US"/>
              </w:rPr>
            </w:pPr>
            <w:r>
              <w:rPr>
                <w:rFonts w:hAnsi="宋体" w:cs="宋体" w:hint="eastAsia"/>
                <w:color w:val="000000"/>
                <w:szCs w:val="24"/>
                <w:lang w:eastAsia="en-US" w:bidi="en-US"/>
              </w:rPr>
              <w:t>3</w:t>
            </w:r>
          </w:p>
        </w:tc>
        <w:tc>
          <w:tcPr>
            <w:tcW w:w="2081" w:type="dxa"/>
            <w:vAlign w:val="center"/>
          </w:tcPr>
          <w:p w14:paraId="24B5A75C"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噪声单元</w:t>
            </w:r>
          </w:p>
        </w:tc>
        <w:tc>
          <w:tcPr>
            <w:tcW w:w="1712" w:type="dxa"/>
            <w:vAlign w:val="center"/>
          </w:tcPr>
          <w:p w14:paraId="67E2450B"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bidi="en-US"/>
              </w:rPr>
              <w:t>同</w:t>
            </w:r>
            <w:r>
              <w:rPr>
                <w:rFonts w:hAnsi="宋体" w:cs="宋体" w:hint="eastAsia"/>
                <w:color w:val="000000"/>
                <w:szCs w:val="24"/>
                <w:lang w:eastAsia="en-US" w:bidi="en-US"/>
              </w:rPr>
              <w:t>阳</w:t>
            </w:r>
          </w:p>
        </w:tc>
        <w:tc>
          <w:tcPr>
            <w:tcW w:w="1082" w:type="dxa"/>
            <w:vAlign w:val="center"/>
          </w:tcPr>
          <w:p w14:paraId="6E7FA1EB"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72</w:t>
            </w:r>
          </w:p>
        </w:tc>
        <w:tc>
          <w:tcPr>
            <w:tcW w:w="1082" w:type="dxa"/>
            <w:vAlign w:val="center"/>
          </w:tcPr>
          <w:p w14:paraId="317395EE"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套</w:t>
            </w:r>
          </w:p>
        </w:tc>
        <w:tc>
          <w:tcPr>
            <w:tcW w:w="1600" w:type="dxa"/>
            <w:vAlign w:val="center"/>
          </w:tcPr>
          <w:p w14:paraId="3A4B921E" w14:textId="77777777" w:rsidR="008C7A64" w:rsidRDefault="008C7A64">
            <w:pPr>
              <w:spacing w:line="360" w:lineRule="auto"/>
              <w:ind w:firstLineChars="100" w:firstLine="240"/>
              <w:jc w:val="center"/>
              <w:rPr>
                <w:rFonts w:hAnsi="宋体" w:cs="宋体"/>
                <w:color w:val="000000"/>
                <w:szCs w:val="24"/>
                <w:lang w:eastAsia="en-US" w:bidi="en-US"/>
              </w:rPr>
            </w:pPr>
          </w:p>
        </w:tc>
      </w:tr>
      <w:tr w:rsidR="008C7A64" w14:paraId="4CAA1D3E" w14:textId="77777777">
        <w:trPr>
          <w:trHeight w:hRule="exact" w:val="824"/>
          <w:jc w:val="center"/>
        </w:trPr>
        <w:tc>
          <w:tcPr>
            <w:tcW w:w="960" w:type="dxa"/>
            <w:vAlign w:val="center"/>
          </w:tcPr>
          <w:p w14:paraId="034C4B53" w14:textId="77777777" w:rsidR="008C7A64" w:rsidRDefault="00F900AC">
            <w:pPr>
              <w:spacing w:line="360" w:lineRule="auto"/>
              <w:jc w:val="center"/>
              <w:rPr>
                <w:rFonts w:hAnsi="宋体" w:cs="宋体"/>
                <w:color w:val="000000"/>
                <w:szCs w:val="24"/>
                <w:lang w:bidi="en-US"/>
              </w:rPr>
            </w:pPr>
            <w:r>
              <w:rPr>
                <w:rFonts w:hAnsi="宋体" w:cs="宋体" w:hint="eastAsia"/>
                <w:color w:val="000000"/>
                <w:szCs w:val="24"/>
                <w:lang w:eastAsia="en-US" w:bidi="en-US"/>
              </w:rPr>
              <w:t>4</w:t>
            </w:r>
          </w:p>
        </w:tc>
        <w:tc>
          <w:tcPr>
            <w:tcW w:w="2081" w:type="dxa"/>
            <w:vAlign w:val="center"/>
          </w:tcPr>
          <w:p w14:paraId="20F26A33"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视频监测单元</w:t>
            </w:r>
          </w:p>
        </w:tc>
        <w:tc>
          <w:tcPr>
            <w:tcW w:w="1712" w:type="dxa"/>
            <w:vAlign w:val="center"/>
          </w:tcPr>
          <w:p w14:paraId="0EE0ED7A"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bidi="en-US"/>
              </w:rPr>
              <w:t>海康威视</w:t>
            </w:r>
          </w:p>
        </w:tc>
        <w:tc>
          <w:tcPr>
            <w:tcW w:w="1082" w:type="dxa"/>
            <w:vAlign w:val="center"/>
          </w:tcPr>
          <w:p w14:paraId="6603156E"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72</w:t>
            </w:r>
          </w:p>
        </w:tc>
        <w:tc>
          <w:tcPr>
            <w:tcW w:w="1082" w:type="dxa"/>
            <w:vAlign w:val="center"/>
          </w:tcPr>
          <w:p w14:paraId="1F5A16AF"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套</w:t>
            </w:r>
          </w:p>
        </w:tc>
        <w:tc>
          <w:tcPr>
            <w:tcW w:w="1600" w:type="dxa"/>
            <w:vAlign w:val="center"/>
          </w:tcPr>
          <w:p w14:paraId="5E250127" w14:textId="77777777" w:rsidR="008C7A64" w:rsidRDefault="008C7A64">
            <w:pPr>
              <w:spacing w:line="360" w:lineRule="auto"/>
              <w:ind w:firstLineChars="100" w:firstLine="240"/>
              <w:jc w:val="center"/>
              <w:rPr>
                <w:rFonts w:hAnsi="宋体" w:cs="宋体"/>
                <w:color w:val="000000"/>
                <w:szCs w:val="24"/>
                <w:lang w:eastAsia="en-US" w:bidi="en-US"/>
              </w:rPr>
            </w:pPr>
          </w:p>
        </w:tc>
      </w:tr>
      <w:tr w:rsidR="008C7A64" w14:paraId="27275DF6" w14:textId="77777777">
        <w:trPr>
          <w:trHeight w:hRule="exact" w:val="809"/>
          <w:jc w:val="center"/>
        </w:trPr>
        <w:tc>
          <w:tcPr>
            <w:tcW w:w="960" w:type="dxa"/>
            <w:vAlign w:val="center"/>
          </w:tcPr>
          <w:p w14:paraId="3530B8D4" w14:textId="77777777" w:rsidR="008C7A64" w:rsidRDefault="00F900AC">
            <w:pPr>
              <w:spacing w:line="360" w:lineRule="auto"/>
              <w:jc w:val="center"/>
              <w:rPr>
                <w:rFonts w:hAnsi="宋体" w:cs="宋体"/>
                <w:color w:val="000000"/>
                <w:szCs w:val="24"/>
                <w:lang w:bidi="en-US"/>
              </w:rPr>
            </w:pPr>
            <w:r>
              <w:rPr>
                <w:rFonts w:hAnsi="宋体" w:cs="宋体" w:hint="eastAsia"/>
                <w:color w:val="000000"/>
                <w:szCs w:val="24"/>
                <w:lang w:eastAsia="en-US" w:bidi="en-US"/>
              </w:rPr>
              <w:t>5</w:t>
            </w:r>
          </w:p>
        </w:tc>
        <w:tc>
          <w:tcPr>
            <w:tcW w:w="2081" w:type="dxa"/>
            <w:vAlign w:val="center"/>
          </w:tcPr>
          <w:p w14:paraId="292F66AC"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4G通讯</w:t>
            </w:r>
            <w:r>
              <w:rPr>
                <w:rFonts w:hAnsi="宋体" w:cs="宋体" w:hint="eastAsia"/>
                <w:color w:val="000000"/>
                <w:szCs w:val="24"/>
                <w:lang w:bidi="en-US"/>
              </w:rPr>
              <w:t>模块</w:t>
            </w:r>
          </w:p>
        </w:tc>
        <w:tc>
          <w:tcPr>
            <w:tcW w:w="1712" w:type="dxa"/>
            <w:vAlign w:val="center"/>
          </w:tcPr>
          <w:p w14:paraId="1A829D2B"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bidi="en-US"/>
              </w:rPr>
              <w:t>同</w:t>
            </w:r>
            <w:r>
              <w:rPr>
                <w:rFonts w:hAnsi="宋体" w:cs="宋体" w:hint="eastAsia"/>
                <w:color w:val="000000"/>
                <w:szCs w:val="24"/>
                <w:lang w:eastAsia="en-US" w:bidi="en-US"/>
              </w:rPr>
              <w:t>阳</w:t>
            </w:r>
          </w:p>
        </w:tc>
        <w:tc>
          <w:tcPr>
            <w:tcW w:w="1082" w:type="dxa"/>
            <w:vAlign w:val="center"/>
          </w:tcPr>
          <w:p w14:paraId="1FD43571"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72</w:t>
            </w:r>
          </w:p>
        </w:tc>
        <w:tc>
          <w:tcPr>
            <w:tcW w:w="1082" w:type="dxa"/>
            <w:vAlign w:val="center"/>
          </w:tcPr>
          <w:p w14:paraId="2B12FA15"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套</w:t>
            </w:r>
          </w:p>
        </w:tc>
        <w:tc>
          <w:tcPr>
            <w:tcW w:w="1600" w:type="dxa"/>
            <w:vAlign w:val="center"/>
          </w:tcPr>
          <w:p w14:paraId="1210BCCA" w14:textId="77777777" w:rsidR="008C7A64" w:rsidRDefault="008C7A64">
            <w:pPr>
              <w:spacing w:line="360" w:lineRule="auto"/>
              <w:ind w:firstLineChars="100" w:firstLine="240"/>
              <w:jc w:val="center"/>
              <w:rPr>
                <w:rFonts w:hAnsi="宋体" w:cs="宋体"/>
                <w:color w:val="000000"/>
                <w:szCs w:val="24"/>
                <w:lang w:eastAsia="en-US" w:bidi="en-US"/>
              </w:rPr>
            </w:pPr>
          </w:p>
        </w:tc>
      </w:tr>
      <w:tr w:rsidR="008C7A64" w14:paraId="11EC00B2" w14:textId="77777777">
        <w:trPr>
          <w:trHeight w:hRule="exact" w:val="684"/>
          <w:jc w:val="center"/>
        </w:trPr>
        <w:tc>
          <w:tcPr>
            <w:tcW w:w="960" w:type="dxa"/>
            <w:vAlign w:val="center"/>
          </w:tcPr>
          <w:p w14:paraId="2C4C7245" w14:textId="77777777" w:rsidR="008C7A64" w:rsidRDefault="00F900AC">
            <w:pPr>
              <w:spacing w:line="360" w:lineRule="auto"/>
              <w:jc w:val="center"/>
              <w:rPr>
                <w:rFonts w:hAnsi="宋体" w:cs="宋体"/>
                <w:color w:val="000000"/>
                <w:szCs w:val="24"/>
                <w:lang w:bidi="en-US"/>
              </w:rPr>
            </w:pPr>
            <w:r>
              <w:rPr>
                <w:rFonts w:hAnsi="宋体" w:cs="宋体" w:hint="eastAsia"/>
                <w:color w:val="000000"/>
                <w:szCs w:val="24"/>
                <w:lang w:eastAsia="en-US" w:bidi="en-US"/>
              </w:rPr>
              <w:t>6</w:t>
            </w:r>
          </w:p>
        </w:tc>
        <w:tc>
          <w:tcPr>
            <w:tcW w:w="2081" w:type="dxa"/>
            <w:vAlign w:val="center"/>
          </w:tcPr>
          <w:p w14:paraId="0BC89AFC"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GPS定位</w:t>
            </w:r>
          </w:p>
        </w:tc>
        <w:tc>
          <w:tcPr>
            <w:tcW w:w="1712" w:type="dxa"/>
            <w:vAlign w:val="center"/>
          </w:tcPr>
          <w:p w14:paraId="29EE67D3"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bidi="en-US"/>
              </w:rPr>
              <w:t>同</w:t>
            </w:r>
            <w:r>
              <w:rPr>
                <w:rFonts w:hAnsi="宋体" w:cs="宋体" w:hint="eastAsia"/>
                <w:color w:val="000000"/>
                <w:szCs w:val="24"/>
                <w:lang w:eastAsia="en-US" w:bidi="en-US"/>
              </w:rPr>
              <w:t>阳</w:t>
            </w:r>
          </w:p>
        </w:tc>
        <w:tc>
          <w:tcPr>
            <w:tcW w:w="1082" w:type="dxa"/>
            <w:vAlign w:val="center"/>
          </w:tcPr>
          <w:p w14:paraId="3A11DEEC"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72</w:t>
            </w:r>
          </w:p>
        </w:tc>
        <w:tc>
          <w:tcPr>
            <w:tcW w:w="1082" w:type="dxa"/>
            <w:vAlign w:val="center"/>
          </w:tcPr>
          <w:p w14:paraId="5AA1D255"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套</w:t>
            </w:r>
          </w:p>
        </w:tc>
        <w:tc>
          <w:tcPr>
            <w:tcW w:w="1600" w:type="dxa"/>
            <w:vAlign w:val="center"/>
          </w:tcPr>
          <w:p w14:paraId="0D0EF57A" w14:textId="77777777" w:rsidR="008C7A64" w:rsidRDefault="008C7A64">
            <w:pPr>
              <w:spacing w:line="360" w:lineRule="auto"/>
              <w:ind w:firstLineChars="100" w:firstLine="240"/>
              <w:jc w:val="center"/>
              <w:rPr>
                <w:rFonts w:hAnsi="宋体" w:cs="宋体"/>
                <w:color w:val="000000"/>
                <w:szCs w:val="24"/>
                <w:lang w:bidi="en-US"/>
              </w:rPr>
            </w:pPr>
          </w:p>
        </w:tc>
      </w:tr>
      <w:tr w:rsidR="008C7A64" w14:paraId="767DFE23" w14:textId="77777777">
        <w:trPr>
          <w:trHeight w:hRule="exact" w:val="680"/>
          <w:jc w:val="center"/>
        </w:trPr>
        <w:tc>
          <w:tcPr>
            <w:tcW w:w="960" w:type="dxa"/>
            <w:vAlign w:val="center"/>
          </w:tcPr>
          <w:p w14:paraId="25E3690F" w14:textId="77777777" w:rsidR="008C7A64" w:rsidRDefault="00F900AC">
            <w:pPr>
              <w:spacing w:line="360" w:lineRule="auto"/>
              <w:jc w:val="center"/>
              <w:rPr>
                <w:rFonts w:hAnsi="宋体" w:cs="宋体"/>
                <w:color w:val="000000"/>
                <w:szCs w:val="24"/>
                <w:lang w:bidi="en-US"/>
              </w:rPr>
            </w:pPr>
            <w:r>
              <w:rPr>
                <w:rFonts w:hAnsi="宋体" w:cs="宋体" w:hint="eastAsia"/>
                <w:color w:val="000000"/>
                <w:szCs w:val="24"/>
                <w:lang w:eastAsia="en-US" w:bidi="en-US"/>
              </w:rPr>
              <w:t>7</w:t>
            </w:r>
          </w:p>
        </w:tc>
        <w:tc>
          <w:tcPr>
            <w:tcW w:w="2081" w:type="dxa"/>
            <w:vAlign w:val="center"/>
          </w:tcPr>
          <w:p w14:paraId="2042275D"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稳压电源</w:t>
            </w:r>
          </w:p>
        </w:tc>
        <w:tc>
          <w:tcPr>
            <w:tcW w:w="1712" w:type="dxa"/>
            <w:vAlign w:val="center"/>
          </w:tcPr>
          <w:p w14:paraId="24ECD621"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bidi="en-US"/>
              </w:rPr>
              <w:t>同</w:t>
            </w:r>
            <w:r>
              <w:rPr>
                <w:rFonts w:hAnsi="宋体" w:cs="宋体" w:hint="eastAsia"/>
                <w:color w:val="000000"/>
                <w:szCs w:val="24"/>
                <w:lang w:eastAsia="en-US" w:bidi="en-US"/>
              </w:rPr>
              <w:t>阳</w:t>
            </w:r>
          </w:p>
        </w:tc>
        <w:tc>
          <w:tcPr>
            <w:tcW w:w="1082" w:type="dxa"/>
            <w:vAlign w:val="center"/>
          </w:tcPr>
          <w:p w14:paraId="2CDF846F"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72</w:t>
            </w:r>
          </w:p>
        </w:tc>
        <w:tc>
          <w:tcPr>
            <w:tcW w:w="1082" w:type="dxa"/>
            <w:vAlign w:val="center"/>
          </w:tcPr>
          <w:p w14:paraId="15E86500"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套</w:t>
            </w:r>
          </w:p>
        </w:tc>
        <w:tc>
          <w:tcPr>
            <w:tcW w:w="1600" w:type="dxa"/>
            <w:vAlign w:val="center"/>
          </w:tcPr>
          <w:p w14:paraId="0F778034" w14:textId="77777777" w:rsidR="008C7A64" w:rsidRDefault="008C7A64">
            <w:pPr>
              <w:spacing w:line="360" w:lineRule="auto"/>
              <w:ind w:firstLineChars="100" w:firstLine="240"/>
              <w:jc w:val="center"/>
              <w:rPr>
                <w:rFonts w:hAnsi="宋体" w:cs="宋体"/>
                <w:color w:val="000000"/>
                <w:szCs w:val="24"/>
                <w:lang w:eastAsia="en-US" w:bidi="en-US"/>
              </w:rPr>
            </w:pPr>
          </w:p>
        </w:tc>
      </w:tr>
      <w:tr w:rsidR="008C7A64" w14:paraId="17FC4942" w14:textId="77777777">
        <w:trPr>
          <w:trHeight w:hRule="exact" w:val="690"/>
          <w:jc w:val="center"/>
        </w:trPr>
        <w:tc>
          <w:tcPr>
            <w:tcW w:w="960" w:type="dxa"/>
            <w:vAlign w:val="center"/>
          </w:tcPr>
          <w:p w14:paraId="5A8B8E35" w14:textId="77777777" w:rsidR="008C7A64" w:rsidRDefault="00F900AC">
            <w:pPr>
              <w:spacing w:line="360" w:lineRule="auto"/>
              <w:jc w:val="center"/>
              <w:rPr>
                <w:rFonts w:hAnsi="宋体" w:cs="宋体"/>
                <w:color w:val="000000"/>
                <w:szCs w:val="24"/>
                <w:lang w:bidi="en-US"/>
              </w:rPr>
            </w:pPr>
            <w:r>
              <w:rPr>
                <w:rFonts w:hAnsi="宋体" w:cs="宋体" w:hint="eastAsia"/>
                <w:color w:val="000000"/>
                <w:szCs w:val="24"/>
                <w:lang w:eastAsia="en-US" w:bidi="en-US"/>
              </w:rPr>
              <w:t>8</w:t>
            </w:r>
          </w:p>
        </w:tc>
        <w:tc>
          <w:tcPr>
            <w:tcW w:w="2081" w:type="dxa"/>
            <w:vAlign w:val="center"/>
          </w:tcPr>
          <w:p w14:paraId="36DB6D15"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LED显示屏</w:t>
            </w:r>
          </w:p>
        </w:tc>
        <w:tc>
          <w:tcPr>
            <w:tcW w:w="1712" w:type="dxa"/>
            <w:vAlign w:val="center"/>
          </w:tcPr>
          <w:p w14:paraId="1AF492B3"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bidi="en-US"/>
              </w:rPr>
              <w:t>同</w:t>
            </w:r>
            <w:r>
              <w:rPr>
                <w:rFonts w:hAnsi="宋体" w:cs="宋体" w:hint="eastAsia"/>
                <w:color w:val="000000"/>
                <w:szCs w:val="24"/>
                <w:lang w:eastAsia="en-US" w:bidi="en-US"/>
              </w:rPr>
              <w:t>阳</w:t>
            </w:r>
          </w:p>
        </w:tc>
        <w:tc>
          <w:tcPr>
            <w:tcW w:w="1082" w:type="dxa"/>
            <w:vAlign w:val="center"/>
          </w:tcPr>
          <w:p w14:paraId="33ACAF3A"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30</w:t>
            </w:r>
          </w:p>
        </w:tc>
        <w:tc>
          <w:tcPr>
            <w:tcW w:w="1082" w:type="dxa"/>
            <w:vAlign w:val="center"/>
          </w:tcPr>
          <w:p w14:paraId="02CB0184"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套</w:t>
            </w:r>
          </w:p>
        </w:tc>
        <w:tc>
          <w:tcPr>
            <w:tcW w:w="1600" w:type="dxa"/>
            <w:vAlign w:val="center"/>
          </w:tcPr>
          <w:p w14:paraId="4105D655" w14:textId="77777777" w:rsidR="008C7A64" w:rsidRDefault="008C7A64">
            <w:pPr>
              <w:spacing w:line="360" w:lineRule="auto"/>
              <w:ind w:firstLineChars="100" w:firstLine="240"/>
              <w:jc w:val="center"/>
              <w:rPr>
                <w:rFonts w:hAnsi="宋体" w:cs="宋体"/>
                <w:color w:val="000000"/>
                <w:szCs w:val="24"/>
                <w:lang w:eastAsia="en-US" w:bidi="en-US"/>
              </w:rPr>
            </w:pPr>
          </w:p>
        </w:tc>
      </w:tr>
      <w:tr w:rsidR="008C7A64" w14:paraId="414BFEAF" w14:textId="77777777">
        <w:trPr>
          <w:trHeight w:hRule="exact" w:val="822"/>
          <w:jc w:val="center"/>
        </w:trPr>
        <w:tc>
          <w:tcPr>
            <w:tcW w:w="960" w:type="dxa"/>
            <w:vAlign w:val="center"/>
          </w:tcPr>
          <w:p w14:paraId="4493334E" w14:textId="77777777" w:rsidR="008C7A64" w:rsidRDefault="00F900AC">
            <w:pPr>
              <w:spacing w:line="360" w:lineRule="auto"/>
              <w:jc w:val="center"/>
              <w:rPr>
                <w:rFonts w:hAnsi="宋体" w:cs="宋体"/>
                <w:color w:val="000000"/>
                <w:szCs w:val="24"/>
                <w:lang w:bidi="en-US"/>
              </w:rPr>
            </w:pPr>
            <w:r>
              <w:rPr>
                <w:rFonts w:hAnsi="宋体" w:cs="宋体" w:hint="eastAsia"/>
                <w:color w:val="000000"/>
                <w:szCs w:val="24"/>
                <w:lang w:eastAsia="en-US" w:bidi="en-US"/>
              </w:rPr>
              <w:t>9</w:t>
            </w:r>
          </w:p>
        </w:tc>
        <w:tc>
          <w:tcPr>
            <w:tcW w:w="2081" w:type="dxa"/>
            <w:vAlign w:val="center"/>
          </w:tcPr>
          <w:p w14:paraId="5E24185E"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bidi="en-US"/>
              </w:rPr>
              <w:t>数据</w:t>
            </w:r>
            <w:r>
              <w:rPr>
                <w:rFonts w:hAnsi="宋体" w:cs="宋体" w:hint="eastAsia"/>
                <w:color w:val="000000"/>
                <w:szCs w:val="24"/>
                <w:lang w:eastAsia="en-US" w:bidi="en-US"/>
              </w:rPr>
              <w:t>采集</w:t>
            </w:r>
            <w:r>
              <w:rPr>
                <w:rFonts w:hAnsi="宋体" w:cs="宋体" w:hint="eastAsia"/>
                <w:color w:val="000000"/>
                <w:szCs w:val="24"/>
                <w:lang w:bidi="en-US"/>
              </w:rPr>
              <w:t>传输</w:t>
            </w:r>
          </w:p>
        </w:tc>
        <w:tc>
          <w:tcPr>
            <w:tcW w:w="1712" w:type="dxa"/>
            <w:vAlign w:val="center"/>
          </w:tcPr>
          <w:p w14:paraId="29C7B09B"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bidi="en-US"/>
              </w:rPr>
              <w:t>同</w:t>
            </w:r>
            <w:r>
              <w:rPr>
                <w:rFonts w:hAnsi="宋体" w:cs="宋体" w:hint="eastAsia"/>
                <w:color w:val="000000"/>
                <w:szCs w:val="24"/>
                <w:lang w:eastAsia="en-US" w:bidi="en-US"/>
              </w:rPr>
              <w:t>阳</w:t>
            </w:r>
          </w:p>
        </w:tc>
        <w:tc>
          <w:tcPr>
            <w:tcW w:w="1082" w:type="dxa"/>
            <w:vAlign w:val="center"/>
          </w:tcPr>
          <w:p w14:paraId="6CCEF7B5"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72</w:t>
            </w:r>
          </w:p>
        </w:tc>
        <w:tc>
          <w:tcPr>
            <w:tcW w:w="1082" w:type="dxa"/>
            <w:vAlign w:val="center"/>
          </w:tcPr>
          <w:p w14:paraId="5B01CCF1"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套</w:t>
            </w:r>
          </w:p>
        </w:tc>
        <w:tc>
          <w:tcPr>
            <w:tcW w:w="1600" w:type="dxa"/>
            <w:vAlign w:val="center"/>
          </w:tcPr>
          <w:p w14:paraId="6F2032DB" w14:textId="77777777" w:rsidR="008C7A64" w:rsidRDefault="008C7A64">
            <w:pPr>
              <w:spacing w:line="360" w:lineRule="auto"/>
              <w:jc w:val="center"/>
              <w:rPr>
                <w:rFonts w:hAnsi="宋体" w:cs="宋体"/>
                <w:color w:val="000000"/>
                <w:szCs w:val="24"/>
                <w:lang w:eastAsia="en-US" w:bidi="en-US"/>
              </w:rPr>
            </w:pPr>
          </w:p>
        </w:tc>
      </w:tr>
      <w:tr w:rsidR="008C7A64" w14:paraId="29E9D9B7" w14:textId="77777777">
        <w:trPr>
          <w:trHeight w:hRule="exact" w:val="684"/>
          <w:jc w:val="center"/>
        </w:trPr>
        <w:tc>
          <w:tcPr>
            <w:tcW w:w="960" w:type="dxa"/>
            <w:vAlign w:val="center"/>
          </w:tcPr>
          <w:p w14:paraId="1B76549F" w14:textId="77777777" w:rsidR="008C7A64" w:rsidRDefault="00F900AC">
            <w:pPr>
              <w:spacing w:line="360" w:lineRule="auto"/>
              <w:jc w:val="center"/>
              <w:rPr>
                <w:rFonts w:hAnsi="宋体" w:cs="宋体"/>
                <w:color w:val="000000"/>
                <w:szCs w:val="24"/>
                <w:lang w:bidi="en-US"/>
              </w:rPr>
            </w:pPr>
            <w:r>
              <w:rPr>
                <w:rFonts w:hAnsi="宋体" w:cs="宋体" w:hint="eastAsia"/>
                <w:color w:val="000000"/>
                <w:szCs w:val="24"/>
                <w:lang w:eastAsia="en-US" w:bidi="en-US"/>
              </w:rPr>
              <w:t>10</w:t>
            </w:r>
          </w:p>
        </w:tc>
        <w:tc>
          <w:tcPr>
            <w:tcW w:w="2081" w:type="dxa"/>
            <w:vAlign w:val="center"/>
          </w:tcPr>
          <w:p w14:paraId="25991175"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温控机柜</w:t>
            </w:r>
          </w:p>
        </w:tc>
        <w:tc>
          <w:tcPr>
            <w:tcW w:w="1712" w:type="dxa"/>
            <w:vAlign w:val="center"/>
          </w:tcPr>
          <w:p w14:paraId="7C3F8A18"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bidi="en-US"/>
              </w:rPr>
              <w:t>同</w:t>
            </w:r>
            <w:r>
              <w:rPr>
                <w:rFonts w:hAnsi="宋体" w:cs="宋体" w:hint="eastAsia"/>
                <w:color w:val="000000"/>
                <w:szCs w:val="24"/>
                <w:lang w:eastAsia="en-US" w:bidi="en-US"/>
              </w:rPr>
              <w:t>阳</w:t>
            </w:r>
          </w:p>
        </w:tc>
        <w:tc>
          <w:tcPr>
            <w:tcW w:w="1082" w:type="dxa"/>
            <w:vAlign w:val="center"/>
          </w:tcPr>
          <w:p w14:paraId="2CA1BDB2"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72</w:t>
            </w:r>
          </w:p>
        </w:tc>
        <w:tc>
          <w:tcPr>
            <w:tcW w:w="1082" w:type="dxa"/>
            <w:vAlign w:val="center"/>
          </w:tcPr>
          <w:p w14:paraId="53F71C9F"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套</w:t>
            </w:r>
          </w:p>
        </w:tc>
        <w:tc>
          <w:tcPr>
            <w:tcW w:w="1600" w:type="dxa"/>
            <w:vAlign w:val="center"/>
          </w:tcPr>
          <w:p w14:paraId="4A11DA20" w14:textId="77777777" w:rsidR="008C7A64" w:rsidRDefault="008C7A64">
            <w:pPr>
              <w:spacing w:line="360" w:lineRule="auto"/>
              <w:jc w:val="center"/>
              <w:rPr>
                <w:rFonts w:hAnsi="宋体" w:cs="宋体"/>
                <w:color w:val="000000"/>
                <w:szCs w:val="24"/>
                <w:lang w:eastAsia="en-US" w:bidi="en-US"/>
              </w:rPr>
            </w:pPr>
          </w:p>
        </w:tc>
      </w:tr>
      <w:tr w:rsidR="008C7A64" w14:paraId="44299C59" w14:textId="77777777">
        <w:trPr>
          <w:trHeight w:hRule="exact" w:val="973"/>
          <w:jc w:val="center"/>
        </w:trPr>
        <w:tc>
          <w:tcPr>
            <w:tcW w:w="960" w:type="dxa"/>
            <w:tcBorders>
              <w:bottom w:val="single" w:sz="4" w:space="0" w:color="auto"/>
            </w:tcBorders>
            <w:vAlign w:val="center"/>
          </w:tcPr>
          <w:p w14:paraId="0B51FE07" w14:textId="77777777" w:rsidR="008C7A64" w:rsidRDefault="00F900AC">
            <w:pPr>
              <w:spacing w:line="360" w:lineRule="auto"/>
              <w:jc w:val="center"/>
              <w:rPr>
                <w:rFonts w:hAnsi="宋体" w:cs="宋体"/>
                <w:color w:val="000000"/>
                <w:szCs w:val="24"/>
                <w:lang w:bidi="en-US"/>
              </w:rPr>
            </w:pPr>
            <w:r>
              <w:rPr>
                <w:rFonts w:hAnsi="宋体" w:cs="宋体" w:hint="eastAsia"/>
                <w:color w:val="000000"/>
                <w:szCs w:val="24"/>
                <w:lang w:eastAsia="en-US" w:bidi="en-US"/>
              </w:rPr>
              <w:t>11</w:t>
            </w:r>
          </w:p>
        </w:tc>
        <w:tc>
          <w:tcPr>
            <w:tcW w:w="2081" w:type="dxa"/>
            <w:tcBorders>
              <w:bottom w:val="single" w:sz="4" w:space="0" w:color="auto"/>
            </w:tcBorders>
            <w:vAlign w:val="center"/>
          </w:tcPr>
          <w:p w14:paraId="638AFD07"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围栏、立杆</w:t>
            </w:r>
          </w:p>
          <w:p w14:paraId="6619CF01"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安装工具</w:t>
            </w:r>
          </w:p>
        </w:tc>
        <w:tc>
          <w:tcPr>
            <w:tcW w:w="1712" w:type="dxa"/>
            <w:tcBorders>
              <w:bottom w:val="single" w:sz="4" w:space="0" w:color="auto"/>
            </w:tcBorders>
            <w:vAlign w:val="center"/>
          </w:tcPr>
          <w:p w14:paraId="072754EC"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bidi="en-US"/>
              </w:rPr>
              <w:t>定制</w:t>
            </w:r>
          </w:p>
        </w:tc>
        <w:tc>
          <w:tcPr>
            <w:tcW w:w="1082" w:type="dxa"/>
            <w:tcBorders>
              <w:bottom w:val="single" w:sz="4" w:space="0" w:color="auto"/>
            </w:tcBorders>
            <w:vAlign w:val="center"/>
          </w:tcPr>
          <w:p w14:paraId="0AF1A95F"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72</w:t>
            </w:r>
          </w:p>
        </w:tc>
        <w:tc>
          <w:tcPr>
            <w:tcW w:w="1082" w:type="dxa"/>
            <w:tcBorders>
              <w:bottom w:val="single" w:sz="4" w:space="0" w:color="auto"/>
            </w:tcBorders>
            <w:vAlign w:val="center"/>
          </w:tcPr>
          <w:p w14:paraId="73FB477F" w14:textId="77777777" w:rsidR="008C7A64" w:rsidRDefault="00F900AC">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套</w:t>
            </w:r>
          </w:p>
        </w:tc>
        <w:tc>
          <w:tcPr>
            <w:tcW w:w="1600" w:type="dxa"/>
            <w:tcBorders>
              <w:bottom w:val="single" w:sz="4" w:space="0" w:color="auto"/>
            </w:tcBorders>
            <w:vAlign w:val="center"/>
          </w:tcPr>
          <w:p w14:paraId="09F2D6DD" w14:textId="77777777" w:rsidR="008C7A64" w:rsidRDefault="008C7A64">
            <w:pPr>
              <w:spacing w:line="360" w:lineRule="auto"/>
              <w:jc w:val="center"/>
              <w:rPr>
                <w:rFonts w:hAnsi="宋体" w:cs="宋体"/>
                <w:color w:val="000000"/>
                <w:szCs w:val="24"/>
                <w:lang w:eastAsia="en-US" w:bidi="en-US"/>
              </w:rPr>
            </w:pPr>
          </w:p>
        </w:tc>
      </w:tr>
    </w:tbl>
    <w:p w14:paraId="0B5FE7CA" w14:textId="77777777" w:rsidR="008C7A64" w:rsidRDefault="00F900AC">
      <w:pPr>
        <w:spacing w:line="360" w:lineRule="auto"/>
        <w:jc w:val="center"/>
        <w:rPr>
          <w:rFonts w:hAnsi="宋体" w:cs="宋体"/>
          <w:color w:val="000000"/>
          <w:szCs w:val="24"/>
          <w:lang w:val="zh-CN" w:eastAsia="en-US" w:bidi="en-US"/>
        </w:rPr>
      </w:pPr>
      <w:bookmarkStart w:id="27" w:name="_Toc55201345"/>
      <w:r>
        <w:rPr>
          <w:rFonts w:hAnsi="宋体" w:cs="宋体"/>
          <w:color w:val="000000"/>
          <w:szCs w:val="24"/>
          <w:lang w:val="zh-CN" w:eastAsia="en-US" w:bidi="en-US"/>
        </w:rPr>
        <w:tab/>
      </w:r>
      <w:r>
        <w:rPr>
          <w:rFonts w:hAnsi="宋体" w:cs="宋体" w:hint="eastAsia"/>
          <w:color w:val="000000"/>
          <w:szCs w:val="24"/>
          <w:lang w:val="zh-CN" w:eastAsia="en-US" w:bidi="en-US"/>
        </w:rPr>
        <w:br w:type="page"/>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772"/>
        <w:gridCol w:w="2076"/>
        <w:gridCol w:w="1884"/>
        <w:gridCol w:w="2248"/>
      </w:tblGrid>
      <w:tr w:rsidR="008C7A64" w14:paraId="6F1B0479" w14:textId="77777777">
        <w:trPr>
          <w:trHeight w:hRule="exact" w:val="973"/>
          <w:jc w:val="center"/>
        </w:trPr>
        <w:tc>
          <w:tcPr>
            <w:tcW w:w="8519" w:type="dxa"/>
            <w:gridSpan w:val="5"/>
            <w:tcBorders>
              <w:top w:val="nil"/>
              <w:left w:val="nil"/>
              <w:bottom w:val="nil"/>
              <w:right w:val="nil"/>
            </w:tcBorders>
            <w:vAlign w:val="center"/>
          </w:tcPr>
          <w:p w14:paraId="794BE19C" w14:textId="77777777" w:rsidR="008C7A64" w:rsidRDefault="00F900AC">
            <w:pPr>
              <w:jc w:val="center"/>
              <w:rPr>
                <w:rFonts w:hAnsi="宋体" w:cs="宋体"/>
                <w:b/>
                <w:color w:val="000000"/>
                <w:szCs w:val="24"/>
                <w:lang w:eastAsia="en-US" w:bidi="en-US"/>
              </w:rPr>
            </w:pPr>
            <w:r>
              <w:rPr>
                <w:rFonts w:hAnsi="宋体" w:cs="宋体" w:hint="eastAsia"/>
                <w:b/>
                <w:color w:val="000000"/>
                <w:szCs w:val="24"/>
                <w:lang w:bidi="en-US"/>
              </w:rPr>
              <w:lastRenderedPageBreak/>
              <w:t>72</w:t>
            </w:r>
            <w:r>
              <w:rPr>
                <w:rFonts w:hAnsi="宋体" w:cs="宋体" w:hint="eastAsia"/>
                <w:b/>
                <w:color w:val="000000"/>
                <w:szCs w:val="24"/>
                <w:lang w:val="zh-CN" w:eastAsia="en-US" w:bidi="en-US"/>
              </w:rPr>
              <w:t>套设备清单</w:t>
            </w:r>
            <w:r>
              <w:rPr>
                <w:rFonts w:hAnsi="宋体" w:cs="宋体" w:hint="eastAsia"/>
                <w:b/>
                <w:color w:val="000000"/>
                <w:szCs w:val="24"/>
                <w:lang w:bidi="en-US"/>
              </w:rPr>
              <w:t>登记表</w:t>
            </w:r>
          </w:p>
        </w:tc>
      </w:tr>
      <w:tr w:rsidR="008C7A64" w14:paraId="209766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jc w:val="center"/>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777E3" w14:textId="77777777" w:rsidR="008C7A64" w:rsidRDefault="00F900AC">
            <w:pPr>
              <w:jc w:val="center"/>
              <w:rPr>
                <w:rFonts w:hAnsi="宋体" w:cs="宋体"/>
                <w:szCs w:val="24"/>
                <w:lang w:eastAsia="en-US" w:bidi="en-US"/>
              </w:rPr>
            </w:pPr>
            <w:r>
              <w:rPr>
                <w:rFonts w:hAnsi="宋体" w:cs="宋体" w:hint="eastAsia"/>
                <w:szCs w:val="24"/>
                <w:lang w:bidi="en-US"/>
              </w:rPr>
              <w:t>序号</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F28E4" w14:textId="77777777" w:rsidR="008C7A64" w:rsidRDefault="00F900AC">
            <w:pPr>
              <w:jc w:val="center"/>
              <w:rPr>
                <w:rFonts w:hAnsi="宋体" w:cs="宋体"/>
                <w:szCs w:val="24"/>
                <w:lang w:eastAsia="en-US" w:bidi="en-US"/>
              </w:rPr>
            </w:pPr>
            <w:r>
              <w:rPr>
                <w:rFonts w:hAnsi="宋体" w:cs="宋体" w:hint="eastAsia"/>
                <w:szCs w:val="24"/>
                <w:lang w:bidi="en-US"/>
              </w:rPr>
              <w:t>站点编号</w:t>
            </w:r>
          </w:p>
        </w:tc>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07C2E" w14:textId="77777777" w:rsidR="008C7A64" w:rsidRDefault="00F900AC">
            <w:pPr>
              <w:jc w:val="center"/>
              <w:rPr>
                <w:rFonts w:hAnsi="宋体" w:cs="宋体"/>
                <w:szCs w:val="24"/>
                <w:lang w:eastAsia="en-US" w:bidi="en-US"/>
              </w:rPr>
            </w:pPr>
            <w:r>
              <w:rPr>
                <w:rFonts w:hAnsi="宋体" w:cs="宋体" w:hint="eastAsia"/>
                <w:szCs w:val="24"/>
                <w:lang w:bidi="en-US"/>
              </w:rPr>
              <w:t>路段</w:t>
            </w:r>
          </w:p>
        </w:tc>
        <w:tc>
          <w:tcPr>
            <w:tcW w:w="18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8EA3F" w14:textId="77777777" w:rsidR="008C7A64" w:rsidRDefault="00F900AC">
            <w:pPr>
              <w:jc w:val="center"/>
              <w:rPr>
                <w:rFonts w:hAnsi="宋体" w:cs="宋体"/>
                <w:szCs w:val="24"/>
                <w:lang w:eastAsia="en-US" w:bidi="en-US"/>
              </w:rPr>
            </w:pPr>
            <w:r>
              <w:rPr>
                <w:rFonts w:hAnsi="宋体" w:cs="宋体" w:hint="eastAsia"/>
                <w:szCs w:val="24"/>
                <w:lang w:bidi="en-US"/>
              </w:rPr>
              <w:t>区县</w:t>
            </w:r>
          </w:p>
        </w:tc>
        <w:tc>
          <w:tcPr>
            <w:tcW w:w="2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CF3E56" w14:textId="77777777" w:rsidR="008C7A64" w:rsidRDefault="00F900AC">
            <w:pPr>
              <w:jc w:val="center"/>
              <w:rPr>
                <w:rFonts w:hAnsi="宋体" w:cs="宋体"/>
                <w:szCs w:val="24"/>
                <w:lang w:eastAsia="en-US" w:bidi="en-US"/>
              </w:rPr>
            </w:pPr>
            <w:r>
              <w:rPr>
                <w:rFonts w:hAnsi="宋体" w:cs="宋体" w:hint="eastAsia"/>
                <w:szCs w:val="24"/>
                <w:lang w:bidi="en-US"/>
              </w:rPr>
              <w:t>站点位置</w:t>
            </w:r>
          </w:p>
        </w:tc>
      </w:tr>
      <w:tr w:rsidR="008C7A64" w14:paraId="5DE2ED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3B1E7" w14:textId="77777777" w:rsidR="008C7A64" w:rsidRDefault="008C7A64">
            <w:pPr>
              <w:jc w:val="center"/>
              <w:rPr>
                <w:rFonts w:hAnsi="宋体" w:cs="宋体"/>
                <w:color w:val="000000"/>
                <w:szCs w:val="24"/>
                <w:lang w:eastAsia="en-US" w:bidi="en-US"/>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CE44D" w14:textId="77777777" w:rsidR="008C7A64" w:rsidRDefault="008C7A64">
            <w:pPr>
              <w:jc w:val="center"/>
              <w:rPr>
                <w:rFonts w:hAnsi="宋体" w:cs="宋体"/>
                <w:color w:val="000000"/>
                <w:szCs w:val="24"/>
                <w:lang w:eastAsia="en-US" w:bidi="en-US"/>
              </w:rPr>
            </w:pP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F41B3" w14:textId="77777777" w:rsidR="008C7A64" w:rsidRDefault="008C7A64">
            <w:pPr>
              <w:jc w:val="center"/>
              <w:rPr>
                <w:rFonts w:hAnsi="宋体" w:cs="宋体"/>
                <w:color w:val="000000"/>
                <w:szCs w:val="24"/>
                <w:lang w:eastAsia="en-US" w:bidi="en-US"/>
              </w:rPr>
            </w:pPr>
          </w:p>
        </w:tc>
        <w:tc>
          <w:tcPr>
            <w:tcW w:w="18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8672B" w14:textId="77777777" w:rsidR="008C7A64" w:rsidRDefault="008C7A64">
            <w:pPr>
              <w:jc w:val="center"/>
              <w:rPr>
                <w:rFonts w:hAnsi="宋体" w:cs="宋体"/>
                <w:color w:val="000000"/>
                <w:szCs w:val="24"/>
                <w:lang w:eastAsia="en-US" w:bidi="en-US"/>
              </w:rPr>
            </w:pPr>
          </w:p>
        </w:tc>
        <w:tc>
          <w:tcPr>
            <w:tcW w:w="2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7A88E8" w14:textId="77777777" w:rsidR="008C7A64" w:rsidRDefault="008C7A64">
            <w:pPr>
              <w:jc w:val="center"/>
              <w:rPr>
                <w:rFonts w:hAnsi="宋体" w:cs="宋体"/>
                <w:color w:val="000000"/>
                <w:szCs w:val="24"/>
                <w:lang w:eastAsia="en-US" w:bidi="en-US"/>
              </w:rPr>
            </w:pPr>
          </w:p>
        </w:tc>
      </w:tr>
      <w:tr w:rsidR="008C7A64" w14:paraId="1414DD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16FF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2809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610100646</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D3EA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明光路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AA122"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经开区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45BDC" w14:textId="77777777" w:rsidR="008C7A64" w:rsidRDefault="00F900AC">
            <w:pPr>
              <w:jc w:val="center"/>
              <w:rPr>
                <w:rFonts w:hAnsi="宋体" w:cs="宋体"/>
                <w:color w:val="000000"/>
                <w:szCs w:val="24"/>
                <w:lang w:bidi="en-US"/>
              </w:rPr>
            </w:pPr>
            <w:r>
              <w:rPr>
                <w:rFonts w:hAnsi="宋体" w:cs="宋体" w:hint="eastAsia"/>
                <w:color w:val="000000"/>
                <w:szCs w:val="24"/>
                <w:lang w:bidi="en-US"/>
              </w:rPr>
              <w:t>未央区明光路与凤城十二路东南角向南140米公厕旁（明光路路东中国新时代国际工程公司围墙西侧）</w:t>
            </w:r>
          </w:p>
        </w:tc>
      </w:tr>
      <w:tr w:rsidR="008C7A64" w14:paraId="083F85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F4F8D"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BDB3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610100645</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6BFA6"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草滩十路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33340"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经开区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1E01C" w14:textId="77777777" w:rsidR="008C7A64" w:rsidRDefault="00F900AC">
            <w:pPr>
              <w:jc w:val="center"/>
              <w:rPr>
                <w:rFonts w:hAnsi="宋体" w:cs="宋体"/>
                <w:color w:val="000000"/>
                <w:szCs w:val="24"/>
                <w:lang w:bidi="en-US"/>
              </w:rPr>
            </w:pPr>
            <w:r>
              <w:rPr>
                <w:rFonts w:hAnsi="宋体" w:cs="宋体" w:hint="eastAsia"/>
                <w:color w:val="000000"/>
                <w:szCs w:val="24"/>
                <w:lang w:bidi="en-US"/>
              </w:rPr>
              <w:t>未央区西安服务外包产业园创新孵化中心</w:t>
            </w:r>
          </w:p>
        </w:tc>
      </w:tr>
      <w:tr w:rsidR="008C7A64" w14:paraId="7FD078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5"/>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DF4ED"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3</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9CB2A"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610100644</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3E466"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草滩四路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DE43C"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经开区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9C111" w14:textId="77777777" w:rsidR="008C7A64" w:rsidRDefault="00F900AC">
            <w:pPr>
              <w:jc w:val="center"/>
              <w:rPr>
                <w:rFonts w:hAnsi="宋体" w:cs="宋体"/>
                <w:color w:val="000000"/>
                <w:szCs w:val="24"/>
                <w:lang w:bidi="en-US"/>
              </w:rPr>
            </w:pPr>
            <w:r>
              <w:rPr>
                <w:rFonts w:hAnsi="宋体" w:cs="宋体" w:hint="eastAsia"/>
                <w:color w:val="000000"/>
                <w:szCs w:val="24"/>
                <w:lang w:bidi="en-US"/>
              </w:rPr>
              <w:t>未央区西安股东放心早餐工程有限公司西</w:t>
            </w:r>
          </w:p>
        </w:tc>
      </w:tr>
      <w:tr w:rsidR="008C7A64" w14:paraId="6926CF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DD374"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4</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5F1A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610100643</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4EF95"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桃园路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80564"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莲湖区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9422" w14:textId="77777777" w:rsidR="008C7A64" w:rsidRDefault="00F900AC">
            <w:pPr>
              <w:jc w:val="center"/>
              <w:rPr>
                <w:rFonts w:hAnsi="宋体" w:cs="宋体"/>
                <w:color w:val="000000"/>
                <w:szCs w:val="24"/>
                <w:lang w:bidi="en-US"/>
              </w:rPr>
            </w:pPr>
            <w:r>
              <w:rPr>
                <w:rFonts w:hAnsi="宋体" w:cs="宋体" w:hint="eastAsia"/>
                <w:color w:val="000000"/>
                <w:szCs w:val="24"/>
                <w:lang w:bidi="en-US"/>
              </w:rPr>
              <w:t>桃园路新园小区南区西门门口外向北10米</w:t>
            </w:r>
          </w:p>
        </w:tc>
      </w:tr>
      <w:tr w:rsidR="008C7A64" w14:paraId="321596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57C69"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5</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283F0"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610100634</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C6614"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尚稷路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4E994"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经开区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1A437" w14:textId="77777777" w:rsidR="008C7A64" w:rsidRDefault="00F900AC">
            <w:pPr>
              <w:jc w:val="center"/>
              <w:rPr>
                <w:rFonts w:hAnsi="宋体" w:cs="宋体"/>
                <w:color w:val="000000"/>
                <w:szCs w:val="24"/>
                <w:lang w:bidi="en-US"/>
              </w:rPr>
            </w:pPr>
            <w:r>
              <w:rPr>
                <w:rFonts w:hAnsi="宋体" w:cs="宋体" w:hint="eastAsia"/>
                <w:color w:val="000000"/>
                <w:szCs w:val="24"/>
                <w:lang w:bidi="en-US"/>
              </w:rPr>
              <w:t>西安市儿童医院经开院区东南门西200米路北</w:t>
            </w:r>
          </w:p>
        </w:tc>
      </w:tr>
      <w:tr w:rsidR="008C7A64" w14:paraId="60C402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7"/>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A2DD3"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C9BE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610100633</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65CE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子午大道</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75A7A"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长安区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FE3C" w14:textId="77777777" w:rsidR="008C7A64" w:rsidRDefault="00F900AC">
            <w:pPr>
              <w:jc w:val="center"/>
              <w:rPr>
                <w:rFonts w:hAnsi="宋体" w:cs="宋体"/>
                <w:color w:val="000000"/>
                <w:szCs w:val="24"/>
                <w:lang w:bidi="en-US"/>
              </w:rPr>
            </w:pPr>
            <w:r>
              <w:rPr>
                <w:rFonts w:hAnsi="宋体" w:cs="宋体" w:hint="eastAsia"/>
                <w:color w:val="000000"/>
                <w:szCs w:val="24"/>
                <w:lang w:bidi="en-US"/>
              </w:rPr>
              <w:t>子午大道与学府大街十字口东南角</w:t>
            </w:r>
          </w:p>
        </w:tc>
      </w:tr>
      <w:tr w:rsidR="008C7A64" w14:paraId="52E924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FF77A"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7</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5F117"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610100632</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EDD2A"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西长安街</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77DF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长安区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EB56" w14:textId="77777777" w:rsidR="008C7A64" w:rsidRDefault="00F900AC">
            <w:pPr>
              <w:jc w:val="center"/>
              <w:rPr>
                <w:rFonts w:hAnsi="宋体" w:cs="宋体"/>
                <w:color w:val="000000"/>
                <w:szCs w:val="24"/>
                <w:lang w:bidi="en-US"/>
              </w:rPr>
            </w:pPr>
            <w:r>
              <w:rPr>
                <w:rFonts w:hAnsi="宋体" w:cs="宋体" w:hint="eastAsia"/>
                <w:color w:val="000000"/>
                <w:szCs w:val="24"/>
                <w:lang w:bidi="en-US"/>
              </w:rPr>
              <w:t>西长安街与书香路十字口东北角</w:t>
            </w:r>
          </w:p>
        </w:tc>
      </w:tr>
      <w:tr w:rsidR="008C7A64" w14:paraId="29A1AA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35526"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8</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67A35"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610100631</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B1035"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居安路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989A2"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长安区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1F786" w14:textId="77777777" w:rsidR="008C7A64" w:rsidRDefault="00F900AC">
            <w:pPr>
              <w:jc w:val="center"/>
              <w:rPr>
                <w:rFonts w:hAnsi="宋体" w:cs="宋体"/>
                <w:color w:val="000000"/>
                <w:szCs w:val="24"/>
                <w:lang w:bidi="en-US"/>
              </w:rPr>
            </w:pPr>
            <w:r>
              <w:rPr>
                <w:rFonts w:hAnsi="宋体" w:cs="宋体" w:hint="eastAsia"/>
                <w:color w:val="000000"/>
                <w:szCs w:val="24"/>
                <w:lang w:bidi="en-US"/>
              </w:rPr>
              <w:t>居安路与建业三路丁字口向西150米路南</w:t>
            </w:r>
          </w:p>
        </w:tc>
      </w:tr>
      <w:tr w:rsidR="008C7A64" w14:paraId="734127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6"/>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DE3B2"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9</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4FA35"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610100608</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F953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大莲花池街</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CA0F8"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莲湖区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82E32" w14:textId="77777777" w:rsidR="008C7A64" w:rsidRDefault="00F900AC">
            <w:pPr>
              <w:jc w:val="center"/>
              <w:rPr>
                <w:rFonts w:hAnsi="宋体" w:cs="宋体"/>
                <w:color w:val="000000"/>
                <w:szCs w:val="24"/>
                <w:lang w:bidi="en-US"/>
              </w:rPr>
            </w:pPr>
            <w:r>
              <w:rPr>
                <w:rFonts w:hAnsi="宋体" w:cs="宋体" w:hint="eastAsia"/>
                <w:color w:val="000000"/>
                <w:szCs w:val="24"/>
                <w:lang w:bidi="en-US"/>
              </w:rPr>
              <w:t>大莲花池街  陕西省中医院对面</w:t>
            </w:r>
          </w:p>
        </w:tc>
      </w:tr>
      <w:tr w:rsidR="008C7A64" w14:paraId="0FB451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FE1A0"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10</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F72F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610100607</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B5922"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莲湖路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7458C"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莲湖区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3C2C7" w14:textId="77777777" w:rsidR="008C7A64" w:rsidRDefault="00F900AC">
            <w:pPr>
              <w:jc w:val="center"/>
              <w:rPr>
                <w:rFonts w:hAnsi="宋体" w:cs="宋体"/>
                <w:color w:val="000000"/>
                <w:szCs w:val="24"/>
                <w:lang w:bidi="en-US"/>
              </w:rPr>
            </w:pPr>
            <w:r>
              <w:rPr>
                <w:rFonts w:hAnsi="宋体" w:cs="宋体" w:hint="eastAsia"/>
                <w:color w:val="000000"/>
                <w:szCs w:val="24"/>
                <w:lang w:bidi="en-US"/>
              </w:rPr>
              <w:t>莲湖路  西安城市交通投资公司</w:t>
            </w:r>
          </w:p>
        </w:tc>
      </w:tr>
      <w:tr w:rsidR="008C7A64" w14:paraId="3D7B7B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9"/>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94C5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11</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3919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610100606</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5D0E1"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航空四路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B4552"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航空基地</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F1EC0" w14:textId="77777777" w:rsidR="008C7A64" w:rsidRDefault="00F900AC">
            <w:pPr>
              <w:jc w:val="center"/>
              <w:rPr>
                <w:rFonts w:hAnsi="宋体" w:cs="宋体"/>
                <w:color w:val="000000"/>
                <w:szCs w:val="24"/>
                <w:lang w:bidi="en-US"/>
              </w:rPr>
            </w:pPr>
            <w:r>
              <w:rPr>
                <w:rFonts w:hint="eastAsia"/>
              </w:rPr>
              <w:t>航空四路与蓝天路路口南100米东侧</w:t>
            </w:r>
          </w:p>
        </w:tc>
      </w:tr>
      <w:tr w:rsidR="008C7A64" w14:paraId="3F6BF0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DF436"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lastRenderedPageBreak/>
              <w:t>12</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E8F89"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610100605</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56565"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航空三路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F9960"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航空基地</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BCEDE" w14:textId="77777777" w:rsidR="008C7A64" w:rsidRDefault="00F900AC">
            <w:pPr>
              <w:jc w:val="center"/>
              <w:rPr>
                <w:rFonts w:hAnsi="宋体" w:cs="宋体"/>
                <w:color w:val="000000"/>
                <w:szCs w:val="24"/>
                <w:lang w:bidi="en-US"/>
              </w:rPr>
            </w:pPr>
            <w:r>
              <w:rPr>
                <w:rFonts w:hAnsi="宋体" w:cs="宋体" w:hint="eastAsia"/>
                <w:color w:val="000000"/>
                <w:szCs w:val="24"/>
                <w:lang w:bidi="en-US"/>
              </w:rPr>
              <w:t>航空三路  蓝天路与航空三路路口</w:t>
            </w:r>
          </w:p>
        </w:tc>
      </w:tr>
      <w:tr w:rsidR="008C7A64" w14:paraId="572C2F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3"/>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598B7"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13</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06478"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610100604</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B2E15"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倚天路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390FA"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阎良区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DAD40" w14:textId="77777777" w:rsidR="008C7A64" w:rsidRDefault="00F900AC">
            <w:pPr>
              <w:jc w:val="center"/>
              <w:rPr>
                <w:rFonts w:hAnsi="宋体" w:cs="宋体"/>
                <w:color w:val="000000"/>
                <w:szCs w:val="24"/>
                <w:lang w:bidi="en-US"/>
              </w:rPr>
            </w:pPr>
            <w:r>
              <w:rPr>
                <w:rFonts w:hAnsi="宋体" w:cs="宋体" w:hint="eastAsia"/>
                <w:color w:val="000000"/>
                <w:szCs w:val="24"/>
                <w:lang w:bidi="en-US"/>
              </w:rPr>
              <w:t>倚天路  饿了么广告传媒</w:t>
            </w:r>
          </w:p>
        </w:tc>
      </w:tr>
      <w:tr w:rsidR="008C7A64" w14:paraId="47A267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0F432"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14</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508F7"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610100609</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5CDAA"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铁塔寺北街</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FB5D1"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莲湖区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F0291" w14:textId="77777777" w:rsidR="008C7A64" w:rsidRDefault="00F900AC">
            <w:pPr>
              <w:jc w:val="center"/>
              <w:rPr>
                <w:rFonts w:hAnsi="宋体" w:cs="宋体"/>
                <w:color w:val="000000"/>
                <w:szCs w:val="24"/>
                <w:lang w:bidi="en-US"/>
              </w:rPr>
            </w:pPr>
            <w:r>
              <w:rPr>
                <w:rFonts w:hAnsi="宋体" w:cs="宋体" w:hint="eastAsia"/>
                <w:color w:val="000000"/>
                <w:szCs w:val="24"/>
                <w:lang w:bidi="en-US"/>
              </w:rPr>
              <w:t>铁塔寺北街 莲湖区市场管理监督局</w:t>
            </w:r>
          </w:p>
        </w:tc>
      </w:tr>
      <w:tr w:rsidR="008C7A64" w14:paraId="2DCBA6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F84F3"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15</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C266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610100603</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B4718"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环山路（关中环线）</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3243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阎良区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1D456" w14:textId="77777777" w:rsidR="008C7A64" w:rsidRDefault="00F900AC">
            <w:pPr>
              <w:jc w:val="center"/>
              <w:rPr>
                <w:rFonts w:hAnsi="宋体" w:cs="宋体"/>
                <w:color w:val="000000"/>
                <w:szCs w:val="24"/>
                <w:lang w:bidi="en-US"/>
              </w:rPr>
            </w:pPr>
            <w:r>
              <w:rPr>
                <w:rFonts w:hAnsi="宋体" w:cs="宋体" w:hint="eastAsia"/>
                <w:color w:val="000000"/>
                <w:szCs w:val="24"/>
                <w:lang w:bidi="en-US"/>
              </w:rPr>
              <w:t>关中环线  关中环线与新关路交界</w:t>
            </w:r>
          </w:p>
        </w:tc>
      </w:tr>
      <w:tr w:rsidR="008C7A64" w14:paraId="2BA10B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9"/>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042D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16</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1BEBA"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610100610</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EA016"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大庆路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066E0"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莲湖区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77505" w14:textId="77777777" w:rsidR="008C7A64" w:rsidRDefault="00F900AC">
            <w:pPr>
              <w:jc w:val="center"/>
              <w:rPr>
                <w:rFonts w:hAnsi="宋体" w:cs="宋体"/>
                <w:color w:val="000000"/>
                <w:szCs w:val="24"/>
                <w:lang w:bidi="en-US"/>
              </w:rPr>
            </w:pPr>
            <w:r>
              <w:rPr>
                <w:rFonts w:hAnsi="宋体" w:cs="宋体" w:hint="eastAsia"/>
                <w:color w:val="000000"/>
                <w:szCs w:val="24"/>
                <w:lang w:bidi="en-US"/>
              </w:rPr>
              <w:t>大庆路 大庆路与丰登北路 十字</w:t>
            </w:r>
          </w:p>
        </w:tc>
      </w:tr>
      <w:tr w:rsidR="008C7A64" w14:paraId="568744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6"/>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22A2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17</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90651"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610100611</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448E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丰衍路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EEE29"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莲湖区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385F8"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丰衍路 丰衍路与丰收路十字</w:t>
            </w:r>
          </w:p>
        </w:tc>
      </w:tr>
      <w:tr w:rsidR="008C7A64" w14:paraId="712421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12357"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18</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571E9"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610100612</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FBF0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西二环路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13388"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莲湖区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2D222" w14:textId="77777777" w:rsidR="008C7A64" w:rsidRDefault="00F900AC">
            <w:pPr>
              <w:jc w:val="center"/>
              <w:rPr>
                <w:rFonts w:hAnsi="宋体" w:cs="宋体"/>
                <w:color w:val="000000"/>
                <w:szCs w:val="24"/>
                <w:lang w:bidi="en-US"/>
              </w:rPr>
            </w:pPr>
            <w:r>
              <w:rPr>
                <w:rFonts w:hAnsi="宋体" w:cs="宋体" w:hint="eastAsia"/>
                <w:color w:val="000000"/>
                <w:szCs w:val="24"/>
                <w:lang w:bidi="en-US"/>
              </w:rPr>
              <w:t>西二环路 陕建建筑装饰公司</w:t>
            </w:r>
          </w:p>
        </w:tc>
      </w:tr>
      <w:tr w:rsidR="008C7A64" w14:paraId="72CD30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B2408"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19</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213DC"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610100613</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0A74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西市南路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F20A5"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莲湖区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43474"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西市南路 西市南路与西市西街路口</w:t>
            </w:r>
          </w:p>
        </w:tc>
      </w:tr>
      <w:tr w:rsidR="008C7A64" w14:paraId="1401E7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D95EC"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20</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D507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610100614</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55F0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土门桥西巷</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BF319"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莲湖区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9F892" w14:textId="77777777" w:rsidR="008C7A64" w:rsidRDefault="00F900AC">
            <w:pPr>
              <w:jc w:val="center"/>
              <w:rPr>
                <w:rFonts w:hAnsi="宋体" w:cs="宋体"/>
                <w:color w:val="000000"/>
                <w:szCs w:val="24"/>
                <w:lang w:bidi="en-US"/>
              </w:rPr>
            </w:pPr>
            <w:r>
              <w:rPr>
                <w:rFonts w:hAnsi="宋体" w:cs="宋体" w:hint="eastAsia"/>
                <w:color w:val="000000"/>
                <w:szCs w:val="24"/>
                <w:lang w:bidi="en-US"/>
              </w:rPr>
              <w:t>土门桥西巷与西二环丁字路口向西80米土门桥西巷路南</w:t>
            </w:r>
          </w:p>
        </w:tc>
      </w:tr>
      <w:tr w:rsidR="008C7A64" w14:paraId="14EE9B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8AF33"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21</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60DEC"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610100615</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0DAC6"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草滩六路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58EB5"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经开区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0991B" w14:textId="77777777" w:rsidR="008C7A64" w:rsidRDefault="00F900AC">
            <w:pPr>
              <w:jc w:val="center"/>
              <w:rPr>
                <w:rFonts w:hAnsi="宋体" w:cs="宋体"/>
                <w:color w:val="000000"/>
                <w:szCs w:val="24"/>
                <w:lang w:bidi="en-US"/>
              </w:rPr>
            </w:pPr>
            <w:r>
              <w:rPr>
                <w:rFonts w:hAnsi="宋体" w:cs="宋体" w:hint="eastAsia"/>
                <w:color w:val="000000"/>
                <w:szCs w:val="24"/>
                <w:lang w:bidi="en-US"/>
              </w:rPr>
              <w:t>草滩六路和尚苑路交叉口</w:t>
            </w:r>
          </w:p>
        </w:tc>
      </w:tr>
      <w:tr w:rsidR="008C7A64" w14:paraId="1082A6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3"/>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F0B56"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22</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29352"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610100616</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A89A8"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毕生路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FB5D8"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经开区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FE1B5" w14:textId="77777777" w:rsidR="008C7A64" w:rsidRDefault="00F900AC">
            <w:pPr>
              <w:jc w:val="center"/>
              <w:rPr>
                <w:rFonts w:hAnsi="宋体" w:cs="宋体"/>
                <w:color w:val="000000"/>
                <w:szCs w:val="24"/>
                <w:lang w:bidi="en-US"/>
              </w:rPr>
            </w:pPr>
            <w:r>
              <w:rPr>
                <w:rFonts w:hAnsi="宋体" w:cs="宋体" w:hint="eastAsia"/>
                <w:color w:val="000000"/>
                <w:szCs w:val="24"/>
                <w:lang w:bidi="en-US"/>
              </w:rPr>
              <w:t>毕生路 毕生路和蔡伦路交叉口</w:t>
            </w:r>
          </w:p>
        </w:tc>
      </w:tr>
      <w:tr w:rsidR="008C7A64" w14:paraId="37618B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B5357"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23</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92246"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610100617</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4A00A"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尚稷路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C537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经开区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B8A33" w14:textId="77777777" w:rsidR="008C7A64" w:rsidRDefault="00F900AC">
            <w:pPr>
              <w:jc w:val="center"/>
              <w:rPr>
                <w:rFonts w:hAnsi="宋体" w:cs="宋体"/>
                <w:color w:val="000000"/>
                <w:szCs w:val="24"/>
                <w:lang w:bidi="en-US"/>
              </w:rPr>
            </w:pPr>
            <w:r>
              <w:rPr>
                <w:rFonts w:hAnsi="宋体" w:cs="宋体" w:hint="eastAsia"/>
                <w:color w:val="000000"/>
                <w:szCs w:val="24"/>
                <w:lang w:bidi="en-US"/>
              </w:rPr>
              <w:t>尚稷路 尚稷路6198号西安高级中学博爱校区</w:t>
            </w:r>
          </w:p>
        </w:tc>
      </w:tr>
      <w:tr w:rsidR="008C7A64" w14:paraId="05B726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8"/>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A4C29"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24</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8A167"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610100618</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4C476"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凤城九路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1A6C0"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经开区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70352" w14:textId="77777777" w:rsidR="008C7A64" w:rsidRDefault="00F900AC">
            <w:pPr>
              <w:jc w:val="center"/>
              <w:rPr>
                <w:rFonts w:hAnsi="宋体" w:cs="宋体"/>
                <w:color w:val="000000"/>
                <w:szCs w:val="24"/>
                <w:lang w:bidi="en-US"/>
              </w:rPr>
            </w:pPr>
            <w:r>
              <w:rPr>
                <w:rFonts w:hAnsi="宋体" w:cs="宋体" w:hint="eastAsia"/>
                <w:color w:val="000000"/>
                <w:szCs w:val="24"/>
                <w:lang w:bidi="en-US"/>
              </w:rPr>
              <w:t xml:space="preserve"> 凤城九路 文景小区西区（南门）</w:t>
            </w:r>
          </w:p>
        </w:tc>
      </w:tr>
      <w:tr w:rsidR="008C7A64" w14:paraId="24B527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9"/>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A87B9"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25</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5B25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610100619</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800F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明光路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A98A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经开区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F98C9" w14:textId="77777777" w:rsidR="008C7A64" w:rsidRDefault="00F900AC">
            <w:pPr>
              <w:jc w:val="center"/>
              <w:rPr>
                <w:rFonts w:hAnsi="宋体" w:cs="宋体"/>
                <w:color w:val="000000"/>
                <w:szCs w:val="24"/>
                <w:lang w:bidi="en-US"/>
              </w:rPr>
            </w:pPr>
            <w:r>
              <w:rPr>
                <w:rFonts w:hAnsi="宋体" w:cs="宋体" w:hint="eastAsia"/>
                <w:color w:val="000000"/>
                <w:szCs w:val="24"/>
                <w:lang w:bidi="en-US"/>
              </w:rPr>
              <w:t>明光路与凤城七路十字路口西北角向北300米（明光路路西公共自行车充电桩旁）</w:t>
            </w:r>
          </w:p>
        </w:tc>
      </w:tr>
      <w:tr w:rsidR="008C7A64" w14:paraId="1261BA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6"/>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8E9C2"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lastRenderedPageBreak/>
              <w:t>26</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CA146"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610100620</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3E68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文德路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08D2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未央区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51560" w14:textId="77777777" w:rsidR="008C7A64" w:rsidRDefault="00F900AC">
            <w:pPr>
              <w:jc w:val="center"/>
              <w:rPr>
                <w:rFonts w:hAnsi="宋体" w:cs="宋体"/>
                <w:color w:val="000000"/>
                <w:szCs w:val="24"/>
                <w:lang w:bidi="en-US"/>
              </w:rPr>
            </w:pPr>
            <w:r>
              <w:rPr>
                <w:rFonts w:hAnsi="宋体" w:cs="宋体" w:hint="eastAsia"/>
                <w:color w:val="000000"/>
                <w:szCs w:val="24"/>
                <w:lang w:bidi="en-US"/>
              </w:rPr>
              <w:t>文德路 陕西科技大学对面</w:t>
            </w:r>
          </w:p>
        </w:tc>
      </w:tr>
      <w:tr w:rsidR="008C7A64" w14:paraId="078376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C83E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27</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E53F3"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610100621</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748D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龙朔路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38AAD"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未央区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C578" w14:textId="77777777" w:rsidR="008C7A64" w:rsidRDefault="00F900AC">
            <w:pPr>
              <w:jc w:val="center"/>
              <w:rPr>
                <w:rFonts w:hAnsi="宋体" w:cs="宋体"/>
                <w:color w:val="000000"/>
                <w:szCs w:val="24"/>
                <w:lang w:bidi="en-US"/>
              </w:rPr>
            </w:pPr>
            <w:r>
              <w:rPr>
                <w:rFonts w:hAnsi="宋体" w:cs="宋体" w:hint="eastAsia"/>
                <w:color w:val="000000"/>
                <w:szCs w:val="24"/>
                <w:lang w:bidi="en-US"/>
              </w:rPr>
              <w:t>龙朔路 正奥能源加油站</w:t>
            </w:r>
          </w:p>
        </w:tc>
      </w:tr>
      <w:tr w:rsidR="008C7A64" w14:paraId="3ED119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1C673"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28</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707B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610100622</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0AEF6"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至德路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4C9E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未央区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2F8D6"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至德路 风铃诊所</w:t>
            </w:r>
          </w:p>
        </w:tc>
      </w:tr>
      <w:tr w:rsidR="008C7A64" w14:paraId="7ACAE0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9"/>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EB621"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29</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E0B2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610100602</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F6224"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航空大道中段胜利街</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4B9A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阎良区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3D6F9" w14:textId="77777777" w:rsidR="008C7A64" w:rsidRDefault="00F900AC">
            <w:pPr>
              <w:jc w:val="center"/>
              <w:rPr>
                <w:rFonts w:hAnsi="宋体" w:cs="宋体"/>
                <w:color w:val="000000"/>
                <w:szCs w:val="24"/>
                <w:lang w:bidi="en-US"/>
              </w:rPr>
            </w:pPr>
            <w:r>
              <w:rPr>
                <w:rFonts w:hAnsi="宋体" w:cs="宋体" w:hint="eastAsia"/>
                <w:color w:val="000000"/>
                <w:szCs w:val="24"/>
                <w:lang w:bidi="en-US"/>
              </w:rPr>
              <w:t>航空大道中段胜利街  西安铁一中航空城分校</w:t>
            </w:r>
          </w:p>
        </w:tc>
      </w:tr>
      <w:tr w:rsidR="008C7A64" w14:paraId="3F7FBA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24B82"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30</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78C92"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610100601</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8AEC7"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航空城大道</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5FE4D"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阎良区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9D366" w14:textId="77777777" w:rsidR="008C7A64" w:rsidRDefault="00F900AC">
            <w:pPr>
              <w:jc w:val="center"/>
              <w:rPr>
                <w:rFonts w:hAnsi="宋体" w:cs="宋体"/>
                <w:color w:val="000000"/>
                <w:szCs w:val="24"/>
                <w:lang w:bidi="en-US"/>
              </w:rPr>
            </w:pPr>
            <w:r>
              <w:rPr>
                <w:rFonts w:hAnsi="宋体" w:cs="宋体" w:hint="eastAsia"/>
                <w:color w:val="000000"/>
                <w:szCs w:val="24"/>
                <w:lang w:bidi="en-US"/>
              </w:rPr>
              <w:t>航空城大道  航空城大道西段辅路振兴美的海信海尔专卖店</w:t>
            </w:r>
          </w:p>
        </w:tc>
      </w:tr>
      <w:tr w:rsidR="008C7A64" w14:paraId="7ECA8F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6C23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31</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6C0F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610100600</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62BB5"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迎宾北路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7A661"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阎良区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6B92C" w14:textId="77777777" w:rsidR="008C7A64" w:rsidRDefault="00F900AC">
            <w:pPr>
              <w:jc w:val="center"/>
              <w:rPr>
                <w:rFonts w:hAnsi="宋体" w:cs="宋体"/>
                <w:color w:val="000000"/>
                <w:szCs w:val="24"/>
                <w:lang w:bidi="en-US"/>
              </w:rPr>
            </w:pPr>
            <w:r>
              <w:rPr>
                <w:rFonts w:hAnsi="宋体" w:cs="宋体" w:hint="eastAsia"/>
                <w:color w:val="000000"/>
                <w:szCs w:val="24"/>
                <w:lang w:bidi="en-US"/>
              </w:rPr>
              <w:t>迎宾北路  迎宾北路凤凰广场北边</w:t>
            </w:r>
          </w:p>
        </w:tc>
      </w:tr>
      <w:tr w:rsidR="008C7A64" w14:paraId="67AFAB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205C5"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32</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426F7"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610100599</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7A7C0"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前进西路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B384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阎良区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BF415" w14:textId="77777777" w:rsidR="008C7A64" w:rsidRDefault="00F900AC">
            <w:pPr>
              <w:jc w:val="center"/>
              <w:rPr>
                <w:rFonts w:hAnsi="宋体" w:cs="宋体"/>
                <w:color w:val="000000"/>
                <w:szCs w:val="24"/>
                <w:lang w:bidi="en-US"/>
              </w:rPr>
            </w:pPr>
            <w:r>
              <w:rPr>
                <w:rFonts w:hAnsi="宋体" w:cs="宋体" w:hint="eastAsia"/>
                <w:color w:val="000000"/>
                <w:szCs w:val="24"/>
                <w:lang w:bidi="en-US"/>
              </w:rPr>
              <w:t>前进西路  胜利街地力办公</w:t>
            </w:r>
          </w:p>
        </w:tc>
      </w:tr>
      <w:tr w:rsidR="008C7A64" w14:paraId="18680E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43713"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33</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1AEF1"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610100598</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121A0"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半引路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3DB4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浐灞生态区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1138E" w14:textId="77777777" w:rsidR="008C7A64" w:rsidRDefault="00F900AC">
            <w:pPr>
              <w:jc w:val="center"/>
              <w:rPr>
                <w:rFonts w:hAnsi="宋体" w:cs="宋体"/>
                <w:color w:val="000000"/>
                <w:szCs w:val="24"/>
                <w:lang w:bidi="en-US"/>
              </w:rPr>
            </w:pPr>
            <w:r>
              <w:rPr>
                <w:rFonts w:hAnsi="宋体" w:cs="宋体" w:hint="eastAsia"/>
                <w:color w:val="000000"/>
                <w:szCs w:val="24"/>
                <w:lang w:bidi="en-US"/>
              </w:rPr>
              <w:t>半引路  半引路与北殿环北路交叉口往北200米</w:t>
            </w:r>
          </w:p>
        </w:tc>
      </w:tr>
      <w:tr w:rsidR="008C7A64" w14:paraId="7FFB14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98FD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34</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12E7C"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610100597</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1282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云溪巷</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F6473"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浐灞生态区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D4D4B" w14:textId="77777777" w:rsidR="008C7A64" w:rsidRDefault="00F900AC">
            <w:pPr>
              <w:jc w:val="center"/>
              <w:rPr>
                <w:rFonts w:hAnsi="宋体" w:cs="宋体"/>
                <w:color w:val="000000"/>
                <w:szCs w:val="24"/>
                <w:lang w:bidi="en-US"/>
              </w:rPr>
            </w:pPr>
            <w:r>
              <w:rPr>
                <w:rFonts w:hAnsi="宋体" w:cs="宋体" w:hint="eastAsia"/>
                <w:color w:val="000000"/>
                <w:szCs w:val="24"/>
                <w:lang w:bidi="en-US"/>
              </w:rPr>
              <w:t>云溪巷  高新麓湾国际社区一区</w:t>
            </w:r>
          </w:p>
        </w:tc>
      </w:tr>
      <w:tr w:rsidR="008C7A64" w14:paraId="52BD1B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FC542"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35</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F4F1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610100596</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AF915"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半引路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26388"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浐灞生态区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14E7F" w14:textId="77777777" w:rsidR="008C7A64" w:rsidRDefault="00F900AC">
            <w:pPr>
              <w:jc w:val="center"/>
              <w:rPr>
                <w:rFonts w:hAnsi="宋体" w:cs="宋体"/>
                <w:color w:val="000000"/>
                <w:szCs w:val="24"/>
                <w:lang w:bidi="en-US"/>
              </w:rPr>
            </w:pPr>
            <w:r>
              <w:rPr>
                <w:rFonts w:hAnsi="宋体" w:cs="宋体" w:hint="eastAsia"/>
                <w:color w:val="000000"/>
                <w:szCs w:val="24"/>
                <w:lang w:bidi="en-US"/>
              </w:rPr>
              <w:t>半引路  半引路东城驾校报名处对面</w:t>
            </w:r>
          </w:p>
        </w:tc>
      </w:tr>
      <w:tr w:rsidR="008C7A64" w14:paraId="043065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0741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36</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38B46"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610100595</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2D73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公园北路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8450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新城区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E1AA1" w14:textId="77777777" w:rsidR="008C7A64" w:rsidRDefault="00F900AC">
            <w:pPr>
              <w:jc w:val="center"/>
              <w:rPr>
                <w:rFonts w:hAnsi="宋体" w:cs="宋体"/>
                <w:color w:val="000000"/>
                <w:szCs w:val="24"/>
                <w:lang w:bidi="en-US"/>
              </w:rPr>
            </w:pPr>
            <w:r>
              <w:rPr>
                <w:rFonts w:hAnsi="宋体" w:cs="宋体" w:hint="eastAsia"/>
                <w:color w:val="000000"/>
                <w:szCs w:val="24"/>
                <w:lang w:bidi="en-US"/>
              </w:rPr>
              <w:t>公园北路  新城药材花卉市场院内</w:t>
            </w:r>
          </w:p>
        </w:tc>
      </w:tr>
      <w:tr w:rsidR="008C7A64" w14:paraId="5513CE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BAF91"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37</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B3872"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610100594</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16765"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长乐西路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882C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新城区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EEF00" w14:textId="77777777" w:rsidR="008C7A64" w:rsidRDefault="00F900AC">
            <w:pPr>
              <w:jc w:val="center"/>
              <w:rPr>
                <w:rFonts w:hAnsi="宋体" w:cs="宋体"/>
                <w:color w:val="000000"/>
                <w:szCs w:val="24"/>
                <w:lang w:bidi="en-US"/>
              </w:rPr>
            </w:pPr>
            <w:r>
              <w:rPr>
                <w:rFonts w:hAnsi="宋体" w:cs="宋体" w:hint="eastAsia"/>
                <w:color w:val="000000"/>
                <w:szCs w:val="24"/>
                <w:lang w:bidi="en-US"/>
              </w:rPr>
              <w:t>长乐西路  亿象城地下车库入口上</w:t>
            </w:r>
          </w:p>
        </w:tc>
      </w:tr>
      <w:tr w:rsidR="008C7A64" w14:paraId="60F9AF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38B0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lastRenderedPageBreak/>
              <w:t>38</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AC70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610100593</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2CFE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顺城北路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FBC9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新城区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3ED76" w14:textId="77777777" w:rsidR="008C7A64" w:rsidRDefault="00F900AC">
            <w:pPr>
              <w:jc w:val="center"/>
              <w:rPr>
                <w:rFonts w:hAnsi="宋体" w:cs="宋体"/>
                <w:color w:val="000000"/>
                <w:szCs w:val="24"/>
                <w:lang w:bidi="en-US"/>
              </w:rPr>
            </w:pPr>
            <w:r>
              <w:rPr>
                <w:rFonts w:hAnsi="宋体" w:cs="宋体" w:hint="eastAsia"/>
                <w:color w:val="000000"/>
                <w:szCs w:val="24"/>
                <w:lang w:bidi="en-US"/>
              </w:rPr>
              <w:t>顺城北路  顺城北路与北新街十字西200米</w:t>
            </w:r>
          </w:p>
        </w:tc>
      </w:tr>
      <w:tr w:rsidR="008C7A64" w14:paraId="6C19C2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41672"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39</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DF486"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610100592</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A7BBD"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康复路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9F14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新城区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B0989" w14:textId="77777777" w:rsidR="008C7A64" w:rsidRDefault="00F900AC">
            <w:pPr>
              <w:jc w:val="center"/>
              <w:rPr>
                <w:rFonts w:hAnsi="宋体" w:cs="宋体"/>
                <w:color w:val="000000"/>
                <w:szCs w:val="24"/>
                <w:lang w:bidi="en-US"/>
              </w:rPr>
            </w:pPr>
            <w:r>
              <w:rPr>
                <w:rFonts w:hAnsi="宋体" w:cs="宋体" w:hint="eastAsia"/>
                <w:color w:val="000000"/>
                <w:szCs w:val="24"/>
                <w:lang w:bidi="en-US"/>
              </w:rPr>
              <w:t>康复路  康复路与华清西路交叉口</w:t>
            </w:r>
          </w:p>
        </w:tc>
      </w:tr>
      <w:tr w:rsidR="008C7A64" w14:paraId="4C9EBE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9B01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40</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5D2A7"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610100591</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F1826"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建工路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E4E96"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新城区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98FCF" w14:textId="77777777" w:rsidR="008C7A64" w:rsidRDefault="00F900AC">
            <w:pPr>
              <w:jc w:val="center"/>
              <w:rPr>
                <w:rFonts w:hAnsi="宋体" w:cs="宋体"/>
                <w:color w:val="000000"/>
                <w:szCs w:val="24"/>
                <w:lang w:bidi="en-US"/>
              </w:rPr>
            </w:pPr>
            <w:r>
              <w:rPr>
                <w:rFonts w:hAnsi="宋体" w:cs="宋体" w:hint="eastAsia"/>
                <w:color w:val="000000"/>
                <w:szCs w:val="24"/>
                <w:lang w:bidi="en-US"/>
              </w:rPr>
              <w:t>建工路  新园产业大厦西侧花园内</w:t>
            </w:r>
          </w:p>
        </w:tc>
      </w:tr>
      <w:tr w:rsidR="008C7A64" w14:paraId="3EF38B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89D52"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41</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80F7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610100590</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6C079"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狄寨北路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29847"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灞桥区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8D015" w14:textId="77777777" w:rsidR="008C7A64" w:rsidRDefault="00F900AC">
            <w:pPr>
              <w:jc w:val="center"/>
              <w:rPr>
                <w:rFonts w:hAnsi="宋体" w:cs="宋体"/>
                <w:color w:val="000000"/>
                <w:szCs w:val="24"/>
                <w:lang w:bidi="en-US"/>
              </w:rPr>
            </w:pPr>
            <w:r>
              <w:rPr>
                <w:rFonts w:hAnsi="宋体" w:cs="宋体" w:hint="eastAsia"/>
                <w:color w:val="000000"/>
                <w:szCs w:val="24"/>
                <w:lang w:bidi="en-US"/>
              </w:rPr>
              <w:t>狄寨北路  狄寨北路南泥湾快捷酒店门口</w:t>
            </w:r>
          </w:p>
        </w:tc>
      </w:tr>
      <w:tr w:rsidR="008C7A64" w14:paraId="4BA183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9C67A"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42</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FEF57"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610100589</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DBF37"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水安路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D55F5"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灞桥区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75B96"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水安路  水安路与行知路十字</w:t>
            </w:r>
          </w:p>
        </w:tc>
      </w:tr>
      <w:tr w:rsidR="008C7A64" w14:paraId="434E8D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08DF2"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43</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22899"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610100588</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C4B73"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狄寨北路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75AC2"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灞桥区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1B878" w14:textId="77777777" w:rsidR="008C7A64" w:rsidRDefault="00F900AC">
            <w:pPr>
              <w:jc w:val="center"/>
              <w:rPr>
                <w:rFonts w:hAnsi="宋体" w:cs="宋体"/>
                <w:color w:val="000000"/>
                <w:szCs w:val="24"/>
                <w:lang w:bidi="en-US"/>
              </w:rPr>
            </w:pPr>
            <w:r>
              <w:rPr>
                <w:rFonts w:hAnsi="宋体" w:cs="宋体" w:hint="eastAsia"/>
                <w:color w:val="000000"/>
                <w:szCs w:val="24"/>
                <w:lang w:bidi="en-US"/>
              </w:rPr>
              <w:t>狄寨北路  狄寨北路白鹿仓草莓园西800米</w:t>
            </w:r>
          </w:p>
        </w:tc>
      </w:tr>
      <w:tr w:rsidR="008C7A64" w14:paraId="4C0BE7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90350"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44</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0F1F2"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610100587</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EC19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咸宁东路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63858"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灞桥区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C4410" w14:textId="77777777" w:rsidR="008C7A64" w:rsidRDefault="00F900AC">
            <w:pPr>
              <w:jc w:val="center"/>
              <w:rPr>
                <w:rFonts w:hAnsi="宋体" w:cs="宋体"/>
                <w:color w:val="000000"/>
                <w:szCs w:val="24"/>
                <w:lang w:bidi="en-US"/>
              </w:rPr>
            </w:pPr>
            <w:r>
              <w:rPr>
                <w:rFonts w:hAnsi="宋体" w:cs="宋体" w:hint="eastAsia"/>
                <w:color w:val="000000"/>
                <w:szCs w:val="24"/>
                <w:lang w:bidi="en-US"/>
              </w:rPr>
              <w:t>咸宁东路  穆将王立交桥下咸宁东路</w:t>
            </w:r>
          </w:p>
        </w:tc>
      </w:tr>
      <w:tr w:rsidR="008C7A64" w14:paraId="2C903A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1F4C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45</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97C25"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610100586</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C7447"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纺织城正街</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5A3A8"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灞桥区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43209" w14:textId="77777777" w:rsidR="008C7A64" w:rsidRDefault="00F900AC">
            <w:pPr>
              <w:jc w:val="center"/>
              <w:rPr>
                <w:rFonts w:hAnsi="宋体" w:cs="宋体"/>
                <w:color w:val="000000"/>
                <w:szCs w:val="24"/>
                <w:lang w:bidi="en-US"/>
              </w:rPr>
            </w:pPr>
            <w:r>
              <w:rPr>
                <w:rFonts w:hAnsi="宋体" w:cs="宋体" w:hint="eastAsia"/>
                <w:color w:val="000000"/>
                <w:szCs w:val="24"/>
                <w:lang w:bidi="en-US"/>
              </w:rPr>
              <w:t>纺织城正街  纺织城正街与纺八路十字</w:t>
            </w:r>
          </w:p>
        </w:tc>
      </w:tr>
      <w:tr w:rsidR="008C7A64" w14:paraId="7A4457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2693D"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46</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C28E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610100585</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A9E75"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半坡路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DB53C"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灞桥区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EAA9E" w14:textId="77777777" w:rsidR="008C7A64" w:rsidRDefault="00F900AC">
            <w:pPr>
              <w:jc w:val="center"/>
              <w:rPr>
                <w:rFonts w:hAnsi="宋体" w:cs="宋体"/>
                <w:color w:val="000000"/>
                <w:szCs w:val="24"/>
                <w:lang w:bidi="en-US"/>
              </w:rPr>
            </w:pPr>
            <w:r>
              <w:rPr>
                <w:rFonts w:hAnsi="宋体" w:cs="宋体" w:hint="eastAsia"/>
                <w:color w:val="000000"/>
                <w:szCs w:val="24"/>
                <w:lang w:bidi="en-US"/>
              </w:rPr>
              <w:t>半坡路  西安建筑工程技师学院（东校区）门口</w:t>
            </w:r>
          </w:p>
        </w:tc>
      </w:tr>
      <w:tr w:rsidR="008C7A64" w14:paraId="18EC7A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B01C4"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47</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F7F44"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610100584</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21CFC"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朱雀大街</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EBBB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雁塔区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5842D" w14:textId="77777777" w:rsidR="008C7A64" w:rsidRDefault="00F900AC">
            <w:pPr>
              <w:jc w:val="center"/>
              <w:rPr>
                <w:rFonts w:hAnsi="宋体" w:cs="宋体"/>
                <w:color w:val="000000"/>
                <w:szCs w:val="24"/>
                <w:lang w:bidi="en-US"/>
              </w:rPr>
            </w:pPr>
            <w:r>
              <w:rPr>
                <w:rFonts w:hint="eastAsia"/>
              </w:rPr>
              <w:t>朱雀大街南段以西，小寨西路以南西安交大第一附属医院东门向北50米</w:t>
            </w:r>
          </w:p>
        </w:tc>
      </w:tr>
      <w:tr w:rsidR="008C7A64" w14:paraId="6AA294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47DA1"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lastRenderedPageBreak/>
              <w:t>48</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4705D"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610100583</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788A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朱雀大街</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386C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雁塔区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74F85" w14:textId="77777777" w:rsidR="008C7A64" w:rsidRDefault="00F900AC">
            <w:pPr>
              <w:jc w:val="center"/>
              <w:rPr>
                <w:rFonts w:hAnsi="宋体" w:cs="宋体"/>
                <w:color w:val="000000"/>
                <w:szCs w:val="24"/>
                <w:lang w:bidi="en-US"/>
              </w:rPr>
            </w:pPr>
            <w:r>
              <w:rPr>
                <w:rFonts w:hAnsi="宋体" w:cs="宋体" w:hint="eastAsia"/>
                <w:color w:val="000000"/>
                <w:szCs w:val="24"/>
                <w:lang w:bidi="en-US"/>
              </w:rPr>
              <w:t>朱雀大街  朱雀大街与健康东路十字</w:t>
            </w:r>
          </w:p>
        </w:tc>
      </w:tr>
      <w:tr w:rsidR="008C7A64" w14:paraId="7A3B93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7137D"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49</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39653"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610100582</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AC7F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东仪路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72CF3"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雁塔区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4194E" w14:textId="77777777" w:rsidR="008C7A64" w:rsidRDefault="00F900AC">
            <w:pPr>
              <w:jc w:val="center"/>
              <w:rPr>
                <w:rFonts w:hAnsi="宋体" w:cs="宋体"/>
                <w:color w:val="000000"/>
                <w:szCs w:val="24"/>
                <w:lang w:bidi="en-US"/>
              </w:rPr>
            </w:pPr>
            <w:r>
              <w:rPr>
                <w:rFonts w:hAnsi="宋体" w:cs="宋体" w:hint="eastAsia"/>
                <w:color w:val="000000"/>
                <w:szCs w:val="24"/>
                <w:lang w:bidi="en-US"/>
              </w:rPr>
              <w:t>东仪路  东仪路与明德一路交叉口</w:t>
            </w:r>
          </w:p>
        </w:tc>
      </w:tr>
      <w:tr w:rsidR="008C7A64" w14:paraId="1C6BA3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8C710"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50</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9A33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610100581</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7CFEC"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兴庆西路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06123"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碑林区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B2B5F" w14:textId="77777777" w:rsidR="008C7A64" w:rsidRDefault="00F900AC">
            <w:pPr>
              <w:jc w:val="center"/>
              <w:rPr>
                <w:rFonts w:hAnsi="宋体" w:cs="宋体"/>
                <w:color w:val="000000"/>
                <w:szCs w:val="24"/>
                <w:lang w:bidi="en-US"/>
              </w:rPr>
            </w:pPr>
            <w:r>
              <w:rPr>
                <w:rFonts w:hAnsi="宋体" w:cs="宋体" w:hint="eastAsia"/>
                <w:color w:val="000000"/>
                <w:szCs w:val="24"/>
                <w:lang w:bidi="en-US"/>
              </w:rPr>
              <w:t>兴庆西路 兴庆西路与东市路交叉口</w:t>
            </w:r>
          </w:p>
        </w:tc>
      </w:tr>
      <w:tr w:rsidR="008C7A64" w14:paraId="15ABB8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BAEEC"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51</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27538"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610100580</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7A4E3"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兴庆西路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D4D24"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碑林区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52C27" w14:textId="77777777" w:rsidR="008C7A64" w:rsidRDefault="00F900AC">
            <w:pPr>
              <w:jc w:val="center"/>
              <w:rPr>
                <w:rFonts w:hAnsi="宋体" w:cs="宋体"/>
                <w:color w:val="000000"/>
                <w:szCs w:val="24"/>
                <w:lang w:bidi="en-US"/>
              </w:rPr>
            </w:pPr>
            <w:r>
              <w:rPr>
                <w:rFonts w:hAnsi="宋体" w:cs="宋体" w:hint="eastAsia"/>
                <w:color w:val="000000"/>
                <w:szCs w:val="24"/>
                <w:lang w:bidi="en-US"/>
              </w:rPr>
              <w:t>兴庆西路 兴庆西路与柿园路交叉口银河公寓门口</w:t>
            </w:r>
          </w:p>
        </w:tc>
      </w:tr>
      <w:tr w:rsidR="008C7A64" w14:paraId="227E8B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C028C"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52</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ABB5A"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610100579</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26DB3"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东二环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7251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碑林区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7FFD6" w14:textId="77777777" w:rsidR="008C7A64" w:rsidRDefault="00F900AC">
            <w:pPr>
              <w:jc w:val="center"/>
              <w:rPr>
                <w:rFonts w:hAnsi="宋体" w:cs="宋体"/>
                <w:color w:val="000000"/>
                <w:szCs w:val="24"/>
                <w:lang w:bidi="en-US"/>
              </w:rPr>
            </w:pPr>
            <w:r>
              <w:rPr>
                <w:rFonts w:hAnsi="宋体" w:cs="宋体" w:hint="eastAsia"/>
                <w:color w:val="000000"/>
                <w:szCs w:val="24"/>
                <w:lang w:bidi="en-US"/>
              </w:rPr>
              <w:t>东二环路  咸宁西路与东二环路交叉口东300米</w:t>
            </w:r>
          </w:p>
        </w:tc>
      </w:tr>
      <w:tr w:rsidR="008C7A64" w14:paraId="60391F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C2053"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53</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106B1"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610100578</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A7590"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春临四路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CF72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曲江新区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30F26" w14:textId="77777777" w:rsidR="008C7A64" w:rsidRDefault="00F900AC">
            <w:pPr>
              <w:jc w:val="center"/>
              <w:rPr>
                <w:rFonts w:hAnsi="宋体" w:cs="宋体"/>
                <w:color w:val="000000"/>
                <w:szCs w:val="24"/>
                <w:lang w:bidi="en-US"/>
              </w:rPr>
            </w:pPr>
            <w:r>
              <w:rPr>
                <w:rFonts w:hAnsi="宋体" w:cs="宋体" w:hint="eastAsia"/>
                <w:color w:val="000000"/>
                <w:szCs w:val="24"/>
                <w:lang w:bidi="en-US"/>
              </w:rPr>
              <w:t>春临四路  大华曲江樾境西区</w:t>
            </w:r>
          </w:p>
        </w:tc>
      </w:tr>
      <w:tr w:rsidR="008C7A64" w14:paraId="4964FF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BB8F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54</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4A32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610100577</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4799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南三环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A89CD"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曲江新区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54A6C" w14:textId="77777777" w:rsidR="008C7A64" w:rsidRDefault="00F900AC">
            <w:pPr>
              <w:jc w:val="center"/>
              <w:rPr>
                <w:rFonts w:hAnsi="宋体" w:cs="宋体"/>
                <w:color w:val="000000"/>
                <w:szCs w:val="24"/>
                <w:lang w:bidi="en-US"/>
              </w:rPr>
            </w:pPr>
            <w:r>
              <w:rPr>
                <w:rFonts w:hAnsi="宋体" w:cs="宋体" w:hint="eastAsia"/>
                <w:color w:val="000000"/>
                <w:szCs w:val="24"/>
                <w:lang w:bidi="en-US"/>
              </w:rPr>
              <w:t>南三环 南三环与芙蓉西路交叉口</w:t>
            </w:r>
          </w:p>
        </w:tc>
      </w:tr>
      <w:tr w:rsidR="008C7A64" w14:paraId="4EF65E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D05A4"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55</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E4D07"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610100576</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DE753"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南三环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03691"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曲江新区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A233A"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南三环 紫薇曲江意境</w:t>
            </w:r>
          </w:p>
        </w:tc>
      </w:tr>
      <w:tr w:rsidR="008C7A64" w14:paraId="3DABC7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148F8"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56</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92E8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610100575</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BDCF8"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登高路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8F8B2"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曲江新区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9C65D" w14:textId="77777777" w:rsidR="008C7A64" w:rsidRDefault="00F900AC">
            <w:pPr>
              <w:jc w:val="center"/>
              <w:rPr>
                <w:rFonts w:hAnsi="宋体" w:cs="宋体"/>
                <w:color w:val="000000"/>
                <w:szCs w:val="24"/>
                <w:lang w:bidi="en-US"/>
              </w:rPr>
            </w:pPr>
            <w:r>
              <w:rPr>
                <w:rFonts w:hAnsi="宋体" w:cs="宋体" w:hint="eastAsia"/>
                <w:color w:val="000000"/>
                <w:szCs w:val="24"/>
                <w:lang w:bidi="en-US"/>
              </w:rPr>
              <w:t>登高路 登高路与翔悦路交叉口</w:t>
            </w:r>
          </w:p>
        </w:tc>
      </w:tr>
      <w:tr w:rsidR="008C7A64" w14:paraId="34DD14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D2AD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57</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231E2"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610100574</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07D86"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登高路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C6707"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曲江新区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96038"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登高路与紫云路十字西200米</w:t>
            </w:r>
          </w:p>
        </w:tc>
      </w:tr>
      <w:tr w:rsidR="008C7A64" w14:paraId="0C2597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1930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lastRenderedPageBreak/>
              <w:t>58</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2D48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610100573</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110F9"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草堂八路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4DB93"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高新区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7C4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草堂八路南口</w:t>
            </w:r>
          </w:p>
        </w:tc>
      </w:tr>
      <w:tr w:rsidR="008C7A64" w14:paraId="28C49D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D0BF4"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59</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058F5"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610100572</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191E0"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秦岭四路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5F898"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高新区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EBE3A"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秦岭四路 秦岭四路和草堂八路交叉口</w:t>
            </w:r>
          </w:p>
        </w:tc>
      </w:tr>
      <w:tr w:rsidR="008C7A64" w14:paraId="7380DB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F772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60</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C0EC1"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610100571</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EE34C"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秦岭三路</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2A4A4"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高新区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2ECB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秦岭三路 秦岭三路和草堂八路交叉口</w:t>
            </w:r>
          </w:p>
        </w:tc>
      </w:tr>
      <w:tr w:rsidR="008C7A64" w14:paraId="6819B8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77F10"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61</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262CD" w14:textId="77777777" w:rsidR="008C7A64" w:rsidRDefault="008C7A64">
            <w:pPr>
              <w:jc w:val="center"/>
              <w:rPr>
                <w:rFonts w:hAnsi="宋体" w:cs="宋体"/>
                <w:color w:val="000000"/>
                <w:szCs w:val="24"/>
                <w:lang w:eastAsia="en-US" w:bidi="en-US"/>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53215"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比对设备</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F20C6" w14:textId="77777777" w:rsidR="008C7A64" w:rsidRDefault="00F900AC">
            <w:pPr>
              <w:jc w:val="center"/>
              <w:rPr>
                <w:rFonts w:hAnsi="宋体" w:cs="宋体"/>
                <w:color w:val="000000"/>
                <w:szCs w:val="24"/>
                <w:lang w:eastAsia="en-US" w:bidi="en-US"/>
              </w:rPr>
            </w:pPr>
            <w:r>
              <w:rPr>
                <w:rFonts w:hint="eastAsia"/>
              </w:rPr>
              <w:t>泾河新城</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94144" w14:textId="77777777" w:rsidR="008C7A64" w:rsidRDefault="00F900AC">
            <w:pPr>
              <w:jc w:val="center"/>
              <w:rPr>
                <w:rFonts w:hAnsi="宋体" w:cs="宋体"/>
                <w:color w:val="000000"/>
                <w:szCs w:val="24"/>
                <w:lang w:bidi="en-US"/>
              </w:rPr>
            </w:pPr>
            <w:r w:rsidRPr="00F900AC">
              <w:rPr>
                <w:rFonts w:hAnsi="宋体" w:cs="宋体" w:hint="eastAsia"/>
                <w:color w:val="000000"/>
                <w:szCs w:val="24"/>
                <w:lang w:bidi="en-US"/>
              </w:rPr>
              <w:t>秦创原泾河科技创新产业园项目（比对15）</w:t>
            </w:r>
          </w:p>
        </w:tc>
      </w:tr>
      <w:tr w:rsidR="008C7A64" w14:paraId="50E0BB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8333D"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62</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28E84" w14:textId="77777777" w:rsidR="008C7A64" w:rsidRDefault="008C7A64">
            <w:pPr>
              <w:jc w:val="center"/>
              <w:rPr>
                <w:rFonts w:hAnsi="宋体" w:cs="宋体"/>
                <w:color w:val="000000"/>
                <w:szCs w:val="24"/>
                <w:lang w:eastAsia="en-US" w:bidi="en-US"/>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2323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比对设备</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E81FD" w14:textId="77777777" w:rsidR="008C7A64" w:rsidRDefault="00F900AC">
            <w:pPr>
              <w:jc w:val="center"/>
              <w:rPr>
                <w:rFonts w:hAnsi="宋体" w:cs="宋体"/>
                <w:color w:val="000000"/>
                <w:szCs w:val="24"/>
                <w:lang w:eastAsia="en-US" w:bidi="en-US"/>
              </w:rPr>
            </w:pPr>
            <w:r>
              <w:rPr>
                <w:rFonts w:hint="eastAsia"/>
              </w:rPr>
              <w:t>长安区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9E5A" w14:textId="77777777" w:rsidR="008C7A64" w:rsidRDefault="00F900AC">
            <w:pPr>
              <w:jc w:val="center"/>
              <w:rPr>
                <w:rFonts w:hAnsi="宋体" w:cs="宋体"/>
                <w:color w:val="000000"/>
                <w:szCs w:val="24"/>
                <w:lang w:bidi="en-US"/>
              </w:rPr>
            </w:pPr>
            <w:r w:rsidRPr="00F900AC">
              <w:rPr>
                <w:rFonts w:hAnsi="宋体" w:cs="宋体" w:hint="eastAsia"/>
                <w:color w:val="000000"/>
                <w:szCs w:val="24"/>
                <w:lang w:bidi="en-US"/>
              </w:rPr>
              <w:t>陕西雨辰砼业有限公司西北50米（比对15）</w:t>
            </w:r>
          </w:p>
        </w:tc>
      </w:tr>
      <w:tr w:rsidR="008C7A64" w14:paraId="785A69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8471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63</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D58DC" w14:textId="77777777" w:rsidR="008C7A64" w:rsidRDefault="008C7A64">
            <w:pPr>
              <w:jc w:val="center"/>
              <w:rPr>
                <w:rFonts w:hAnsi="宋体" w:cs="宋体"/>
                <w:color w:val="000000"/>
                <w:szCs w:val="24"/>
                <w:lang w:eastAsia="en-US" w:bidi="en-US"/>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6DFA4"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比对设备</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E69D2" w14:textId="77777777" w:rsidR="008C7A64" w:rsidRDefault="00F900AC">
            <w:pPr>
              <w:jc w:val="center"/>
              <w:rPr>
                <w:rFonts w:hAnsi="宋体" w:cs="宋体"/>
                <w:color w:val="000000"/>
                <w:szCs w:val="24"/>
                <w:lang w:eastAsia="en-US" w:bidi="en-US"/>
              </w:rPr>
            </w:pPr>
            <w:r>
              <w:rPr>
                <w:rFonts w:hint="eastAsia"/>
              </w:rPr>
              <w:t>长安区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E95ED" w14:textId="77777777" w:rsidR="008C7A64" w:rsidRDefault="00F900AC">
            <w:pPr>
              <w:jc w:val="center"/>
              <w:rPr>
                <w:rFonts w:hAnsi="宋体" w:cs="宋体"/>
                <w:color w:val="000000"/>
                <w:szCs w:val="24"/>
                <w:lang w:bidi="en-US"/>
              </w:rPr>
            </w:pPr>
            <w:r w:rsidRPr="00F900AC">
              <w:rPr>
                <w:rFonts w:hAnsi="宋体" w:cs="宋体" w:hint="eastAsia"/>
                <w:color w:val="000000"/>
                <w:szCs w:val="24"/>
                <w:lang w:bidi="en-US"/>
              </w:rPr>
              <w:t>西安振帮实业有限责任公司（比对15）</w:t>
            </w:r>
          </w:p>
        </w:tc>
      </w:tr>
      <w:tr w:rsidR="008C7A64" w14:paraId="28B8F0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43397"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64</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BEE84" w14:textId="77777777" w:rsidR="008C7A64" w:rsidRDefault="008C7A64">
            <w:pPr>
              <w:jc w:val="center"/>
              <w:rPr>
                <w:rFonts w:hAnsi="宋体" w:cs="宋体"/>
                <w:color w:val="000000"/>
                <w:szCs w:val="24"/>
                <w:lang w:eastAsia="en-US" w:bidi="en-US"/>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9FC72"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比对设备</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667A0" w14:textId="77777777" w:rsidR="008C7A64" w:rsidRDefault="00F900AC">
            <w:pPr>
              <w:jc w:val="center"/>
              <w:rPr>
                <w:rFonts w:hAnsi="宋体" w:cs="宋体"/>
                <w:color w:val="000000"/>
                <w:szCs w:val="24"/>
                <w:lang w:eastAsia="en-US" w:bidi="en-US"/>
              </w:rPr>
            </w:pPr>
            <w:r>
              <w:rPr>
                <w:rFonts w:hint="eastAsia"/>
              </w:rPr>
              <w:t>灞桥区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2202C" w14:textId="77777777" w:rsidR="008C7A64" w:rsidRDefault="00F900AC">
            <w:pPr>
              <w:jc w:val="center"/>
              <w:rPr>
                <w:rFonts w:hAnsi="宋体" w:cs="宋体"/>
                <w:color w:val="000000"/>
                <w:szCs w:val="24"/>
                <w:lang w:eastAsia="en-US" w:bidi="en-US"/>
              </w:rPr>
            </w:pPr>
            <w:r w:rsidRPr="00F900AC">
              <w:rPr>
                <w:rFonts w:hAnsi="宋体" w:cs="宋体" w:hint="eastAsia"/>
                <w:color w:val="000000"/>
                <w:szCs w:val="24"/>
                <w:lang w:bidi="en-US"/>
              </w:rPr>
              <w:t>陆港新家园二期（比对15）</w:t>
            </w:r>
          </w:p>
        </w:tc>
      </w:tr>
      <w:tr w:rsidR="008C7A64" w14:paraId="7302F1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156B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65</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9AB17" w14:textId="77777777" w:rsidR="008C7A64" w:rsidRDefault="008C7A64">
            <w:pPr>
              <w:jc w:val="center"/>
              <w:rPr>
                <w:rFonts w:hAnsi="宋体" w:cs="宋体"/>
                <w:color w:val="000000"/>
                <w:szCs w:val="24"/>
                <w:lang w:eastAsia="en-US" w:bidi="en-US"/>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552B2"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比对设备</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23920" w14:textId="77777777" w:rsidR="008C7A64" w:rsidRDefault="00F900AC">
            <w:pPr>
              <w:jc w:val="center"/>
              <w:rPr>
                <w:rFonts w:hAnsi="宋体" w:cs="宋体"/>
                <w:color w:val="000000"/>
                <w:szCs w:val="24"/>
                <w:lang w:eastAsia="en-US" w:bidi="en-US"/>
              </w:rPr>
            </w:pPr>
            <w:r>
              <w:rPr>
                <w:rFonts w:hint="eastAsia"/>
              </w:rPr>
              <w:t>未央区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65EE3" w14:textId="77777777" w:rsidR="008C7A64" w:rsidRDefault="00F900AC">
            <w:pPr>
              <w:jc w:val="center"/>
              <w:rPr>
                <w:rFonts w:hAnsi="宋体" w:cs="宋体"/>
                <w:color w:val="000000"/>
                <w:szCs w:val="24"/>
                <w:lang w:bidi="en-US"/>
              </w:rPr>
            </w:pPr>
            <w:r w:rsidRPr="00F900AC">
              <w:rPr>
                <w:rFonts w:hAnsi="宋体" w:cs="宋体" w:hint="eastAsia"/>
                <w:color w:val="000000"/>
                <w:szCs w:val="24"/>
                <w:lang w:bidi="en-US"/>
              </w:rPr>
              <w:t>未央区源利国际城项目（比对15）</w:t>
            </w:r>
          </w:p>
        </w:tc>
      </w:tr>
      <w:tr w:rsidR="008C7A64" w14:paraId="208D2C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ED6DB"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66</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573E4" w14:textId="77777777" w:rsidR="008C7A64" w:rsidRDefault="008C7A64">
            <w:pPr>
              <w:jc w:val="center"/>
              <w:rPr>
                <w:rFonts w:hAnsi="宋体" w:cs="宋体"/>
                <w:color w:val="000000"/>
                <w:szCs w:val="24"/>
                <w:lang w:eastAsia="en-US" w:bidi="en-US"/>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BAD9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比对设备</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084A7" w14:textId="77777777" w:rsidR="008C7A64" w:rsidRDefault="00F900AC">
            <w:pPr>
              <w:jc w:val="center"/>
              <w:rPr>
                <w:rFonts w:hAnsi="宋体" w:cs="宋体"/>
                <w:color w:val="000000"/>
                <w:szCs w:val="24"/>
                <w:lang w:eastAsia="en-US" w:bidi="en-US"/>
              </w:rPr>
            </w:pPr>
            <w:r>
              <w:rPr>
                <w:rFonts w:hint="eastAsia"/>
              </w:rPr>
              <w:t>新城区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DD6FA" w14:textId="77777777" w:rsidR="008C7A64" w:rsidRDefault="00F900AC">
            <w:pPr>
              <w:jc w:val="center"/>
              <w:rPr>
                <w:rFonts w:hAnsi="宋体" w:cs="宋体"/>
                <w:color w:val="000000"/>
                <w:szCs w:val="24"/>
                <w:lang w:bidi="en-US"/>
              </w:rPr>
            </w:pPr>
            <w:r w:rsidRPr="00F900AC">
              <w:rPr>
                <w:rFonts w:hAnsi="宋体" w:cs="宋体" w:hint="eastAsia"/>
                <w:color w:val="000000"/>
                <w:szCs w:val="24"/>
                <w:lang w:bidi="en-US"/>
              </w:rPr>
              <w:t>陕建五建集团传化智联西北运营中心项目部（比对15）</w:t>
            </w:r>
          </w:p>
        </w:tc>
      </w:tr>
      <w:tr w:rsidR="008C7A64" w14:paraId="582247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60769"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67</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728B4" w14:textId="77777777" w:rsidR="008C7A64" w:rsidRDefault="008C7A64">
            <w:pPr>
              <w:jc w:val="center"/>
              <w:rPr>
                <w:rFonts w:hAnsi="宋体" w:cs="宋体"/>
                <w:color w:val="000000"/>
                <w:szCs w:val="24"/>
                <w:lang w:eastAsia="en-US" w:bidi="en-US"/>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147E6"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比对设备</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01978" w14:textId="77777777" w:rsidR="008C7A64" w:rsidRDefault="00F900AC">
            <w:pPr>
              <w:jc w:val="center"/>
              <w:rPr>
                <w:rFonts w:hAnsi="宋体" w:cs="宋体"/>
                <w:color w:val="000000"/>
                <w:szCs w:val="24"/>
                <w:lang w:eastAsia="en-US" w:bidi="en-US"/>
              </w:rPr>
            </w:pPr>
            <w:r>
              <w:rPr>
                <w:rFonts w:hint="eastAsia"/>
              </w:rPr>
              <w:t>莲湖区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E0569" w14:textId="77777777" w:rsidR="008C7A64" w:rsidRDefault="00F900AC">
            <w:pPr>
              <w:jc w:val="center"/>
              <w:rPr>
                <w:rFonts w:hAnsi="宋体" w:cs="宋体"/>
                <w:color w:val="000000"/>
                <w:szCs w:val="24"/>
                <w:lang w:eastAsia="en-US" w:bidi="en-US"/>
              </w:rPr>
            </w:pPr>
            <w:r w:rsidRPr="00F900AC">
              <w:rPr>
                <w:rFonts w:hAnsi="宋体" w:cs="宋体" w:hint="eastAsia"/>
                <w:color w:val="000000"/>
                <w:szCs w:val="24"/>
                <w:lang w:bidi="en-US"/>
              </w:rPr>
              <w:t>老城根-雍锦里（比对16）</w:t>
            </w:r>
          </w:p>
        </w:tc>
      </w:tr>
      <w:tr w:rsidR="008C7A64" w14:paraId="22A7D5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B79AA"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lastRenderedPageBreak/>
              <w:t>68</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750C3" w14:textId="77777777" w:rsidR="008C7A64" w:rsidRDefault="008C7A64">
            <w:pPr>
              <w:jc w:val="center"/>
              <w:rPr>
                <w:rFonts w:hAnsi="宋体" w:cs="宋体"/>
                <w:color w:val="000000"/>
                <w:szCs w:val="24"/>
                <w:lang w:eastAsia="en-US" w:bidi="en-US"/>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23929"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比对设备</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79817" w14:textId="77777777" w:rsidR="008C7A64" w:rsidRDefault="00F900AC">
            <w:pPr>
              <w:jc w:val="center"/>
              <w:rPr>
                <w:rFonts w:hAnsi="宋体" w:cs="宋体"/>
                <w:color w:val="000000"/>
                <w:szCs w:val="24"/>
                <w:lang w:eastAsia="en-US" w:bidi="en-US"/>
              </w:rPr>
            </w:pPr>
            <w:r>
              <w:rPr>
                <w:rFonts w:hint="eastAsia"/>
              </w:rPr>
              <w:t>经开区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254B1" w14:textId="77777777" w:rsidR="008C7A64" w:rsidRDefault="00F900AC">
            <w:pPr>
              <w:jc w:val="center"/>
              <w:rPr>
                <w:rFonts w:hAnsi="宋体" w:cs="宋体"/>
                <w:color w:val="000000"/>
                <w:szCs w:val="24"/>
                <w:lang w:eastAsia="en-US" w:bidi="en-US"/>
              </w:rPr>
            </w:pPr>
            <w:r w:rsidRPr="00F900AC">
              <w:rPr>
                <w:rFonts w:hAnsi="宋体" w:cs="宋体" w:hint="eastAsia"/>
                <w:color w:val="000000"/>
                <w:szCs w:val="24"/>
                <w:lang w:bidi="en-US"/>
              </w:rPr>
              <w:t>卫星通信研发与产业基地项目（比对16）</w:t>
            </w:r>
          </w:p>
        </w:tc>
      </w:tr>
      <w:tr w:rsidR="008C7A64" w14:paraId="2C706E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3"/>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31A75"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69</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AB852" w14:textId="77777777" w:rsidR="008C7A64" w:rsidRDefault="008C7A64">
            <w:pPr>
              <w:jc w:val="center"/>
              <w:rPr>
                <w:rFonts w:hAnsi="宋体" w:cs="宋体"/>
                <w:color w:val="000000"/>
                <w:szCs w:val="24"/>
                <w:lang w:eastAsia="en-US" w:bidi="en-US"/>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DF603"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比对设备</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38ADB" w14:textId="77777777" w:rsidR="008C7A64" w:rsidRDefault="00F900AC">
            <w:pPr>
              <w:jc w:val="center"/>
              <w:rPr>
                <w:rFonts w:hAnsi="宋体" w:cs="宋体"/>
                <w:color w:val="000000"/>
                <w:szCs w:val="24"/>
                <w:lang w:eastAsia="en-US" w:bidi="en-US"/>
              </w:rPr>
            </w:pPr>
            <w:r>
              <w:rPr>
                <w:rFonts w:hint="eastAsia"/>
              </w:rPr>
              <w:t>雁塔区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2F57C" w14:textId="77777777" w:rsidR="008C7A64" w:rsidRDefault="00F900AC">
            <w:pPr>
              <w:jc w:val="center"/>
              <w:rPr>
                <w:rFonts w:hAnsi="宋体" w:cs="宋体"/>
                <w:color w:val="000000"/>
                <w:szCs w:val="24"/>
                <w:lang w:bidi="en-US"/>
              </w:rPr>
            </w:pPr>
            <w:r>
              <w:rPr>
                <w:rFonts w:hint="eastAsia"/>
              </w:rPr>
              <w:t>雁南云境一期（比对16）</w:t>
            </w:r>
          </w:p>
        </w:tc>
      </w:tr>
      <w:tr w:rsidR="008C7A64" w14:paraId="34A5B3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32B34"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70</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D5EDB" w14:textId="77777777" w:rsidR="008C7A64" w:rsidRDefault="008C7A64">
            <w:pPr>
              <w:jc w:val="center"/>
              <w:rPr>
                <w:rFonts w:hAnsi="宋体" w:cs="宋体"/>
                <w:color w:val="000000"/>
                <w:szCs w:val="24"/>
                <w:lang w:eastAsia="en-US" w:bidi="en-US"/>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CBFDE"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比对设备</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965FC" w14:textId="77777777" w:rsidR="008C7A64" w:rsidRDefault="00F900AC">
            <w:pPr>
              <w:jc w:val="center"/>
              <w:rPr>
                <w:rFonts w:hAnsi="宋体" w:cs="宋体"/>
                <w:color w:val="000000"/>
                <w:szCs w:val="24"/>
                <w:lang w:eastAsia="en-US" w:bidi="en-US"/>
              </w:rPr>
            </w:pPr>
            <w:r>
              <w:rPr>
                <w:rFonts w:hint="eastAsia"/>
              </w:rPr>
              <w:t>雁塔区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A798C" w14:textId="77777777" w:rsidR="008C7A64" w:rsidRDefault="00F900AC">
            <w:pPr>
              <w:jc w:val="center"/>
              <w:rPr>
                <w:rFonts w:hAnsi="宋体" w:cs="宋体"/>
                <w:color w:val="000000"/>
                <w:szCs w:val="24"/>
                <w:lang w:bidi="en-US"/>
              </w:rPr>
            </w:pPr>
            <w:r>
              <w:rPr>
                <w:rFonts w:hint="eastAsia"/>
              </w:rPr>
              <w:t>丰硕佳园经济适用房二期（比对16）</w:t>
            </w:r>
          </w:p>
        </w:tc>
      </w:tr>
      <w:tr w:rsidR="008C7A64" w14:paraId="3592FC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6"/>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9507F"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71</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1FA38" w14:textId="77777777" w:rsidR="008C7A64" w:rsidRDefault="008C7A64">
            <w:pPr>
              <w:jc w:val="center"/>
              <w:rPr>
                <w:rFonts w:hAnsi="宋体" w:cs="宋体"/>
                <w:color w:val="000000"/>
                <w:szCs w:val="24"/>
                <w:lang w:eastAsia="en-US" w:bidi="en-US"/>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90745" w14:textId="77777777" w:rsidR="008C7A64" w:rsidRDefault="008C7A64">
            <w:pPr>
              <w:jc w:val="center"/>
              <w:rPr>
                <w:rFonts w:hAnsi="宋体" w:cs="宋体"/>
                <w:color w:val="000000"/>
                <w:szCs w:val="24"/>
                <w:lang w:eastAsia="en-US" w:bidi="en-US"/>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89C22" w14:textId="77777777" w:rsidR="008C7A64" w:rsidRDefault="00F900AC">
            <w:pPr>
              <w:jc w:val="center"/>
              <w:rPr>
                <w:rFonts w:hAnsi="宋体" w:cs="宋体"/>
                <w:color w:val="000000"/>
                <w:szCs w:val="24"/>
                <w:lang w:eastAsia="en-US" w:bidi="en-US"/>
              </w:rPr>
            </w:pPr>
            <w:r>
              <w:rPr>
                <w:rFonts w:hint="eastAsia"/>
              </w:rPr>
              <w:t>长安区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ABBCA" w14:textId="77777777" w:rsidR="008C7A64" w:rsidRDefault="00F900AC">
            <w:pPr>
              <w:jc w:val="center"/>
              <w:rPr>
                <w:rFonts w:hAnsi="宋体" w:cs="宋体"/>
                <w:color w:val="000000"/>
                <w:szCs w:val="24"/>
                <w:lang w:eastAsia="en-US" w:bidi="en-US"/>
              </w:rPr>
            </w:pPr>
            <w:r>
              <w:rPr>
                <w:rFonts w:hint="eastAsia"/>
              </w:rPr>
              <w:t>南雷村、北雷村、赤兰桥村棚改项目开发一期垃圾清表项目（比对16）</w:t>
            </w:r>
          </w:p>
        </w:tc>
      </w:tr>
      <w:tr w:rsidR="008C7A64" w14:paraId="451017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95128" w14:textId="77777777" w:rsidR="008C7A64" w:rsidRDefault="00F900AC">
            <w:pPr>
              <w:jc w:val="center"/>
              <w:rPr>
                <w:rFonts w:hAnsi="宋体" w:cs="宋体"/>
                <w:color w:val="000000"/>
                <w:szCs w:val="24"/>
                <w:lang w:eastAsia="en-US" w:bidi="en-US"/>
              </w:rPr>
            </w:pPr>
            <w:r>
              <w:rPr>
                <w:rFonts w:hAnsi="宋体" w:cs="宋体" w:hint="eastAsia"/>
                <w:color w:val="000000"/>
                <w:szCs w:val="24"/>
                <w:lang w:bidi="en-US"/>
              </w:rPr>
              <w:t>72</w:t>
            </w:r>
          </w:p>
        </w:tc>
        <w:tc>
          <w:tcPr>
            <w:tcW w:w="1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B5AA7" w14:textId="77777777" w:rsidR="008C7A64" w:rsidRDefault="008C7A64">
            <w:pPr>
              <w:jc w:val="center"/>
              <w:rPr>
                <w:rFonts w:hAnsi="宋体" w:cs="宋体"/>
                <w:color w:val="000000"/>
                <w:szCs w:val="24"/>
                <w:lang w:eastAsia="en-US" w:bidi="en-US"/>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17A75" w14:textId="77777777" w:rsidR="008C7A64" w:rsidRDefault="008C7A64">
            <w:pPr>
              <w:jc w:val="center"/>
              <w:rPr>
                <w:rFonts w:hAnsi="宋体" w:cs="宋体"/>
                <w:color w:val="000000"/>
                <w:szCs w:val="24"/>
                <w:lang w:eastAsia="en-US" w:bidi="en-US"/>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3A06A" w14:textId="77777777" w:rsidR="008C7A64" w:rsidRDefault="00F900AC">
            <w:pPr>
              <w:jc w:val="center"/>
              <w:rPr>
                <w:rFonts w:hAnsi="宋体" w:cs="宋体"/>
                <w:color w:val="000000"/>
                <w:szCs w:val="24"/>
                <w:lang w:eastAsia="en-US" w:bidi="en-US"/>
              </w:rPr>
            </w:pPr>
            <w:r>
              <w:rPr>
                <w:rFonts w:hint="eastAsia"/>
              </w:rPr>
              <w:t>长安区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DC80A" w14:textId="77777777" w:rsidR="008C7A64" w:rsidRDefault="00F900AC">
            <w:pPr>
              <w:jc w:val="center"/>
              <w:rPr>
                <w:rFonts w:hAnsi="宋体" w:cs="宋体"/>
                <w:color w:val="000000"/>
                <w:szCs w:val="24"/>
                <w:lang w:eastAsia="en-US" w:bidi="en-US"/>
              </w:rPr>
            </w:pPr>
            <w:r>
              <w:rPr>
                <w:rFonts w:hint="eastAsia"/>
              </w:rPr>
              <w:t>西安市环境监测站院内（未联网）</w:t>
            </w:r>
          </w:p>
        </w:tc>
      </w:tr>
    </w:tbl>
    <w:p w14:paraId="15512B63"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注：根据西安市生态环境局与指挥中心的任务安排，部分设备用于比对监测。</w:t>
      </w:r>
    </w:p>
    <w:p w14:paraId="65FA2A63"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2、运维工作目标</w:t>
      </w:r>
      <w:bookmarkEnd w:id="27"/>
    </w:p>
    <w:p w14:paraId="4939055C" w14:textId="77777777" w:rsidR="008C7A64" w:rsidRDefault="00F900AC">
      <w:pPr>
        <w:adjustRightInd w:val="0"/>
        <w:spacing w:line="360" w:lineRule="auto"/>
        <w:ind w:firstLineChars="200" w:firstLine="480"/>
        <w:textAlignment w:val="baseline"/>
        <w:rPr>
          <w:rFonts w:hAnsi="宋体" w:cs="宋体"/>
          <w:szCs w:val="24"/>
        </w:rPr>
      </w:pPr>
      <w:bookmarkStart w:id="28" w:name="_Toc405479910"/>
      <w:r>
        <w:rPr>
          <w:rFonts w:hAnsi="宋体" w:cs="宋体" w:hint="eastAsia"/>
          <w:szCs w:val="24"/>
        </w:rPr>
        <w:t>运行维护工作应按照安全生产有关规定，建立安全生产制度，切实消除安全隐患；运行维护工作必须确保提供及时、准确、有效的监测数据，站点运行质量应达到以下指标：</w:t>
      </w:r>
    </w:p>
    <w:p w14:paraId="2B8F7BC1"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（1）所获取的各项指标的有效监测数据必须满足《环境空气质量标准》（GB 3095-2012）中规定的污染物浓度数据有效性最低要求；</w:t>
      </w:r>
    </w:p>
    <w:p w14:paraId="3A8B7314"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（2）数据有效采集率达到90%（以小时值计）以上；</w:t>
      </w:r>
    </w:p>
    <w:p w14:paraId="12CAA98C"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（3）数据质控合格率达到80%（以小时值计）以上；</w:t>
      </w:r>
    </w:p>
    <w:p w14:paraId="03D72D30"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（4）运维任务完成率100%；</w:t>
      </w:r>
    </w:p>
    <w:p w14:paraId="70ED4F4B"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（5）异常情况处理率100%；</w:t>
      </w:r>
      <w:bookmarkStart w:id="29" w:name="_Toc55201346"/>
    </w:p>
    <w:p w14:paraId="5B07EDAD"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3、运维工作内容</w:t>
      </w:r>
      <w:bookmarkStart w:id="30" w:name="OLE_LINK12"/>
      <w:bookmarkEnd w:id="28"/>
      <w:bookmarkEnd w:id="29"/>
    </w:p>
    <w:p w14:paraId="5A35E262"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运维过程中主要完成以下工作：</w:t>
      </w:r>
    </w:p>
    <w:p w14:paraId="603AAFF4"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（1）站点的日常运行维护，仪器备件耗材更换；</w:t>
      </w:r>
    </w:p>
    <w:p w14:paraId="467D0220"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（2）站点设备的维护保养及维修；</w:t>
      </w:r>
    </w:p>
    <w:p w14:paraId="44C76156"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（3）当仪器出现故障不能及时修复时，应在48小时之内使用备机开展监测；</w:t>
      </w:r>
    </w:p>
    <w:p w14:paraId="2FEE06AC"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 xml:space="preserve">（4）站点的内部质控措施； </w:t>
      </w:r>
    </w:p>
    <w:p w14:paraId="5982B393"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（5）站点通讯及数据采集系统的维护及维修，保障颗粒物监测系统与西安市智慧环保指挥平台通讯正常；</w:t>
      </w:r>
    </w:p>
    <w:p w14:paraId="062FE5FF"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lastRenderedPageBreak/>
        <w:t>（6）站点相关辅助设施的维护、保养、维修；</w:t>
      </w:r>
    </w:p>
    <w:p w14:paraId="76972812"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（7）运维电费和通讯费用由运维单位承担；</w:t>
      </w:r>
    </w:p>
    <w:p w14:paraId="1FE942D6" w14:textId="77777777" w:rsidR="008C7A64" w:rsidRDefault="00F900AC">
      <w:pPr>
        <w:adjustRightInd w:val="0"/>
        <w:spacing w:line="360" w:lineRule="auto"/>
        <w:ind w:firstLineChars="200" w:firstLine="480"/>
        <w:textAlignment w:val="baseline"/>
        <w:rPr>
          <w:rFonts w:hAnsi="宋体" w:cs="宋体"/>
          <w:szCs w:val="24"/>
        </w:rPr>
      </w:pPr>
      <w:bookmarkStart w:id="31" w:name="_Toc405479911"/>
      <w:bookmarkEnd w:id="30"/>
      <w:r>
        <w:rPr>
          <w:rFonts w:hAnsi="宋体" w:cs="宋体" w:hint="eastAsia"/>
          <w:szCs w:val="24"/>
        </w:rPr>
        <w:t>（8）运维过程中所产生的备机及耗材费用由运维单位承担；</w:t>
      </w:r>
    </w:p>
    <w:p w14:paraId="52B5CECD"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（9）运维单位在运维期内须无条件配合西安市生态环境局组织的相关设备补充、系统升级工作，并保障监测数据的完整性、准确性；</w:t>
      </w:r>
    </w:p>
    <w:p w14:paraId="23CB7E1E" w14:textId="77777777" w:rsidR="008C7A64" w:rsidRDefault="00F900AC">
      <w:pPr>
        <w:adjustRightInd w:val="0"/>
        <w:spacing w:line="360" w:lineRule="auto"/>
        <w:ind w:firstLineChars="200" w:firstLine="480"/>
        <w:textAlignment w:val="baseline"/>
        <w:rPr>
          <w:rFonts w:hAnsi="宋体" w:cs="宋体"/>
          <w:szCs w:val="21"/>
        </w:rPr>
      </w:pPr>
      <w:r>
        <w:rPr>
          <w:rFonts w:hAnsi="宋体" w:cs="宋体" w:hint="eastAsia"/>
          <w:szCs w:val="24"/>
        </w:rPr>
        <w:t>（10）委托运行维护及管理的全部资产（包括全部产权和建筑物、设备及配套设施）属招标人所有。未经招标人同意，运维单位不得以任何方式对各类财产进行出售、抵押或转移；同时，在委托运行及管理期间，运维单位有责任保证上述全部资产的完整、安全并处于良好状态，避免出现被盗、人为破坏等原因造成的资产损失。出现站点资产丢失、损坏等情况，一切责任由运维单位承担，并尽快恢复运行，所发生的费用全部由运维单位承担；</w:t>
      </w:r>
    </w:p>
    <w:p w14:paraId="50B2111A"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（11）运维单位须为所有参与本项目运维的人员购买能覆盖此次运维周期的人身意外保险，制定并执行运维相关的安全措施，确保不发生意外，若发生运维安全事故，全部责任由运维单位承担。</w:t>
      </w:r>
    </w:p>
    <w:p w14:paraId="5A46E1DE" w14:textId="77777777" w:rsidR="008C7A64" w:rsidRDefault="00F900AC">
      <w:pPr>
        <w:adjustRightInd w:val="0"/>
        <w:spacing w:line="360" w:lineRule="auto"/>
        <w:ind w:firstLineChars="200" w:firstLine="482"/>
        <w:textAlignment w:val="baseline"/>
        <w:rPr>
          <w:rFonts w:hAnsi="宋体" w:cs="宋体"/>
          <w:b/>
          <w:bCs/>
          <w:szCs w:val="24"/>
        </w:rPr>
      </w:pPr>
      <w:bookmarkStart w:id="32" w:name="_Toc55201347"/>
      <w:r>
        <w:rPr>
          <w:rFonts w:hAnsi="宋体" w:cs="宋体" w:hint="eastAsia"/>
          <w:b/>
          <w:bCs/>
          <w:szCs w:val="24"/>
        </w:rPr>
        <w:t>4、运维工作具体要求</w:t>
      </w:r>
      <w:bookmarkEnd w:id="31"/>
      <w:bookmarkEnd w:id="32"/>
    </w:p>
    <w:p w14:paraId="6C53F02A"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运维单位应遵守关于站点管理的各项规定，严格按照国家相关标准要求开展运维工作。</w:t>
      </w:r>
    </w:p>
    <w:p w14:paraId="6B317863" w14:textId="77777777" w:rsidR="008C7A64" w:rsidRDefault="00F900AC">
      <w:pPr>
        <w:adjustRightInd w:val="0"/>
        <w:spacing w:line="360" w:lineRule="auto"/>
        <w:ind w:firstLineChars="200" w:firstLine="482"/>
        <w:textAlignment w:val="baseline"/>
        <w:rPr>
          <w:rFonts w:hAnsi="宋体" w:cs="宋体"/>
          <w:b/>
          <w:bCs/>
          <w:szCs w:val="24"/>
        </w:rPr>
      </w:pPr>
      <w:bookmarkStart w:id="33" w:name="_Toc403547824"/>
      <w:bookmarkStart w:id="34" w:name="_Toc403547771"/>
      <w:bookmarkStart w:id="35" w:name="_Toc405479912"/>
      <w:r>
        <w:rPr>
          <w:rFonts w:hAnsi="宋体" w:cs="宋体" w:hint="eastAsia"/>
          <w:b/>
          <w:bCs/>
          <w:szCs w:val="24"/>
        </w:rPr>
        <w:t>4.1  一般维护要求</w:t>
      </w:r>
      <w:bookmarkEnd w:id="33"/>
      <w:bookmarkEnd w:id="34"/>
      <w:bookmarkEnd w:id="35"/>
    </w:p>
    <w:p w14:paraId="63E454FD" w14:textId="77777777" w:rsidR="008C7A64" w:rsidRDefault="00F900AC">
      <w:pPr>
        <w:adjustRightInd w:val="0"/>
        <w:spacing w:line="360" w:lineRule="auto"/>
        <w:ind w:firstLineChars="200" w:firstLine="480"/>
        <w:textAlignment w:val="baseline"/>
        <w:rPr>
          <w:rFonts w:hAnsi="宋体" w:cs="宋体"/>
          <w:szCs w:val="24"/>
        </w:rPr>
      </w:pPr>
      <w:bookmarkStart w:id="36" w:name="_Toc403547772"/>
      <w:bookmarkStart w:id="37" w:name="_Toc405479913"/>
      <w:bookmarkStart w:id="38" w:name="_Toc403547825"/>
      <w:r>
        <w:rPr>
          <w:rFonts w:hAnsi="宋体" w:cs="宋体" w:hint="eastAsia"/>
          <w:szCs w:val="24"/>
        </w:rPr>
        <w:t>（1）保持站点内部环境清洁，布置整齐，各仪器设备干净清洁，设备标识清楚；</w:t>
      </w:r>
    </w:p>
    <w:p w14:paraId="499D64D2"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（2）检查供电、网络通讯、气象设备、噪声设备、视频监控设备的情况，保证系统的正常运行；</w:t>
      </w:r>
    </w:p>
    <w:p w14:paraId="3631B03F"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 xml:space="preserve">（3）保证空调正常工作，仪器运行温度保持在25℃左右，站房内温度日波动范围小于5℃，相对湿度保持在80%RH以下； </w:t>
      </w:r>
    </w:p>
    <w:p w14:paraId="2B432034"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（4）指派专人维护，设备固定牢固，人走关门，非工作人员未经许可不得入内；</w:t>
      </w:r>
    </w:p>
    <w:p w14:paraId="49373106"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（5）每次维护后做好系统运行维护记录，所有记录表格参照国家站标准填写；</w:t>
      </w:r>
    </w:p>
    <w:p w14:paraId="65608D9E"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（6）进行维护时，应规范操作，注意安全，防止意外发生；</w:t>
      </w:r>
    </w:p>
    <w:p w14:paraId="4425C974"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（7）挪点拆除、安装时，应按流程规范施工，保证土建、用电、人员安全，以及植被破坏赔偿，绿化恢复，确保站点各设备实施稳定运行。</w:t>
      </w:r>
    </w:p>
    <w:p w14:paraId="78AE45EC"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（8）配合西安市生态环境局其他交办监测任务。</w:t>
      </w:r>
    </w:p>
    <w:p w14:paraId="50BD6652"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4.1.1 每日维护要求</w:t>
      </w:r>
    </w:p>
    <w:p w14:paraId="0D0B2DBC"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每日对站点运行情况进行远程诊断和运行管理，包括：</w:t>
      </w:r>
    </w:p>
    <w:p w14:paraId="00E645E4"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（1）判断系统数据采集与传输情况；</w:t>
      </w:r>
    </w:p>
    <w:p w14:paraId="1D13DEF9"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lastRenderedPageBreak/>
        <w:t>（2）每日对噪声测试设备进行一次电校准；</w:t>
      </w:r>
    </w:p>
    <w:p w14:paraId="1E5DB134"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（3）每日检查数据是否及时上传至数据平台并正常发布，发现数据断网及时恢复；</w:t>
      </w:r>
    </w:p>
    <w:p w14:paraId="0B63E675"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 xml:space="preserve">（4）根据数据分析结果、设备状态参数和仪器故障报警信号，判断仪器运行情况和现场状况； </w:t>
      </w:r>
    </w:p>
    <w:p w14:paraId="128CC812"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（5）发生重污染天气等特殊情况后，应在4小时内开展相应运维工作；</w:t>
      </w:r>
    </w:p>
    <w:p w14:paraId="3DE42727"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6）发现监测数据异常，应立即通知指挥中心，在每日6时～23时出现的异常，应在4小时内解决；在每日23时～次日6时出现的异常，应在次日10时前解决（通信线路，电力线路故障除外，但应及时与相关部门联系解决）；</w:t>
      </w:r>
    </w:p>
    <w:p w14:paraId="74BEE5BC"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4.1.2每周工作要求</w:t>
      </w:r>
    </w:p>
    <w:p w14:paraId="5A80484B"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每周至少巡查站点1次，并做好巡查记录，巡检时需要完成的工作包括：</w:t>
      </w:r>
    </w:p>
    <w:p w14:paraId="06624DC6"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（1）查看站点设备是否齐备，有无丢失和损坏；检查接地线路是否可靠，排风排气装置工作是否正常；</w:t>
      </w:r>
    </w:p>
    <w:p w14:paraId="044E6752"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（2）检查采样和排气管路是否有漏气和堵塞现象，各监测仪器采样流量是否正常；</w:t>
      </w:r>
    </w:p>
    <w:p w14:paraId="4EDE65B7"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（3）检查各监测仪器运行状况和工作参数，判断是否正常，如有异常情况及时处理，保证仪器运行正常；</w:t>
      </w:r>
    </w:p>
    <w:p w14:paraId="44F10EC6"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（4）检查颗粒物检测仪动态加热装置是否工作正常；</w:t>
      </w:r>
    </w:p>
    <w:p w14:paraId="6ED08DFB"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（5）检查外部环境是否正常，有没有对测定结果或运行环境存在明显影响的污染源；</w:t>
      </w:r>
    </w:p>
    <w:p w14:paraId="51E3BE09"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（6）检查电路系统和通讯系统，保证系统供电正常，电压稳定；</w:t>
      </w:r>
    </w:p>
    <w:p w14:paraId="28FE2FD2"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（7）检查站点通讯系统，保证与数据平台的连接正常，数据传输正常；确保无远程控制软件；</w:t>
      </w:r>
    </w:p>
    <w:p w14:paraId="3A7D48E1"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（8）对仪器显示数据、时间与数据采集仪之间的一致性进行检查和校准；</w:t>
      </w:r>
    </w:p>
    <w:p w14:paraId="7361C56A"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（9）应及时清除站点附近的杂草和积水，当周围树木生长超过规范规定时，应及时剪除对采样有影响的树枝；</w:t>
      </w:r>
    </w:p>
    <w:p w14:paraId="08DF6002"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（10）应经常检查机柜是否有漏雨现象，发现渗漏情况及时进行密封，机柜外围设备是否有损坏或被水淹，如遇到以上问题应及时处理，保证系统安全运行；</w:t>
      </w:r>
    </w:p>
    <w:p w14:paraId="7C72E0CC"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（11）检查站房的安全措施，做好防火防盗工作；</w:t>
      </w:r>
    </w:p>
    <w:p w14:paraId="5E26FB87"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（12）每周对颗粒物监测仪至少进行一次流量检查，流量误差超过±5%时应进行校准。同时对仪器的采样纸带进行检查，如纸带即将用尽及时进行更换；</w:t>
      </w:r>
    </w:p>
    <w:p w14:paraId="188C48FB"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（13）空气质量达到重度及以上时，应及时清洗采样管和切割器。在污染过程结束后清洗采样系统；</w:t>
      </w:r>
    </w:p>
    <w:p w14:paraId="58D87DFA"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（14）每周对机柜内外环境卫生进行检查，及时保洁；</w:t>
      </w:r>
    </w:p>
    <w:p w14:paraId="0465D3E3"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lastRenderedPageBreak/>
        <w:t>（15）认真填写每周运行维护记录表。</w:t>
      </w:r>
    </w:p>
    <w:p w14:paraId="517E6CCD"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4.1.3每月工作要求</w:t>
      </w:r>
    </w:p>
    <w:p w14:paraId="7A20DD4B"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（1）清洗颗粒物检测仪采样头，检查β射线法颗粒物监测仪仪器喷嘴、压环、密封圈等部件；</w:t>
      </w:r>
    </w:p>
    <w:p w14:paraId="59D68ADE"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（2）检查颗粒物检测仪流量，超过国家相关规范要求时进行校准，检查仪器是否泄漏；</w:t>
      </w:r>
    </w:p>
    <w:p w14:paraId="169A53F9"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（3）每月开展颗粒物标准膜测试，流量误差超过±2%时应进行校准；</w:t>
      </w:r>
    </w:p>
    <w:p w14:paraId="39942B75"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（4）每月对气象五参数、噪声测试设备进行一次校准；</w:t>
      </w:r>
    </w:p>
    <w:p w14:paraId="04540398"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（5）每月清洗一次空调过滤网；</w:t>
      </w:r>
    </w:p>
    <w:p w14:paraId="261A9AC3"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（6）每月对数据和运维记录进行备份；</w:t>
      </w:r>
    </w:p>
    <w:p w14:paraId="65AFFBAF"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（7）认真填写每月运行维护记录表。</w:t>
      </w:r>
    </w:p>
    <w:p w14:paraId="2B576867"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4.1.4每季度工作要求</w:t>
      </w:r>
    </w:p>
    <w:p w14:paraId="534D0C9C"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（1）每季度进行一次监测仪器的精密度审核。颗粒物监测仪的精密度审核采用标准流量计测定监测仪器的工作流量来确定；</w:t>
      </w:r>
    </w:p>
    <w:p w14:paraId="4DE9AAAB"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（2）检查校准颗粒物检测仪相对湿度、温度传感器和压力传感器；</w:t>
      </w:r>
    </w:p>
    <w:p w14:paraId="18452E7A"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（3）认真填写季度运行维护记录表。</w:t>
      </w:r>
    </w:p>
    <w:p w14:paraId="3114B552"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4.1.5每半年工作要求</w:t>
      </w:r>
    </w:p>
    <w:p w14:paraId="027CCAB5"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（1）对机柜、风绳（等电位联结体）等外部组件进行除锈处理；</w:t>
      </w:r>
    </w:p>
    <w:p w14:paraId="087932E9"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（2）认真填写每半年运行维护记录表。</w:t>
      </w:r>
    </w:p>
    <w:p w14:paraId="2CA2CE1E"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4.1.6每年工作要求</w:t>
      </w:r>
    </w:p>
    <w:p w14:paraId="7CCA2B94"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（1）每年至少抽取站点总数的1/2的设备开展一次PM</w:t>
      </w:r>
      <w:r>
        <w:rPr>
          <w:rFonts w:hAnsi="宋体" w:cs="宋体" w:hint="eastAsia"/>
          <w:szCs w:val="24"/>
          <w:vertAlign w:val="subscript"/>
        </w:rPr>
        <w:t>10</w:t>
      </w:r>
      <w:r>
        <w:rPr>
          <w:rFonts w:hAnsi="宋体" w:cs="宋体" w:hint="eastAsia"/>
          <w:szCs w:val="24"/>
        </w:rPr>
        <w:t>监测仪器准确度审核，每次有效数据不少于5个日均值（每日有效采样时间不少于20小时），以手工监测比对的方式，将自动监测数据同手工监测数据进行比较分析，按照准确度审核指标，及时完成自动监测系统的检查与维修。具体工作参照《环境空气颗粒物（PM</w:t>
      </w:r>
      <w:r>
        <w:rPr>
          <w:rFonts w:hAnsi="宋体" w:cs="宋体" w:hint="eastAsia"/>
          <w:szCs w:val="24"/>
          <w:vertAlign w:val="subscript"/>
        </w:rPr>
        <w:t>10</w:t>
      </w:r>
      <w:r>
        <w:rPr>
          <w:rFonts w:hAnsi="宋体" w:cs="宋体" w:hint="eastAsia"/>
          <w:szCs w:val="24"/>
        </w:rPr>
        <w:t>和PM</w:t>
      </w:r>
      <w:r>
        <w:rPr>
          <w:rFonts w:hAnsi="宋体" w:cs="宋体" w:hint="eastAsia"/>
          <w:szCs w:val="24"/>
          <w:vertAlign w:val="subscript"/>
        </w:rPr>
        <w:t>2.5</w:t>
      </w:r>
      <w:r>
        <w:rPr>
          <w:rFonts w:hAnsi="宋体" w:cs="宋体" w:hint="eastAsia"/>
          <w:szCs w:val="24"/>
        </w:rPr>
        <w:t xml:space="preserve">）连续自动监测系统运行和质控技术规范》（HJ 817-2018），采用审核采样器进行准确度审核。手工采样样品的称量须在CMA实验室完成，确保称量结果真实准确；以年度质量目标为数据质量评价依据，所有自动监测结果与手工采样结果的相对误差均应达到质量目标，否则视为自动监测数据质量不合格。 </w:t>
      </w:r>
    </w:p>
    <w:p w14:paraId="72F6C3C9"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（2）对所有的仪器进行预防性维护，按说明书要求更换备件；</w:t>
      </w:r>
    </w:p>
    <w:p w14:paraId="7FC1F7B8"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（3）更换所有泵组件；</w:t>
      </w:r>
    </w:p>
    <w:p w14:paraId="4F4937DE"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（4）认真填写每年运行维护记录表。</w:t>
      </w:r>
    </w:p>
    <w:p w14:paraId="46F11A63"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4.1.7日常运行维护记录</w:t>
      </w:r>
    </w:p>
    <w:p w14:paraId="2A8E2088" w14:textId="77777777" w:rsidR="008C7A64" w:rsidRDefault="00F900AC">
      <w:pPr>
        <w:spacing w:line="360" w:lineRule="auto"/>
        <w:ind w:firstLineChars="200" w:firstLine="480"/>
        <w:rPr>
          <w:rFonts w:hAnsi="宋体" w:cs="宋体"/>
          <w:szCs w:val="24"/>
        </w:rPr>
      </w:pPr>
      <w:r>
        <w:rPr>
          <w:rFonts w:hAnsi="宋体" w:cs="宋体" w:hint="eastAsia"/>
          <w:szCs w:val="24"/>
        </w:rPr>
        <w:lastRenderedPageBreak/>
        <w:t>应建立站点维护档案，将站点的运行过程和运行事件进行详细记录，并进行归档管理。日常运维中使用运行管理相关记录至少应包括：</w:t>
      </w:r>
    </w:p>
    <w:p w14:paraId="2982CFB5" w14:textId="77777777" w:rsidR="008C7A64" w:rsidRDefault="00F900AC">
      <w:pPr>
        <w:spacing w:line="360" w:lineRule="auto"/>
        <w:ind w:firstLineChars="200" w:firstLine="480"/>
        <w:rPr>
          <w:rFonts w:hAnsi="宋体" w:cs="宋体"/>
          <w:szCs w:val="24"/>
        </w:rPr>
      </w:pPr>
      <w:r>
        <w:rPr>
          <w:rFonts w:hAnsi="宋体" w:cs="宋体" w:hint="eastAsia"/>
          <w:szCs w:val="24"/>
        </w:rPr>
        <w:t>（1）站点运行维护记录；</w:t>
      </w:r>
    </w:p>
    <w:p w14:paraId="1A67257A" w14:textId="77777777" w:rsidR="008C7A64" w:rsidRDefault="00F900AC">
      <w:pPr>
        <w:spacing w:line="360" w:lineRule="auto"/>
        <w:ind w:firstLineChars="200" w:firstLine="480"/>
        <w:rPr>
          <w:rFonts w:hAnsi="宋体" w:cs="宋体"/>
          <w:szCs w:val="24"/>
        </w:rPr>
      </w:pPr>
      <w:r>
        <w:rPr>
          <w:rFonts w:hAnsi="宋体" w:cs="宋体" w:hint="eastAsia"/>
          <w:szCs w:val="24"/>
        </w:rPr>
        <w:t>（2）颗粒物监测仪校准检查记录；</w:t>
      </w:r>
    </w:p>
    <w:p w14:paraId="0215812E" w14:textId="77777777" w:rsidR="008C7A64" w:rsidRDefault="00F900AC">
      <w:pPr>
        <w:spacing w:line="360" w:lineRule="auto"/>
        <w:ind w:firstLineChars="200" w:firstLine="480"/>
        <w:rPr>
          <w:rFonts w:hAnsi="宋体" w:cs="宋体"/>
          <w:szCs w:val="24"/>
        </w:rPr>
      </w:pPr>
      <w:r>
        <w:rPr>
          <w:rFonts w:hAnsi="宋体" w:cs="宋体" w:hint="eastAsia"/>
          <w:szCs w:val="24"/>
        </w:rPr>
        <w:t>（3）颗粒物监测系统仪器设备维修记录；</w:t>
      </w:r>
    </w:p>
    <w:p w14:paraId="0E097C9C" w14:textId="77777777" w:rsidR="008C7A64" w:rsidRDefault="00F900AC">
      <w:pPr>
        <w:spacing w:line="360" w:lineRule="auto"/>
        <w:ind w:firstLineChars="200" w:firstLine="480"/>
        <w:rPr>
          <w:rFonts w:hAnsi="宋体" w:cs="宋体"/>
          <w:szCs w:val="24"/>
        </w:rPr>
      </w:pPr>
      <w:r>
        <w:rPr>
          <w:rFonts w:hAnsi="宋体" w:cs="宋体" w:hint="eastAsia"/>
          <w:szCs w:val="24"/>
        </w:rPr>
        <w:t>（4）颗粒物监测系统备品备件管理记录；</w:t>
      </w:r>
    </w:p>
    <w:p w14:paraId="1CFE1750" w14:textId="77777777" w:rsidR="008C7A64" w:rsidRDefault="00F900AC">
      <w:pPr>
        <w:spacing w:line="360" w:lineRule="auto"/>
        <w:ind w:firstLineChars="200" w:firstLine="480"/>
        <w:rPr>
          <w:rFonts w:hAnsi="宋体" w:cs="宋体"/>
          <w:szCs w:val="24"/>
        </w:rPr>
      </w:pPr>
      <w:r>
        <w:rPr>
          <w:rFonts w:hAnsi="宋体" w:cs="宋体" w:hint="eastAsia"/>
          <w:szCs w:val="24"/>
        </w:rPr>
        <w:t>（5）站点主要消耗耗材使用记录；</w:t>
      </w:r>
    </w:p>
    <w:p w14:paraId="5AD109BD" w14:textId="77777777" w:rsidR="008C7A64" w:rsidRDefault="00F900AC">
      <w:pPr>
        <w:spacing w:line="360" w:lineRule="auto"/>
        <w:ind w:firstLineChars="200" w:firstLine="480"/>
        <w:rPr>
          <w:rFonts w:hAnsi="宋体" w:cs="宋体"/>
          <w:szCs w:val="24"/>
        </w:rPr>
      </w:pPr>
      <w:r>
        <w:rPr>
          <w:rFonts w:hAnsi="宋体" w:cs="宋体" w:hint="eastAsia"/>
          <w:szCs w:val="24"/>
        </w:rPr>
        <w:t>（6）标准物质使用记录；</w:t>
      </w:r>
    </w:p>
    <w:p w14:paraId="206F81E9" w14:textId="77777777" w:rsidR="008C7A64" w:rsidRDefault="00F900AC">
      <w:pPr>
        <w:spacing w:line="360" w:lineRule="auto"/>
        <w:ind w:firstLineChars="200" w:firstLine="480"/>
        <w:rPr>
          <w:rFonts w:hAnsi="宋体" w:cs="宋体"/>
          <w:szCs w:val="24"/>
        </w:rPr>
      </w:pPr>
      <w:r>
        <w:rPr>
          <w:rFonts w:hAnsi="宋体" w:cs="宋体" w:hint="eastAsia"/>
          <w:szCs w:val="24"/>
        </w:rPr>
        <w:t>（7）站点机柜内外环境检查记录；</w:t>
      </w:r>
    </w:p>
    <w:p w14:paraId="70D790D9" w14:textId="77777777" w:rsidR="008C7A64" w:rsidRDefault="00F900AC">
      <w:pPr>
        <w:spacing w:line="360" w:lineRule="auto"/>
        <w:ind w:firstLineChars="200" w:firstLine="480"/>
        <w:rPr>
          <w:rFonts w:hAnsi="宋体" w:cs="宋体"/>
          <w:szCs w:val="24"/>
        </w:rPr>
      </w:pPr>
      <w:r>
        <w:rPr>
          <w:rFonts w:hAnsi="宋体" w:cs="宋体" w:hint="eastAsia"/>
          <w:szCs w:val="24"/>
        </w:rPr>
        <w:t>（8）颗粒物监测系统仪器资料保管清单；</w:t>
      </w:r>
    </w:p>
    <w:p w14:paraId="18DCC06F" w14:textId="77777777" w:rsidR="008C7A64" w:rsidRDefault="00F900AC">
      <w:pPr>
        <w:spacing w:line="360" w:lineRule="auto"/>
        <w:ind w:firstLineChars="200" w:firstLine="480"/>
        <w:rPr>
          <w:rFonts w:hAnsi="宋体" w:cs="宋体"/>
          <w:szCs w:val="24"/>
        </w:rPr>
      </w:pPr>
      <w:r>
        <w:rPr>
          <w:rFonts w:hAnsi="宋体" w:cs="宋体" w:hint="eastAsia"/>
          <w:szCs w:val="24"/>
        </w:rPr>
        <w:t>（9）挪点各设备拆除、安装管理记录；</w:t>
      </w:r>
    </w:p>
    <w:p w14:paraId="67CF0F81" w14:textId="77777777" w:rsidR="008C7A64" w:rsidRDefault="00F900AC">
      <w:pPr>
        <w:spacing w:line="360" w:lineRule="auto"/>
        <w:ind w:firstLineChars="200" w:firstLine="480"/>
        <w:rPr>
          <w:rFonts w:hAnsi="宋体" w:cs="宋体"/>
          <w:szCs w:val="24"/>
        </w:rPr>
      </w:pPr>
      <w:r>
        <w:rPr>
          <w:rFonts w:hAnsi="宋体" w:cs="宋体" w:hint="eastAsia"/>
          <w:szCs w:val="24"/>
        </w:rPr>
        <w:t>投标人须在投标文件中提供以上记录表格。</w:t>
      </w:r>
    </w:p>
    <w:p w14:paraId="0D92B603"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4.1.8其他要求</w:t>
      </w:r>
    </w:p>
    <w:p w14:paraId="505D4504" w14:textId="77777777" w:rsidR="008C7A64" w:rsidRDefault="00F900AC">
      <w:pPr>
        <w:spacing w:line="360" w:lineRule="auto"/>
        <w:ind w:firstLineChars="200" w:firstLine="480"/>
        <w:rPr>
          <w:rFonts w:hAnsi="宋体" w:cs="宋体"/>
          <w:szCs w:val="24"/>
        </w:rPr>
      </w:pPr>
      <w:r>
        <w:rPr>
          <w:rFonts w:hAnsi="宋体" w:cs="宋体" w:hint="eastAsia"/>
          <w:szCs w:val="24"/>
        </w:rPr>
        <w:t>（1）运维所使用耗材、备件要求为原厂耗材及备件；</w:t>
      </w:r>
    </w:p>
    <w:p w14:paraId="252D7F93" w14:textId="77777777" w:rsidR="008C7A64" w:rsidRDefault="00F900AC">
      <w:pPr>
        <w:spacing w:line="360" w:lineRule="auto"/>
        <w:ind w:firstLineChars="200" w:firstLine="480"/>
        <w:rPr>
          <w:rFonts w:hAnsi="宋体" w:cs="宋体"/>
          <w:szCs w:val="24"/>
        </w:rPr>
      </w:pPr>
      <w:r>
        <w:rPr>
          <w:rFonts w:hAnsi="宋体" w:cs="宋体" w:hint="eastAsia"/>
          <w:szCs w:val="24"/>
        </w:rPr>
        <w:t>（2）应及时制定每月工作计划，并严格按计划执行，若有变更及时通知指挥中心；</w:t>
      </w:r>
    </w:p>
    <w:p w14:paraId="5D83EB10" w14:textId="77777777" w:rsidR="008C7A64" w:rsidRDefault="00F900AC">
      <w:pPr>
        <w:spacing w:line="360" w:lineRule="auto"/>
        <w:ind w:firstLineChars="200" w:firstLine="480"/>
        <w:rPr>
          <w:rFonts w:hAnsi="宋体" w:cs="宋体"/>
          <w:szCs w:val="24"/>
        </w:rPr>
      </w:pPr>
      <w:r>
        <w:rPr>
          <w:rFonts w:hAnsi="宋体" w:cs="宋体" w:hint="eastAsia"/>
          <w:szCs w:val="24"/>
        </w:rPr>
        <w:t>（3）运维单位需保证满足环保部门对仪器设备故障的响应时间的要求，当仪器设备每日6时～23时出现故障，应在1小时内响应，4小时内到达现场解决（通信线路、电力线路故障除外，但应及时与相关部门联系积极解决）。当仪器设备每日23时～次日6时出现故障，应在次日10时前到达现场解决（通信线路、电力线路故障除外，但应及时与相关部门联系积极解决）。若仪器故障无法排除，运维单位必须在48小时内提供并更换相应的备机，保证自动站正常运行；</w:t>
      </w:r>
    </w:p>
    <w:p w14:paraId="28DDBBA7" w14:textId="77777777" w:rsidR="008C7A64" w:rsidRDefault="00F900AC">
      <w:pPr>
        <w:spacing w:line="360" w:lineRule="auto"/>
        <w:ind w:firstLineChars="200" w:firstLine="480"/>
        <w:rPr>
          <w:rFonts w:hAnsi="宋体" w:cs="宋体"/>
          <w:szCs w:val="24"/>
        </w:rPr>
      </w:pPr>
      <w:r>
        <w:rPr>
          <w:rFonts w:hAnsi="宋体" w:cs="宋体" w:hint="eastAsia"/>
          <w:szCs w:val="24"/>
        </w:rPr>
        <w:t>（4）严禁擅自改变采样管路连接方式和更改仪器参数设置；</w:t>
      </w:r>
    </w:p>
    <w:p w14:paraId="5D74AC4A" w14:textId="77777777" w:rsidR="008C7A64" w:rsidRDefault="00F900AC">
      <w:pPr>
        <w:spacing w:line="360" w:lineRule="auto"/>
        <w:ind w:firstLineChars="200" w:firstLine="480"/>
        <w:rPr>
          <w:rFonts w:hAnsi="宋体" w:cs="宋体"/>
          <w:szCs w:val="24"/>
        </w:rPr>
      </w:pPr>
      <w:r>
        <w:rPr>
          <w:rFonts w:hAnsi="宋体" w:cs="宋体" w:hint="eastAsia"/>
          <w:szCs w:val="24"/>
        </w:rPr>
        <w:t>（5）运维单位须每月5日前提交各站点上一月的运维记录纸质表格记录至指挥中心。</w:t>
      </w:r>
    </w:p>
    <w:p w14:paraId="60027CAE"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4.2  质量控制要求</w:t>
      </w:r>
      <w:bookmarkEnd w:id="36"/>
      <w:bookmarkEnd w:id="37"/>
      <w:bookmarkEnd w:id="38"/>
    </w:p>
    <w:p w14:paraId="5A760B55" w14:textId="77777777" w:rsidR="008C7A64" w:rsidRDefault="00F900AC">
      <w:pPr>
        <w:spacing w:line="360" w:lineRule="auto"/>
        <w:ind w:firstLineChars="200" w:firstLine="480"/>
        <w:rPr>
          <w:rFonts w:hAnsi="宋体" w:cs="宋体"/>
          <w:szCs w:val="24"/>
        </w:rPr>
      </w:pPr>
      <w:r>
        <w:rPr>
          <w:rFonts w:hAnsi="宋体" w:cs="宋体" w:hint="eastAsia"/>
          <w:szCs w:val="24"/>
        </w:rPr>
        <w:t>中标人需认真落实质量管理制度，做好相应记录。</w:t>
      </w:r>
    </w:p>
    <w:p w14:paraId="7D9D99D6"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4.2.1量值溯源要求</w:t>
      </w:r>
    </w:p>
    <w:p w14:paraId="22239E68" w14:textId="77777777" w:rsidR="008C7A64" w:rsidRDefault="00F900AC">
      <w:pPr>
        <w:spacing w:line="360" w:lineRule="auto"/>
        <w:ind w:firstLineChars="200" w:firstLine="480"/>
        <w:rPr>
          <w:rFonts w:hAnsi="宋体" w:cs="宋体"/>
          <w:szCs w:val="24"/>
        </w:rPr>
      </w:pPr>
      <w:r>
        <w:rPr>
          <w:rFonts w:hAnsi="宋体" w:cs="宋体" w:hint="eastAsia"/>
          <w:szCs w:val="24"/>
        </w:rPr>
        <w:t>运维单位应将运维所使用的流量计、温度计、气压计、湿度计、风速风向仪等标准质控器具溯源到标准设备，由省级及以上计量部门出具鉴定报告。</w:t>
      </w:r>
    </w:p>
    <w:p w14:paraId="4B80B267"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4.2.2日常质量控制要求</w:t>
      </w:r>
    </w:p>
    <w:p w14:paraId="23490338" w14:textId="77777777" w:rsidR="008C7A64" w:rsidRDefault="00F900AC">
      <w:pPr>
        <w:spacing w:line="360" w:lineRule="auto"/>
        <w:ind w:firstLineChars="200" w:firstLine="480"/>
        <w:rPr>
          <w:rFonts w:hAnsi="宋体" w:cs="宋体"/>
          <w:szCs w:val="24"/>
        </w:rPr>
      </w:pPr>
      <w:r>
        <w:rPr>
          <w:rFonts w:hAnsi="宋体" w:cs="宋体" w:hint="eastAsia"/>
          <w:szCs w:val="24"/>
        </w:rPr>
        <w:t>监测仪在以下情况下需进行校准：</w:t>
      </w:r>
    </w:p>
    <w:p w14:paraId="430D411A" w14:textId="77777777" w:rsidR="008C7A64" w:rsidRDefault="00F900AC">
      <w:pPr>
        <w:spacing w:line="360" w:lineRule="auto"/>
        <w:ind w:firstLineChars="200" w:firstLine="480"/>
        <w:rPr>
          <w:rFonts w:hAnsi="宋体" w:cs="宋体"/>
          <w:szCs w:val="24"/>
        </w:rPr>
      </w:pPr>
      <w:r>
        <w:rPr>
          <w:rFonts w:hAnsi="宋体" w:cs="宋体" w:hint="eastAsia"/>
          <w:szCs w:val="24"/>
        </w:rPr>
        <w:t>（1）挪点移动时；</w:t>
      </w:r>
    </w:p>
    <w:p w14:paraId="6E876067" w14:textId="77777777" w:rsidR="008C7A64" w:rsidRDefault="00F900AC">
      <w:pPr>
        <w:spacing w:line="360" w:lineRule="auto"/>
        <w:ind w:firstLineChars="200" w:firstLine="480"/>
        <w:rPr>
          <w:rFonts w:hAnsi="宋体" w:cs="宋体"/>
          <w:szCs w:val="24"/>
        </w:rPr>
      </w:pPr>
      <w:r>
        <w:rPr>
          <w:rFonts w:hAnsi="宋体" w:cs="宋体" w:hint="eastAsia"/>
          <w:szCs w:val="24"/>
        </w:rPr>
        <w:lastRenderedPageBreak/>
        <w:t>（2）工地现场比对时；</w:t>
      </w:r>
    </w:p>
    <w:p w14:paraId="5A8A4714" w14:textId="77777777" w:rsidR="008C7A64" w:rsidRDefault="00F900AC">
      <w:pPr>
        <w:spacing w:line="360" w:lineRule="auto"/>
        <w:ind w:firstLineChars="200" w:firstLine="480"/>
        <w:rPr>
          <w:rFonts w:hAnsi="宋体" w:cs="宋体"/>
          <w:szCs w:val="24"/>
        </w:rPr>
      </w:pPr>
      <w:r>
        <w:rPr>
          <w:rFonts w:hAnsi="宋体" w:cs="宋体" w:hint="eastAsia"/>
          <w:szCs w:val="24"/>
        </w:rPr>
        <w:t>（3）进行可能影响校准结果的维修或维护后；</w:t>
      </w:r>
    </w:p>
    <w:p w14:paraId="05D5A741" w14:textId="77777777" w:rsidR="008C7A64" w:rsidRDefault="00F900AC">
      <w:pPr>
        <w:spacing w:line="360" w:lineRule="auto"/>
        <w:ind w:firstLineChars="200" w:firstLine="480"/>
        <w:rPr>
          <w:rFonts w:hAnsi="宋体" w:cs="宋体"/>
          <w:szCs w:val="24"/>
        </w:rPr>
      </w:pPr>
      <w:r>
        <w:rPr>
          <w:rFonts w:hAnsi="宋体" w:cs="宋体" w:hint="eastAsia"/>
          <w:szCs w:val="24"/>
        </w:rPr>
        <w:t>（4）监测仪暂停工作一段时间后；</w:t>
      </w:r>
    </w:p>
    <w:p w14:paraId="707E2C0C" w14:textId="77777777" w:rsidR="008C7A64" w:rsidRDefault="00F900AC">
      <w:pPr>
        <w:spacing w:line="360" w:lineRule="auto"/>
        <w:ind w:firstLineChars="200" w:firstLine="480"/>
        <w:rPr>
          <w:rFonts w:hAnsi="宋体" w:cs="宋体"/>
          <w:szCs w:val="24"/>
        </w:rPr>
      </w:pPr>
      <w:r>
        <w:rPr>
          <w:rFonts w:hAnsi="宋体" w:cs="宋体" w:hint="eastAsia"/>
          <w:szCs w:val="24"/>
        </w:rPr>
        <w:t>（5）有迹象表明监测仪器工作不正常或校准结果出现变化。</w:t>
      </w:r>
    </w:p>
    <w:p w14:paraId="336CB47B"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4.2.3质量检查</w:t>
      </w:r>
    </w:p>
    <w:p w14:paraId="6C54B0B7" w14:textId="77777777" w:rsidR="008C7A64" w:rsidRDefault="00F900AC">
      <w:pPr>
        <w:spacing w:line="360" w:lineRule="auto"/>
        <w:ind w:firstLineChars="200" w:firstLine="480"/>
        <w:rPr>
          <w:rFonts w:hAnsi="宋体" w:cs="宋体"/>
          <w:szCs w:val="24"/>
        </w:rPr>
      </w:pPr>
      <w:r>
        <w:rPr>
          <w:rFonts w:hAnsi="宋体" w:cs="宋体" w:hint="eastAsia"/>
          <w:szCs w:val="24"/>
        </w:rPr>
        <w:t>运维单位必须接受西安市生态环境局、指挥中心及其委托单位和人员的质量检查。</w:t>
      </w:r>
    </w:p>
    <w:p w14:paraId="080C5B1D"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4.2.4</w:t>
      </w:r>
      <w:bookmarkStart w:id="39" w:name="_Toc403547826"/>
      <w:bookmarkStart w:id="40" w:name="_Toc403547773"/>
      <w:bookmarkStart w:id="41" w:name="_Toc405479914"/>
      <w:r>
        <w:rPr>
          <w:rFonts w:hAnsi="宋体" w:cs="宋体" w:hint="eastAsia"/>
          <w:b/>
          <w:bCs/>
          <w:szCs w:val="24"/>
        </w:rPr>
        <w:t>质量控制资料整理</w:t>
      </w:r>
    </w:p>
    <w:p w14:paraId="5D101A1C" w14:textId="77777777" w:rsidR="008C7A64" w:rsidRDefault="00F900AC">
      <w:pPr>
        <w:spacing w:line="360" w:lineRule="auto"/>
        <w:ind w:firstLineChars="200" w:firstLine="480"/>
        <w:rPr>
          <w:rFonts w:hAnsi="宋体" w:cs="宋体"/>
          <w:szCs w:val="24"/>
        </w:rPr>
      </w:pPr>
      <w:r>
        <w:rPr>
          <w:rFonts w:hAnsi="宋体" w:cs="宋体" w:hint="eastAsia"/>
          <w:szCs w:val="24"/>
        </w:rPr>
        <w:t>各种技术与质量文件均保持现行有效，可根据管理需要进行调整或修订。以纸质表格的形式，将巡检记录、维修维护记录、日常检查等质量保证与质量控制记录按要求及时进行填写。</w:t>
      </w:r>
    </w:p>
    <w:p w14:paraId="4DC69550"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4.2.5质量控制资料提交</w:t>
      </w:r>
    </w:p>
    <w:p w14:paraId="565B028A" w14:textId="77777777" w:rsidR="008C7A64" w:rsidRDefault="00F900AC">
      <w:pPr>
        <w:spacing w:line="360" w:lineRule="auto"/>
        <w:ind w:firstLineChars="200" w:firstLine="480"/>
        <w:rPr>
          <w:rFonts w:hAnsi="宋体" w:cs="宋体"/>
          <w:szCs w:val="24"/>
        </w:rPr>
      </w:pPr>
      <w:r>
        <w:rPr>
          <w:rFonts w:hAnsi="宋体" w:cs="宋体" w:hint="eastAsia"/>
          <w:szCs w:val="24"/>
        </w:rPr>
        <w:t>运维单位须每月5日前将各站点上一月的质控记录的纸质表格提交至指挥中心。</w:t>
      </w:r>
    </w:p>
    <w:p w14:paraId="7C7D5839"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4.3 系统设备维修要求</w:t>
      </w:r>
      <w:bookmarkEnd w:id="39"/>
      <w:bookmarkEnd w:id="40"/>
      <w:bookmarkEnd w:id="41"/>
    </w:p>
    <w:p w14:paraId="6FAE78B7"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4.3.1维修更换工作要求</w:t>
      </w:r>
    </w:p>
    <w:p w14:paraId="135A07FC" w14:textId="77777777" w:rsidR="008C7A64" w:rsidRDefault="00F900AC">
      <w:pPr>
        <w:spacing w:line="360" w:lineRule="auto"/>
        <w:ind w:firstLineChars="200" w:firstLine="480"/>
        <w:rPr>
          <w:rFonts w:hAnsi="宋体" w:cs="宋体"/>
          <w:szCs w:val="24"/>
        </w:rPr>
      </w:pPr>
      <w:r>
        <w:rPr>
          <w:rFonts w:hAnsi="宋体" w:cs="宋体" w:hint="eastAsia"/>
          <w:szCs w:val="24"/>
        </w:rPr>
        <w:t>运维单位负责系统所有设备和仪器的维护、维修和部件更换。</w:t>
      </w:r>
    </w:p>
    <w:p w14:paraId="7FF0F9A1"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4.3.2设备维修质量控制要求</w:t>
      </w:r>
    </w:p>
    <w:p w14:paraId="5AA58056" w14:textId="77777777" w:rsidR="008C7A64" w:rsidRDefault="00F900AC">
      <w:pPr>
        <w:spacing w:line="360" w:lineRule="auto"/>
        <w:ind w:firstLineChars="200" w:firstLine="480"/>
        <w:rPr>
          <w:rFonts w:hAnsi="宋体" w:cs="宋体"/>
          <w:szCs w:val="24"/>
        </w:rPr>
      </w:pPr>
      <w:r>
        <w:rPr>
          <w:rFonts w:hAnsi="宋体" w:cs="宋体" w:hint="eastAsia"/>
          <w:szCs w:val="24"/>
        </w:rPr>
        <w:t>监测仪器修复后，当其监测性能受到影响时，采用关键参数检查、颗粒物流量测定、标准膜测试或手工比对等方法进行测试。</w:t>
      </w:r>
    </w:p>
    <w:p w14:paraId="1A393DFC" w14:textId="77777777" w:rsidR="008C7A64" w:rsidRDefault="00F900AC">
      <w:pPr>
        <w:adjustRightInd w:val="0"/>
        <w:spacing w:line="360" w:lineRule="auto"/>
        <w:ind w:firstLineChars="200" w:firstLine="480"/>
        <w:textAlignment w:val="baseline"/>
        <w:rPr>
          <w:rFonts w:hAnsi="宋体" w:cs="宋体"/>
          <w:szCs w:val="24"/>
        </w:rPr>
      </w:pPr>
      <w:r>
        <w:rPr>
          <w:rFonts w:hAnsi="宋体" w:cs="宋体" w:hint="eastAsia"/>
          <w:szCs w:val="24"/>
        </w:rPr>
        <w:t>仪器大修后，颗粒物监测设备应开展手工比对测试，测试应严格按照《环境空气颗粒物（PM</w:t>
      </w:r>
      <w:r>
        <w:rPr>
          <w:rFonts w:hAnsi="宋体" w:cs="宋体" w:hint="eastAsia"/>
          <w:szCs w:val="24"/>
          <w:vertAlign w:val="subscript"/>
        </w:rPr>
        <w:t>10</w:t>
      </w:r>
      <w:r>
        <w:rPr>
          <w:rFonts w:hAnsi="宋体" w:cs="宋体" w:hint="eastAsia"/>
          <w:szCs w:val="24"/>
        </w:rPr>
        <w:t>和PM</w:t>
      </w:r>
      <w:r>
        <w:rPr>
          <w:rFonts w:hAnsi="宋体" w:cs="宋体" w:hint="eastAsia"/>
          <w:szCs w:val="24"/>
          <w:vertAlign w:val="subscript"/>
        </w:rPr>
        <w:t>2.5</w:t>
      </w:r>
      <w:r>
        <w:rPr>
          <w:rFonts w:hAnsi="宋体" w:cs="宋体" w:hint="eastAsia"/>
          <w:szCs w:val="24"/>
        </w:rPr>
        <w:t>）连续自动监测系统运行和质控技术规范》（HJ 817-2018）中准确度审核要求实施，并遵守《环境空气中PM</w:t>
      </w:r>
      <w:r>
        <w:rPr>
          <w:rFonts w:hAnsi="宋体" w:cs="宋体" w:hint="eastAsia"/>
          <w:szCs w:val="24"/>
          <w:vertAlign w:val="subscript"/>
        </w:rPr>
        <w:t>10</w:t>
      </w:r>
      <w:r>
        <w:rPr>
          <w:rFonts w:hAnsi="宋体" w:cs="宋体" w:hint="eastAsia"/>
          <w:szCs w:val="24"/>
        </w:rPr>
        <w:t>和PM</w:t>
      </w:r>
      <w:r>
        <w:rPr>
          <w:rFonts w:hAnsi="宋体" w:cs="宋体" w:hint="eastAsia"/>
          <w:szCs w:val="24"/>
          <w:vertAlign w:val="subscript"/>
        </w:rPr>
        <w:t>2.5</w:t>
      </w:r>
      <w:r>
        <w:rPr>
          <w:rFonts w:hAnsi="宋体" w:cs="宋体" w:hint="eastAsia"/>
          <w:szCs w:val="24"/>
        </w:rPr>
        <w:t>的测定 重量法》（HJ618－2011）和《环境空气质量手工监测技术规范》（HJ 194-2017）等相关规范要求，同时提交相应报告。</w:t>
      </w:r>
    </w:p>
    <w:p w14:paraId="210B9EC0"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4.4人员、车辆、设备配备、挪点及技术标准要求</w:t>
      </w:r>
    </w:p>
    <w:p w14:paraId="55D5FA0D"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4.4.1人员配备要求</w:t>
      </w:r>
    </w:p>
    <w:p w14:paraId="0CE69772" w14:textId="77777777" w:rsidR="008C7A64" w:rsidRDefault="00F900AC">
      <w:pPr>
        <w:spacing w:line="360" w:lineRule="auto"/>
        <w:ind w:firstLineChars="200" w:firstLine="480"/>
        <w:rPr>
          <w:rFonts w:hAnsi="宋体" w:cs="宋体"/>
          <w:szCs w:val="24"/>
        </w:rPr>
      </w:pPr>
      <w:r>
        <w:rPr>
          <w:rFonts w:hAnsi="宋体" w:cs="宋体" w:hint="eastAsia"/>
          <w:szCs w:val="24"/>
        </w:rPr>
        <w:t>72套颗粒物自动监测设备分布于西安市多个重点区域和重点道路，运维单位应保证配备的运维技术人员数量与其负责日常维护的站点数量比值不低于1/9。本项目需安排1名项目负责人进行项目管理，另至少安排1名人员进行站点质控管理，配合指挥中心进行检查考核。</w:t>
      </w:r>
    </w:p>
    <w:p w14:paraId="054CB846" w14:textId="1F3D8F14" w:rsidR="008C7A64" w:rsidRDefault="00341D6C">
      <w:pPr>
        <w:spacing w:line="360" w:lineRule="auto"/>
        <w:ind w:firstLineChars="200" w:firstLine="480"/>
        <w:rPr>
          <w:rFonts w:hAnsi="宋体" w:cs="宋体"/>
          <w:szCs w:val="24"/>
        </w:rPr>
      </w:pPr>
      <w:r w:rsidRPr="00341D6C">
        <w:rPr>
          <w:rFonts w:hAnsi="宋体" w:cs="宋体" w:hint="eastAsia"/>
          <w:szCs w:val="24"/>
        </w:rPr>
        <w:t>运行维护单位投入本项目的现场站点运维人员须取得省级及以上相关部门颁发的空气站自动监测培训合格证</w:t>
      </w:r>
      <w:r w:rsidR="00F900AC">
        <w:rPr>
          <w:rFonts w:hAnsi="宋体" w:cs="宋体" w:hint="eastAsia"/>
          <w:szCs w:val="24"/>
        </w:rPr>
        <w:t>。</w:t>
      </w:r>
    </w:p>
    <w:p w14:paraId="6B461052"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4.4.2车辆配置要求</w:t>
      </w:r>
    </w:p>
    <w:p w14:paraId="79ED1126" w14:textId="77777777" w:rsidR="008C7A64" w:rsidRDefault="00F900AC">
      <w:pPr>
        <w:spacing w:line="360" w:lineRule="auto"/>
        <w:ind w:firstLineChars="200" w:firstLine="480"/>
        <w:rPr>
          <w:rFonts w:hAnsi="宋体" w:cs="宋体"/>
          <w:szCs w:val="24"/>
        </w:rPr>
      </w:pPr>
      <w:r>
        <w:rPr>
          <w:rFonts w:hAnsi="宋体" w:cs="宋体" w:hint="eastAsia"/>
          <w:szCs w:val="24"/>
        </w:rPr>
        <w:lastRenderedPageBreak/>
        <w:t>运维单位应保证配备的运维保障车辆数量不少于5辆，其中应包含：</w:t>
      </w:r>
    </w:p>
    <w:p w14:paraId="16B7C649" w14:textId="77777777" w:rsidR="008C7A64" w:rsidRDefault="00F900AC">
      <w:pPr>
        <w:spacing w:line="360" w:lineRule="auto"/>
        <w:ind w:firstLineChars="200" w:firstLine="480"/>
        <w:rPr>
          <w:rFonts w:hAnsi="宋体" w:cs="宋体"/>
          <w:szCs w:val="24"/>
        </w:rPr>
      </w:pPr>
      <w:r>
        <w:rPr>
          <w:rFonts w:hAnsi="宋体" w:cs="宋体" w:hint="eastAsia"/>
          <w:szCs w:val="24"/>
        </w:rPr>
        <w:t>运维巡检用车4辆：主要用于站点的日常巡查维护、备件耗材运输、工具运输；</w:t>
      </w:r>
    </w:p>
    <w:p w14:paraId="233E8C27" w14:textId="77777777" w:rsidR="008C7A64" w:rsidRDefault="00F900AC">
      <w:pPr>
        <w:spacing w:line="360" w:lineRule="auto"/>
        <w:ind w:firstLineChars="200" w:firstLine="480"/>
        <w:rPr>
          <w:rFonts w:hAnsi="宋体" w:cs="宋体"/>
          <w:szCs w:val="24"/>
        </w:rPr>
      </w:pPr>
      <w:r>
        <w:rPr>
          <w:rFonts w:hAnsi="宋体" w:cs="宋体" w:hint="eastAsia"/>
          <w:szCs w:val="24"/>
        </w:rPr>
        <w:t>应急用车1：主要用于各种计量器具、质控器具的检定运输，以及站点的应急故障处理和配合指挥中心进行检查考核等。</w:t>
      </w:r>
    </w:p>
    <w:p w14:paraId="31937F66"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4.4.3备机配置要求</w:t>
      </w:r>
    </w:p>
    <w:p w14:paraId="028B2D9F" w14:textId="77777777" w:rsidR="008C7A64" w:rsidRDefault="00F900AC">
      <w:pPr>
        <w:spacing w:line="360" w:lineRule="auto"/>
        <w:ind w:firstLineChars="200" w:firstLine="480"/>
        <w:rPr>
          <w:rFonts w:hAnsi="宋体" w:cs="宋体"/>
          <w:szCs w:val="24"/>
        </w:rPr>
      </w:pPr>
      <w:r>
        <w:rPr>
          <w:rFonts w:hAnsi="宋体" w:cs="宋体" w:hint="eastAsia"/>
          <w:szCs w:val="24"/>
        </w:rPr>
        <w:t>（1）运维单位须配置不少于4台备机满足运维需求，包括颗粒物监测仪、气象单元、噪声单元、监控视频模块等，备机须使用同品牌型号设备。</w:t>
      </w:r>
    </w:p>
    <w:p w14:paraId="3061DDC4" w14:textId="77777777" w:rsidR="008C7A64" w:rsidRDefault="00F900AC">
      <w:pPr>
        <w:spacing w:line="360" w:lineRule="auto"/>
        <w:ind w:firstLineChars="200" w:firstLine="480"/>
        <w:rPr>
          <w:rFonts w:hAnsi="宋体" w:cs="宋体"/>
          <w:szCs w:val="24"/>
        </w:rPr>
      </w:pPr>
      <w:r>
        <w:rPr>
          <w:rFonts w:hAnsi="宋体" w:cs="宋体" w:hint="eastAsia"/>
          <w:szCs w:val="24"/>
        </w:rPr>
        <w:t>（2）运维单位需为本项目至少配备2台笔记本计算机，用于现场运维和质控工作。</w:t>
      </w:r>
    </w:p>
    <w:p w14:paraId="35857A1A"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4.4.4备件配置需求</w:t>
      </w:r>
    </w:p>
    <w:p w14:paraId="5CAA1661" w14:textId="77777777" w:rsidR="008C7A64" w:rsidRDefault="00F900AC">
      <w:pPr>
        <w:spacing w:line="360" w:lineRule="auto"/>
        <w:ind w:firstLineChars="200" w:firstLine="480"/>
        <w:rPr>
          <w:rFonts w:hAnsi="宋体" w:cs="宋体"/>
          <w:szCs w:val="24"/>
        </w:rPr>
      </w:pPr>
      <w:r>
        <w:rPr>
          <w:rFonts w:hAnsi="宋体" w:cs="宋体" w:hint="eastAsia"/>
          <w:szCs w:val="24"/>
        </w:rPr>
        <w:t>运维单位应按不少于半年的使用量配置运维所需备件（原厂）。备件应做好出入库登记，在备件使用过程中，要遵循先备先用的原则。</w:t>
      </w:r>
    </w:p>
    <w:p w14:paraId="04296667" w14:textId="77777777" w:rsidR="008C7A64" w:rsidRDefault="00F900AC">
      <w:pPr>
        <w:spacing w:line="360" w:lineRule="auto"/>
        <w:ind w:firstLineChars="200" w:firstLine="480"/>
        <w:rPr>
          <w:rFonts w:hAnsi="宋体" w:cs="宋体"/>
          <w:szCs w:val="24"/>
        </w:rPr>
      </w:pPr>
      <w:r>
        <w:rPr>
          <w:rFonts w:hAnsi="宋体" w:cs="宋体" w:hint="eastAsia"/>
          <w:szCs w:val="24"/>
        </w:rPr>
        <w:t>本项目涉及备件包括但不限于以下内容：</w:t>
      </w:r>
    </w:p>
    <w:p w14:paraId="434A24C1" w14:textId="77777777" w:rsidR="008C7A64" w:rsidRDefault="00F900AC">
      <w:pPr>
        <w:spacing w:line="360" w:lineRule="auto"/>
        <w:ind w:firstLineChars="200" w:firstLine="480"/>
        <w:rPr>
          <w:rFonts w:hAnsi="宋体" w:cs="宋体"/>
          <w:szCs w:val="24"/>
        </w:rPr>
      </w:pPr>
      <w:r>
        <w:rPr>
          <w:rFonts w:hAnsi="宋体" w:cs="宋体" w:hint="eastAsia"/>
          <w:szCs w:val="24"/>
        </w:rPr>
        <w:t>（1）颗粒物监测仪器备件：检测器、前置放大器、光电开关板、气体质量流量控制器、颗粒物流量计组件、β射线采样管加热带、温湿度变送器、颗粒物加热杆、采样泵、闪烁探测器、温湿度传感器、光电检测板、β射线控制板组件、24V电源、检测室密封膜、高压模块、开关电源、输入滤波器、保险管、显示板组件、收集瓶等；</w:t>
      </w:r>
    </w:p>
    <w:p w14:paraId="0E70E7D1" w14:textId="77777777" w:rsidR="008C7A64" w:rsidRDefault="00F900AC">
      <w:pPr>
        <w:spacing w:line="360" w:lineRule="auto"/>
        <w:ind w:firstLineChars="200" w:firstLine="480"/>
        <w:rPr>
          <w:rFonts w:hAnsi="宋体" w:cs="宋体"/>
          <w:szCs w:val="24"/>
        </w:rPr>
      </w:pPr>
      <w:r>
        <w:rPr>
          <w:rFonts w:hAnsi="宋体" w:cs="宋体" w:hint="eastAsia"/>
          <w:szCs w:val="24"/>
        </w:rPr>
        <w:t>（2）其他备品备件：气象参数监测模块、机箱外接线组件、浪涌保护器、LED显示屏、空调电机、空调主板、稳压电源、直流电机、风扇、温控仪、视频存储模块、硬盘、监控球机、电表、空开、电源适配器、插线板等。</w:t>
      </w:r>
    </w:p>
    <w:p w14:paraId="1C79FF64" w14:textId="77777777" w:rsidR="008C7A64" w:rsidRDefault="00F900AC">
      <w:pPr>
        <w:spacing w:line="360" w:lineRule="auto"/>
        <w:ind w:firstLineChars="200" w:firstLine="482"/>
        <w:rPr>
          <w:rFonts w:hAnsi="宋体" w:cs="宋体"/>
          <w:b/>
          <w:bCs/>
          <w:szCs w:val="24"/>
        </w:rPr>
      </w:pPr>
      <w:r>
        <w:rPr>
          <w:rFonts w:hAnsi="宋体" w:cs="宋体" w:hint="eastAsia"/>
          <w:b/>
          <w:bCs/>
          <w:szCs w:val="24"/>
        </w:rPr>
        <w:t>4.4.5耗材配置要求</w:t>
      </w:r>
    </w:p>
    <w:p w14:paraId="0F47573A" w14:textId="77777777" w:rsidR="008C7A64" w:rsidRDefault="00F900AC">
      <w:pPr>
        <w:spacing w:line="360" w:lineRule="auto"/>
        <w:ind w:firstLineChars="200" w:firstLine="480"/>
        <w:rPr>
          <w:rFonts w:hAnsi="宋体" w:cs="宋体"/>
          <w:szCs w:val="24"/>
        </w:rPr>
      </w:pPr>
      <w:r>
        <w:rPr>
          <w:rFonts w:hAnsi="宋体" w:cs="宋体" w:hint="eastAsia"/>
          <w:szCs w:val="24"/>
        </w:rPr>
        <w:t>运维单位应按不少于半年的消耗量配置运维所需耗材（原厂）。耗材应做好出入库登记，在耗材使用过程中，要遵循先备先用的原则。</w:t>
      </w:r>
    </w:p>
    <w:p w14:paraId="3EEA12E1" w14:textId="77777777" w:rsidR="008C7A64" w:rsidRDefault="00F900AC">
      <w:pPr>
        <w:spacing w:line="360" w:lineRule="auto"/>
        <w:ind w:firstLineChars="200" w:firstLine="480"/>
        <w:rPr>
          <w:rFonts w:hAnsi="宋体" w:cs="宋体"/>
          <w:szCs w:val="24"/>
        </w:rPr>
      </w:pPr>
      <w:r>
        <w:rPr>
          <w:rFonts w:hAnsi="宋体" w:cs="宋体" w:hint="eastAsia"/>
          <w:szCs w:val="24"/>
        </w:rPr>
        <w:t>本项目涉及耗材包括但不限于以下内容：</w:t>
      </w:r>
    </w:p>
    <w:p w14:paraId="34E30E2B" w14:textId="77777777" w:rsidR="008C7A64" w:rsidRDefault="00F900AC">
      <w:pPr>
        <w:spacing w:line="360" w:lineRule="auto"/>
        <w:ind w:firstLineChars="200" w:firstLine="480"/>
        <w:rPr>
          <w:rFonts w:hAnsi="宋体" w:cs="宋体"/>
          <w:szCs w:val="24"/>
        </w:rPr>
      </w:pPr>
      <w:r>
        <w:rPr>
          <w:rFonts w:hAnsi="宋体" w:cs="宋体" w:hint="eastAsia"/>
          <w:szCs w:val="24"/>
        </w:rPr>
        <w:t>（1）PM10监测仪：纸带、O型密封圈、软管、泵维护包等；</w:t>
      </w:r>
    </w:p>
    <w:p w14:paraId="05A34597" w14:textId="77777777" w:rsidR="008C7A64" w:rsidRDefault="00F900AC">
      <w:pPr>
        <w:spacing w:line="360" w:lineRule="auto"/>
        <w:ind w:firstLineChars="200" w:firstLine="480"/>
        <w:rPr>
          <w:rFonts w:hAnsi="宋体" w:cs="宋体"/>
          <w:szCs w:val="24"/>
        </w:rPr>
      </w:pPr>
      <w:r>
        <w:rPr>
          <w:rFonts w:hAnsi="宋体" w:cs="宋体" w:hint="eastAsia"/>
          <w:szCs w:val="24"/>
        </w:rPr>
        <w:t>（2）其他耗材：中性透明玻璃胶、不锈钢除锈剂、噪声防雨罩等。</w:t>
      </w:r>
    </w:p>
    <w:p w14:paraId="63B16DA5"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4.4.6校准设备配置要求</w:t>
      </w:r>
    </w:p>
    <w:p w14:paraId="28C85133" w14:textId="77777777" w:rsidR="008C7A64" w:rsidRDefault="00F900AC">
      <w:pPr>
        <w:spacing w:line="360" w:lineRule="auto"/>
        <w:ind w:firstLineChars="200" w:firstLine="480"/>
        <w:rPr>
          <w:rFonts w:hAnsi="宋体" w:cs="宋体"/>
          <w:szCs w:val="24"/>
        </w:rPr>
      </w:pPr>
      <w:r>
        <w:rPr>
          <w:rFonts w:hAnsi="宋体" w:cs="宋体" w:hint="eastAsia"/>
          <w:szCs w:val="24"/>
        </w:rPr>
        <w:t>运维单位需配备必要的质量</w:t>
      </w:r>
      <w:r>
        <w:rPr>
          <w:rFonts w:hAnsi="宋体" w:cs="宋体" w:hint="eastAsia"/>
          <w:b/>
          <w:bCs/>
          <w:szCs w:val="24"/>
        </w:rPr>
        <w:t>校准</w:t>
      </w:r>
      <w:r>
        <w:rPr>
          <w:rFonts w:hAnsi="宋体" w:cs="宋体" w:hint="eastAsia"/>
          <w:szCs w:val="24"/>
        </w:rPr>
        <w:t>设备：</w:t>
      </w:r>
    </w:p>
    <w:p w14:paraId="27DFC77A" w14:textId="77777777" w:rsidR="008C7A64" w:rsidRDefault="00F900AC">
      <w:pPr>
        <w:spacing w:line="360" w:lineRule="auto"/>
        <w:ind w:firstLineChars="200" w:firstLine="480"/>
        <w:rPr>
          <w:rFonts w:hAnsi="宋体" w:cs="宋体"/>
          <w:szCs w:val="24"/>
        </w:rPr>
      </w:pPr>
      <w:r>
        <w:rPr>
          <w:rFonts w:hAnsi="宋体" w:cs="宋体" w:hint="eastAsia"/>
          <w:szCs w:val="24"/>
        </w:rPr>
        <w:t>（1）至少每9个站点配备1套流量计、1台一级压力计、1台一级温湿度计；</w:t>
      </w:r>
    </w:p>
    <w:p w14:paraId="4EF464C4" w14:textId="77777777" w:rsidR="008C7A64" w:rsidRDefault="00F900AC">
      <w:pPr>
        <w:spacing w:line="360" w:lineRule="auto"/>
        <w:ind w:firstLineChars="200" w:firstLine="480"/>
        <w:rPr>
          <w:rFonts w:hAnsi="宋体" w:cs="宋体"/>
          <w:szCs w:val="24"/>
        </w:rPr>
      </w:pPr>
      <w:r>
        <w:rPr>
          <w:rFonts w:hAnsi="宋体" w:cs="宋体" w:hint="eastAsia"/>
          <w:szCs w:val="24"/>
        </w:rPr>
        <w:t>（2）至少每9个子站配备一套标准膜片（用于颗粒物监测仪标准膜标定检查校准）；</w:t>
      </w:r>
    </w:p>
    <w:p w14:paraId="10CA9E0E" w14:textId="77777777" w:rsidR="008C7A64" w:rsidRDefault="00F900AC">
      <w:pPr>
        <w:spacing w:line="360" w:lineRule="auto"/>
        <w:ind w:firstLineChars="200" w:firstLine="480"/>
        <w:rPr>
          <w:rFonts w:hAnsi="宋体" w:cs="宋体"/>
          <w:szCs w:val="24"/>
        </w:rPr>
      </w:pPr>
      <w:r>
        <w:rPr>
          <w:rFonts w:hAnsi="宋体" w:cs="宋体" w:hint="eastAsia"/>
          <w:szCs w:val="24"/>
        </w:rPr>
        <w:t>（3）运维单位应将运维所使用的流量计、温度计、气压计、湿度计、风速风向仪等标准质控器具溯源到标准设备，由省级及以上计量部门出具鉴定报告。</w:t>
      </w:r>
    </w:p>
    <w:p w14:paraId="481E3350" w14:textId="77777777" w:rsidR="008C7A64" w:rsidRDefault="00F900AC">
      <w:pPr>
        <w:adjustRightInd w:val="0"/>
        <w:spacing w:line="360" w:lineRule="auto"/>
        <w:ind w:firstLineChars="200" w:firstLine="482"/>
        <w:textAlignment w:val="baseline"/>
        <w:rPr>
          <w:rFonts w:hAnsi="宋体" w:cs="宋体"/>
          <w:b/>
          <w:bCs/>
          <w:szCs w:val="24"/>
        </w:rPr>
      </w:pPr>
      <w:bookmarkStart w:id="42" w:name="_Toc6767_WPSOffice_Level2"/>
      <w:bookmarkStart w:id="43" w:name="_Toc88119996"/>
      <w:bookmarkStart w:id="44" w:name="_Toc83659339"/>
      <w:bookmarkStart w:id="45" w:name="_Toc29897"/>
      <w:bookmarkStart w:id="46" w:name="_Toc13054234"/>
      <w:r>
        <w:rPr>
          <w:rFonts w:hAnsi="宋体" w:cs="宋体" w:hint="eastAsia"/>
          <w:b/>
          <w:bCs/>
          <w:szCs w:val="24"/>
        </w:rPr>
        <w:lastRenderedPageBreak/>
        <w:t>4.4.7挪点设备拆除、安装、比对要求</w:t>
      </w:r>
    </w:p>
    <w:p w14:paraId="49A34EB1" w14:textId="77777777" w:rsidR="008C7A64" w:rsidRDefault="00F900AC">
      <w:pPr>
        <w:adjustRightInd w:val="0"/>
        <w:spacing w:line="360" w:lineRule="auto"/>
        <w:ind w:firstLineChars="200" w:firstLine="480"/>
        <w:textAlignment w:val="baseline"/>
        <w:rPr>
          <w:rFonts w:hAnsi="宋体" w:cs="宋体"/>
          <w:bCs/>
          <w:szCs w:val="24"/>
        </w:rPr>
      </w:pPr>
      <w:r>
        <w:rPr>
          <w:rFonts w:hAnsi="宋体" w:cs="宋体" w:hint="eastAsia"/>
          <w:bCs/>
          <w:szCs w:val="24"/>
        </w:rPr>
        <w:t>（1）拆除时，各设备按操作规范拆除、装箱、运输，完成旧站点垃圾清运、地面恢复等工作；</w:t>
      </w:r>
    </w:p>
    <w:p w14:paraId="190EB2D8" w14:textId="77777777" w:rsidR="008C7A64" w:rsidRDefault="00F900AC">
      <w:pPr>
        <w:adjustRightInd w:val="0"/>
        <w:spacing w:line="360" w:lineRule="auto"/>
        <w:ind w:firstLineChars="200" w:firstLine="480"/>
        <w:textAlignment w:val="baseline"/>
        <w:rPr>
          <w:rFonts w:hAnsi="宋体" w:cs="宋体"/>
          <w:bCs/>
          <w:szCs w:val="24"/>
        </w:rPr>
      </w:pPr>
      <w:r>
        <w:rPr>
          <w:rFonts w:hAnsi="宋体" w:cs="宋体" w:hint="eastAsia"/>
          <w:bCs/>
          <w:szCs w:val="24"/>
        </w:rPr>
        <w:t>（2）安装时，按流程规范施工，保证土建、人员、电力供应需求和安全，以及植被破坏赔偿，绿化恢复等，确保站点各设备实施稳定运行；</w:t>
      </w:r>
    </w:p>
    <w:p w14:paraId="63EFDA70" w14:textId="77777777" w:rsidR="008C7A64" w:rsidRDefault="00F900AC">
      <w:pPr>
        <w:adjustRightInd w:val="0"/>
        <w:spacing w:line="360" w:lineRule="auto"/>
        <w:ind w:firstLineChars="200" w:firstLine="480"/>
        <w:textAlignment w:val="baseline"/>
        <w:rPr>
          <w:rFonts w:hAnsi="宋体" w:cs="宋体"/>
          <w:bCs/>
          <w:szCs w:val="24"/>
        </w:rPr>
      </w:pPr>
      <w:r>
        <w:rPr>
          <w:rFonts w:hAnsi="宋体" w:cs="宋体" w:hint="eastAsia"/>
          <w:bCs/>
          <w:szCs w:val="24"/>
        </w:rPr>
        <w:t>（3）按要求对工地、重点区域或重点方向开展管控性监测作业，依技术规范进行现场数据比对及抽检工作；</w:t>
      </w:r>
    </w:p>
    <w:p w14:paraId="039BEFF4" w14:textId="77777777" w:rsidR="008C7A64" w:rsidRDefault="00F900AC">
      <w:pPr>
        <w:adjustRightInd w:val="0"/>
        <w:spacing w:line="360" w:lineRule="auto"/>
        <w:ind w:firstLineChars="200" w:firstLine="480"/>
        <w:textAlignment w:val="baseline"/>
        <w:rPr>
          <w:rFonts w:hAnsi="宋体" w:cs="宋体"/>
          <w:bCs/>
          <w:szCs w:val="24"/>
        </w:rPr>
      </w:pPr>
      <w:r>
        <w:rPr>
          <w:rFonts w:hAnsi="宋体" w:cs="宋体" w:hint="eastAsia"/>
          <w:bCs/>
          <w:szCs w:val="24"/>
        </w:rPr>
        <w:t>（4）认真填写挪点情况记录统计表。</w:t>
      </w:r>
    </w:p>
    <w:p w14:paraId="10512163" w14:textId="77777777" w:rsidR="008C7A64" w:rsidRDefault="00F900AC">
      <w:pPr>
        <w:adjustRightInd w:val="0"/>
        <w:spacing w:line="360" w:lineRule="auto"/>
        <w:ind w:firstLineChars="200" w:firstLine="482"/>
        <w:textAlignment w:val="baseline"/>
        <w:rPr>
          <w:rFonts w:hAnsi="宋体" w:cs="宋体"/>
          <w:b/>
          <w:bCs/>
          <w:szCs w:val="24"/>
        </w:rPr>
      </w:pPr>
      <w:r>
        <w:rPr>
          <w:rFonts w:hAnsi="宋体" w:cs="宋体" w:hint="eastAsia"/>
          <w:b/>
          <w:bCs/>
          <w:szCs w:val="24"/>
        </w:rPr>
        <w:t>4.4.8空气质量连续监测（AQMS）技术服务遵循的标准及规范</w:t>
      </w:r>
      <w:bookmarkEnd w:id="42"/>
      <w:bookmarkEnd w:id="43"/>
      <w:bookmarkEnd w:id="44"/>
      <w:bookmarkEnd w:id="45"/>
      <w:bookmarkEnd w:id="46"/>
    </w:p>
    <w:p w14:paraId="137A79DB" w14:textId="77777777" w:rsidR="008C7A64" w:rsidRDefault="00F900AC">
      <w:pPr>
        <w:spacing w:line="360" w:lineRule="auto"/>
        <w:ind w:firstLineChars="200" w:firstLine="480"/>
        <w:rPr>
          <w:rFonts w:hAnsi="宋体" w:cs="宋体"/>
          <w:szCs w:val="24"/>
        </w:rPr>
      </w:pPr>
      <w:r>
        <w:rPr>
          <w:rFonts w:hAnsi="宋体" w:cs="宋体" w:hint="eastAsia"/>
          <w:szCs w:val="24"/>
        </w:rPr>
        <w:t>《环境空气质量标准》（GB 3095-2012）；</w:t>
      </w:r>
    </w:p>
    <w:p w14:paraId="5CA18473" w14:textId="77777777" w:rsidR="008C7A64" w:rsidRDefault="00F900AC">
      <w:pPr>
        <w:spacing w:line="360" w:lineRule="auto"/>
        <w:ind w:firstLineChars="200" w:firstLine="480"/>
        <w:rPr>
          <w:rFonts w:hAnsi="宋体" w:cs="宋体"/>
          <w:szCs w:val="24"/>
        </w:rPr>
      </w:pPr>
      <w:r>
        <w:rPr>
          <w:rFonts w:hAnsi="宋体" w:cs="宋体" w:hint="eastAsia"/>
          <w:szCs w:val="24"/>
        </w:rPr>
        <w:t>《环境监测质量管理技术导则》（HJ 630-2011）；</w:t>
      </w:r>
    </w:p>
    <w:p w14:paraId="3B630AF7" w14:textId="77777777" w:rsidR="008C7A64" w:rsidRDefault="00F900AC">
      <w:pPr>
        <w:spacing w:line="360" w:lineRule="auto"/>
        <w:ind w:firstLineChars="200" w:firstLine="480"/>
        <w:rPr>
          <w:rFonts w:hAnsi="宋体" w:cs="宋体"/>
          <w:szCs w:val="24"/>
        </w:rPr>
      </w:pPr>
      <w:r>
        <w:rPr>
          <w:rFonts w:hAnsi="宋体" w:cs="宋体" w:hint="eastAsia"/>
          <w:szCs w:val="24"/>
        </w:rPr>
        <w:t>《环境空气颗粒物（PM10和PM2.5）连续自动监测系统安装和验收技术规范》（HJ 655-2013）；</w:t>
      </w:r>
    </w:p>
    <w:p w14:paraId="61A881BE" w14:textId="77777777" w:rsidR="008C7A64" w:rsidRDefault="00F900AC">
      <w:pPr>
        <w:spacing w:line="360" w:lineRule="auto"/>
        <w:ind w:firstLineChars="200" w:firstLine="480"/>
        <w:rPr>
          <w:rFonts w:hAnsi="宋体" w:cs="宋体"/>
          <w:szCs w:val="24"/>
        </w:rPr>
      </w:pPr>
      <w:r>
        <w:rPr>
          <w:rFonts w:hAnsi="宋体" w:cs="宋体" w:hint="eastAsia"/>
          <w:szCs w:val="24"/>
        </w:rPr>
        <w:t>《环境空气颗粒物（PM10和PM2.5）连续自动监测系统技术要求及检测方法》（HJ 653-2013）；</w:t>
      </w:r>
    </w:p>
    <w:p w14:paraId="188631F7" w14:textId="77777777" w:rsidR="008C7A64" w:rsidRDefault="00F900AC">
      <w:pPr>
        <w:spacing w:line="360" w:lineRule="auto"/>
        <w:ind w:firstLineChars="200" w:firstLine="480"/>
        <w:rPr>
          <w:rFonts w:hAnsi="宋体" w:cs="宋体"/>
          <w:szCs w:val="24"/>
        </w:rPr>
      </w:pPr>
      <w:r>
        <w:rPr>
          <w:rFonts w:hAnsi="宋体" w:cs="宋体" w:hint="eastAsia"/>
          <w:szCs w:val="24"/>
        </w:rPr>
        <w:t>《环境空气颗粒物（PM10和PM2.5）连续自动监测系统运行和质控技术规范》（HJ 817-2018）；</w:t>
      </w:r>
    </w:p>
    <w:p w14:paraId="6F377F55" w14:textId="77777777" w:rsidR="008C7A64" w:rsidRDefault="00F900AC">
      <w:pPr>
        <w:spacing w:line="360" w:lineRule="auto"/>
        <w:ind w:firstLine="560"/>
        <w:rPr>
          <w:rFonts w:hAnsi="宋体" w:cs="宋体"/>
          <w:szCs w:val="24"/>
        </w:rPr>
      </w:pPr>
      <w:r>
        <w:rPr>
          <w:rFonts w:hAnsi="宋体" w:cs="宋体" w:hint="eastAsia"/>
          <w:szCs w:val="24"/>
        </w:rPr>
        <w:t>《环境空气质量手工监测技术规范》（HJ 194-2017）；</w:t>
      </w:r>
    </w:p>
    <w:p w14:paraId="3F1CDF55" w14:textId="77777777" w:rsidR="008C7A64" w:rsidRDefault="00F900AC">
      <w:pPr>
        <w:spacing w:line="360" w:lineRule="auto"/>
        <w:ind w:firstLine="560"/>
        <w:rPr>
          <w:rFonts w:hAnsi="宋体" w:cs="宋体"/>
          <w:szCs w:val="24"/>
        </w:rPr>
      </w:pPr>
      <w:r>
        <w:rPr>
          <w:rFonts w:hAnsi="宋体" w:cs="宋体" w:hint="eastAsia"/>
          <w:szCs w:val="24"/>
        </w:rPr>
        <w:t>《环境空气质量评价技术规范（试行）》（HJ 663-2013）；</w:t>
      </w:r>
    </w:p>
    <w:p w14:paraId="51B098AB" w14:textId="77777777" w:rsidR="008C7A64" w:rsidRDefault="00F900AC">
      <w:pPr>
        <w:spacing w:line="360" w:lineRule="auto"/>
        <w:ind w:firstLine="560"/>
        <w:rPr>
          <w:rFonts w:hAnsi="宋体" w:cs="宋体"/>
          <w:szCs w:val="24"/>
        </w:rPr>
      </w:pPr>
      <w:r>
        <w:rPr>
          <w:rFonts w:hAnsi="宋体" w:cs="宋体" w:hint="eastAsia"/>
          <w:szCs w:val="24"/>
        </w:rPr>
        <w:t>《环境空气质量指数（AQI）技术规定（试行）》（HJ 633-2012）；</w:t>
      </w:r>
    </w:p>
    <w:p w14:paraId="7EDDBB53" w14:textId="77777777" w:rsidR="008C7A64" w:rsidRDefault="00F900AC">
      <w:pPr>
        <w:spacing w:line="360" w:lineRule="auto"/>
        <w:ind w:firstLine="560"/>
        <w:rPr>
          <w:rFonts w:hAnsi="宋体" w:cs="宋体"/>
          <w:szCs w:val="24"/>
        </w:rPr>
      </w:pPr>
      <w:r>
        <w:rPr>
          <w:rFonts w:hAnsi="宋体" w:cs="宋体" w:hint="eastAsia"/>
          <w:szCs w:val="24"/>
        </w:rPr>
        <w:t>《环境空气PM</w:t>
      </w:r>
      <w:r>
        <w:rPr>
          <w:rFonts w:hAnsi="宋体" w:cs="宋体" w:hint="eastAsia"/>
          <w:szCs w:val="24"/>
          <w:vertAlign w:val="subscript"/>
        </w:rPr>
        <w:t>10</w:t>
      </w:r>
      <w:r>
        <w:rPr>
          <w:rFonts w:hAnsi="宋体" w:cs="宋体" w:hint="eastAsia"/>
          <w:szCs w:val="24"/>
        </w:rPr>
        <w:t>和PM</w:t>
      </w:r>
      <w:r>
        <w:rPr>
          <w:rFonts w:hAnsi="宋体" w:cs="宋体" w:hint="eastAsia"/>
          <w:szCs w:val="24"/>
          <w:vertAlign w:val="subscript"/>
        </w:rPr>
        <w:t>2.5</w:t>
      </w:r>
      <w:r>
        <w:rPr>
          <w:rFonts w:hAnsi="宋体" w:cs="宋体" w:hint="eastAsia"/>
          <w:szCs w:val="24"/>
        </w:rPr>
        <w:t>的测定 重量法》（HJ 618－2011）。</w:t>
      </w:r>
    </w:p>
    <w:p w14:paraId="1B684BE0" w14:textId="77777777" w:rsidR="008C7A64" w:rsidRDefault="00F900AC">
      <w:pPr>
        <w:spacing w:line="360" w:lineRule="auto"/>
        <w:ind w:firstLine="560"/>
        <w:rPr>
          <w:rFonts w:hAnsi="宋体" w:cs="宋体"/>
          <w:szCs w:val="24"/>
        </w:rPr>
      </w:pPr>
      <w:r>
        <w:rPr>
          <w:rFonts w:hAnsi="宋体" w:cs="宋体" w:hint="eastAsia"/>
          <w:szCs w:val="24"/>
        </w:rPr>
        <w:t>其他规范及要求：中华人民共和国环境保护行业标准中规定的涉及空气质量连续自动监测内容的要求；生态环境部印发《城市环境空气质量排名技术规定》；省、市级生态环境部门的管理要求和工作要求。</w:t>
      </w:r>
    </w:p>
    <w:p w14:paraId="0B33996F" w14:textId="77777777" w:rsidR="008C7A64" w:rsidRDefault="00F900AC">
      <w:pPr>
        <w:spacing w:line="360" w:lineRule="auto"/>
        <w:ind w:firstLineChars="200" w:firstLine="482"/>
        <w:rPr>
          <w:rFonts w:hAnsi="宋体" w:cs="宋体"/>
          <w:b/>
          <w:szCs w:val="24"/>
        </w:rPr>
      </w:pPr>
      <w:bookmarkStart w:id="47" w:name="_Toc405479915"/>
      <w:bookmarkStart w:id="48" w:name="_Toc55201348"/>
      <w:r>
        <w:rPr>
          <w:rFonts w:hAnsi="宋体" w:cs="宋体" w:hint="eastAsia"/>
          <w:b/>
          <w:szCs w:val="24"/>
        </w:rPr>
        <w:t>5、站点交接</w:t>
      </w:r>
      <w:bookmarkEnd w:id="47"/>
      <w:r>
        <w:rPr>
          <w:rFonts w:hAnsi="宋体" w:cs="宋体" w:hint="eastAsia"/>
          <w:b/>
          <w:szCs w:val="24"/>
        </w:rPr>
        <w:t>内容</w:t>
      </w:r>
      <w:bookmarkEnd w:id="48"/>
    </w:p>
    <w:p w14:paraId="5591EE9F" w14:textId="77777777" w:rsidR="008C7A64" w:rsidRDefault="00F900AC">
      <w:pPr>
        <w:spacing w:line="360" w:lineRule="auto"/>
        <w:ind w:firstLineChars="200" w:firstLine="482"/>
        <w:rPr>
          <w:rFonts w:hAnsi="宋体" w:cs="宋体"/>
          <w:b/>
          <w:szCs w:val="24"/>
        </w:rPr>
      </w:pPr>
      <w:r>
        <w:rPr>
          <w:rFonts w:hAnsi="宋体" w:cs="宋体" w:hint="eastAsia"/>
          <w:b/>
          <w:szCs w:val="24"/>
        </w:rPr>
        <w:t>5.1勘查安装现场</w:t>
      </w:r>
    </w:p>
    <w:p w14:paraId="5A7C258C" w14:textId="77777777" w:rsidR="008C7A64" w:rsidRDefault="00F900AC">
      <w:pPr>
        <w:spacing w:line="360" w:lineRule="auto"/>
        <w:ind w:firstLineChars="200" w:firstLine="480"/>
        <w:rPr>
          <w:rFonts w:hAnsi="宋体" w:cs="宋体"/>
          <w:szCs w:val="24"/>
        </w:rPr>
      </w:pPr>
      <w:r>
        <w:rPr>
          <w:rFonts w:hAnsi="宋体" w:cs="宋体" w:hint="eastAsia"/>
          <w:szCs w:val="24"/>
        </w:rPr>
        <w:t>对所有设备安装现场进行勘察，了解各现场工作条件是否符合相关标准要求、自动监测设备是否正常运行、各项指标是否满足标准要求，总结各个监测设备安装现场情况、存在的问题，根据勘察结果提出整改的建议，并为各个监测设备建立档案。</w:t>
      </w:r>
    </w:p>
    <w:p w14:paraId="67B95941" w14:textId="77777777" w:rsidR="008C7A64" w:rsidRDefault="00F900AC">
      <w:pPr>
        <w:spacing w:line="360" w:lineRule="auto"/>
        <w:ind w:firstLineChars="200" w:firstLine="482"/>
        <w:rPr>
          <w:rFonts w:hAnsi="宋体" w:cs="宋体"/>
          <w:b/>
          <w:szCs w:val="24"/>
        </w:rPr>
      </w:pPr>
      <w:r>
        <w:rPr>
          <w:rFonts w:hAnsi="宋体" w:cs="宋体" w:hint="eastAsia"/>
          <w:b/>
          <w:szCs w:val="24"/>
        </w:rPr>
        <w:t>5.2完善设备资料</w:t>
      </w:r>
    </w:p>
    <w:p w14:paraId="4CA1F3F2" w14:textId="77777777" w:rsidR="008C7A64" w:rsidRDefault="00F900AC">
      <w:pPr>
        <w:spacing w:line="360" w:lineRule="auto"/>
        <w:ind w:firstLineChars="200" w:firstLine="480"/>
        <w:rPr>
          <w:rFonts w:hAnsi="宋体" w:cs="宋体"/>
          <w:szCs w:val="24"/>
        </w:rPr>
      </w:pPr>
      <w:r>
        <w:rPr>
          <w:rFonts w:hAnsi="宋体" w:cs="宋体" w:hint="eastAsia"/>
          <w:szCs w:val="24"/>
        </w:rPr>
        <w:t>站点自动监测设备的现场资料，主要有：设备的中文说明书、维护手册、技术图纸、</w:t>
      </w:r>
      <w:r>
        <w:rPr>
          <w:rFonts w:hAnsi="宋体" w:cs="宋体" w:hint="eastAsia"/>
          <w:szCs w:val="24"/>
        </w:rPr>
        <w:lastRenderedPageBreak/>
        <w:t>国家认证检测报告与合格证（复印件）、设备自带的软件备份、安装厂家的调试报告。</w:t>
      </w:r>
    </w:p>
    <w:p w14:paraId="7C1862E0" w14:textId="77777777" w:rsidR="008C7A64" w:rsidRDefault="00F900AC">
      <w:pPr>
        <w:spacing w:line="360" w:lineRule="auto"/>
        <w:ind w:firstLineChars="200" w:firstLine="482"/>
        <w:rPr>
          <w:rFonts w:hAnsi="宋体" w:cs="宋体"/>
          <w:b/>
          <w:szCs w:val="24"/>
        </w:rPr>
      </w:pPr>
      <w:r>
        <w:rPr>
          <w:rFonts w:hAnsi="宋体" w:cs="宋体" w:hint="eastAsia"/>
          <w:b/>
          <w:szCs w:val="24"/>
        </w:rPr>
        <w:t>5.3设备检修调试</w:t>
      </w:r>
    </w:p>
    <w:p w14:paraId="4E963505" w14:textId="77777777" w:rsidR="008C7A64" w:rsidRDefault="00F900AC">
      <w:pPr>
        <w:spacing w:line="360" w:lineRule="auto"/>
        <w:ind w:firstLineChars="200" w:firstLine="480"/>
        <w:rPr>
          <w:rFonts w:hAnsi="宋体" w:cs="宋体"/>
          <w:szCs w:val="24"/>
        </w:rPr>
      </w:pPr>
      <w:r>
        <w:rPr>
          <w:rFonts w:hAnsi="宋体" w:cs="宋体" w:hint="eastAsia"/>
          <w:szCs w:val="24"/>
        </w:rPr>
        <w:t>根据国家相关标准，对已安装的自动监测设备进行调试，并对各个主要技术指标进行检测，检测结果必须符合国家相关标准要求。</w:t>
      </w:r>
    </w:p>
    <w:p w14:paraId="737CCE37" w14:textId="77777777" w:rsidR="008C7A64" w:rsidRDefault="00F900AC">
      <w:pPr>
        <w:spacing w:line="360" w:lineRule="auto"/>
        <w:ind w:firstLineChars="200" w:firstLine="482"/>
        <w:rPr>
          <w:rFonts w:hAnsi="宋体" w:cs="宋体"/>
          <w:b/>
          <w:szCs w:val="24"/>
        </w:rPr>
      </w:pPr>
      <w:r>
        <w:rPr>
          <w:rFonts w:hAnsi="宋体" w:cs="宋体" w:hint="eastAsia"/>
          <w:b/>
          <w:szCs w:val="24"/>
        </w:rPr>
        <w:t>5.4调取运行数据</w:t>
      </w:r>
    </w:p>
    <w:p w14:paraId="1600062D" w14:textId="77777777" w:rsidR="008C7A64" w:rsidRDefault="00F900AC">
      <w:pPr>
        <w:spacing w:line="360" w:lineRule="auto"/>
        <w:ind w:firstLineChars="200" w:firstLine="480"/>
        <w:rPr>
          <w:rFonts w:hAnsi="宋体" w:cs="宋体"/>
          <w:szCs w:val="24"/>
        </w:rPr>
      </w:pPr>
      <w:r>
        <w:rPr>
          <w:rFonts w:hAnsi="宋体" w:cs="宋体" w:hint="eastAsia"/>
          <w:szCs w:val="24"/>
        </w:rPr>
        <w:t>运维单位在设备安装现场将调取设备运行前一个月连续的历史数据，分析并判断数据能否正确反映当地实际监测状况，从而判断设备是否工作正常。</w:t>
      </w:r>
    </w:p>
    <w:p w14:paraId="19F998EF" w14:textId="77777777" w:rsidR="008C7A64" w:rsidRDefault="00F900AC">
      <w:pPr>
        <w:spacing w:line="360" w:lineRule="auto"/>
        <w:ind w:firstLineChars="200" w:firstLine="482"/>
        <w:rPr>
          <w:rFonts w:hAnsi="宋体" w:cs="宋体"/>
          <w:b/>
          <w:szCs w:val="24"/>
        </w:rPr>
      </w:pPr>
      <w:r>
        <w:rPr>
          <w:rFonts w:hAnsi="宋体" w:cs="宋体" w:hint="eastAsia"/>
          <w:b/>
          <w:szCs w:val="24"/>
        </w:rPr>
        <w:t>5.5接收运行设备</w:t>
      </w:r>
    </w:p>
    <w:p w14:paraId="176CBF3A" w14:textId="77777777" w:rsidR="008C7A64" w:rsidRDefault="00F900AC">
      <w:pPr>
        <w:spacing w:line="360" w:lineRule="auto"/>
        <w:ind w:firstLineChars="200" w:firstLine="480"/>
        <w:rPr>
          <w:rFonts w:hAnsi="宋体" w:cs="宋体"/>
          <w:szCs w:val="24"/>
        </w:rPr>
      </w:pPr>
      <w:r>
        <w:rPr>
          <w:rFonts w:hAnsi="宋体" w:cs="宋体" w:hint="eastAsia"/>
          <w:szCs w:val="24"/>
        </w:rPr>
        <w:t>运维单位在现场确认自动监测设备运行正常、测试结果符合要求，运维单位将正式接收自动监测设备。</w:t>
      </w:r>
    </w:p>
    <w:p w14:paraId="41F0C29A" w14:textId="77777777" w:rsidR="008C7A64" w:rsidRDefault="00F900AC">
      <w:pPr>
        <w:spacing w:line="360" w:lineRule="auto"/>
        <w:ind w:firstLineChars="200" w:firstLine="482"/>
        <w:rPr>
          <w:rFonts w:hAnsi="宋体" w:cs="宋体"/>
          <w:b/>
          <w:szCs w:val="24"/>
        </w:rPr>
      </w:pPr>
      <w:r>
        <w:rPr>
          <w:rFonts w:hAnsi="宋体" w:cs="宋体" w:hint="eastAsia"/>
          <w:b/>
          <w:szCs w:val="24"/>
        </w:rPr>
        <w:t>5.6建立设备档案</w:t>
      </w:r>
    </w:p>
    <w:p w14:paraId="4C666011" w14:textId="77777777" w:rsidR="008C7A64" w:rsidRDefault="00F900AC">
      <w:pPr>
        <w:spacing w:line="360" w:lineRule="auto"/>
        <w:ind w:firstLineChars="200" w:firstLine="480"/>
        <w:rPr>
          <w:rFonts w:hAnsi="宋体" w:cs="宋体"/>
          <w:szCs w:val="24"/>
        </w:rPr>
      </w:pPr>
      <w:r>
        <w:rPr>
          <w:rFonts w:hAnsi="宋体" w:cs="宋体" w:hint="eastAsia"/>
          <w:szCs w:val="24"/>
        </w:rPr>
        <w:t>根据勘察情况、设备测试数据和测试结果，运维单位将对每套自动监测设备建立一个单独的档案，将每次维护的表格都存在这个档案中。在运维移交时，将这些设备档案交给后续的运维单位。</w:t>
      </w:r>
      <w:bookmarkStart w:id="49" w:name="_Toc27350"/>
    </w:p>
    <w:p w14:paraId="0E804904" w14:textId="77777777" w:rsidR="008C7A64" w:rsidRDefault="00F900AC">
      <w:pPr>
        <w:spacing w:line="360" w:lineRule="auto"/>
        <w:ind w:firstLineChars="200" w:firstLine="482"/>
        <w:rPr>
          <w:rFonts w:hAnsi="宋体" w:cs="宋体"/>
          <w:b/>
          <w:szCs w:val="24"/>
        </w:rPr>
      </w:pPr>
      <w:bookmarkStart w:id="50" w:name="_Toc55201349"/>
      <w:bookmarkStart w:id="51" w:name="_Toc405479916"/>
      <w:bookmarkEnd w:id="49"/>
      <w:r>
        <w:rPr>
          <w:rFonts w:hAnsi="宋体" w:cs="宋体" w:hint="eastAsia"/>
          <w:b/>
          <w:szCs w:val="24"/>
        </w:rPr>
        <w:t>6、监督考核要求</w:t>
      </w:r>
      <w:bookmarkEnd w:id="50"/>
      <w:bookmarkEnd w:id="51"/>
    </w:p>
    <w:p w14:paraId="6A7DD3F3" w14:textId="77777777" w:rsidR="008C7A64" w:rsidRDefault="00F900AC">
      <w:pPr>
        <w:spacing w:line="360" w:lineRule="auto"/>
        <w:ind w:firstLineChars="200" w:firstLine="480"/>
        <w:rPr>
          <w:rFonts w:hAnsi="宋体" w:cs="宋体"/>
          <w:szCs w:val="24"/>
        </w:rPr>
      </w:pPr>
      <w:r>
        <w:rPr>
          <w:rFonts w:hAnsi="宋体" w:cs="宋体" w:hint="eastAsia"/>
          <w:szCs w:val="24"/>
        </w:rPr>
        <w:t>每月对运维单位绩效考核一次，考核采取百分制、单站考核的方式，主要包括单个站点数据有效采集率、数据质控合格率（以下简称“两率”）以及运行维护的内容。</w:t>
      </w:r>
    </w:p>
    <w:p w14:paraId="783905A3" w14:textId="77777777" w:rsidR="008C7A64" w:rsidRDefault="00F900AC">
      <w:pPr>
        <w:spacing w:line="360" w:lineRule="auto"/>
        <w:ind w:firstLineChars="200" w:firstLine="482"/>
        <w:rPr>
          <w:rFonts w:hAnsi="宋体" w:cs="宋体"/>
          <w:b/>
          <w:szCs w:val="24"/>
        </w:rPr>
      </w:pPr>
      <w:bookmarkStart w:id="52" w:name="_Toc20790"/>
      <w:bookmarkStart w:id="53" w:name="_Toc13054237"/>
      <w:bookmarkStart w:id="54" w:name="_Toc21388_WPSOffice_Level2"/>
      <w:r>
        <w:rPr>
          <w:rFonts w:hAnsi="宋体" w:cs="宋体" w:hint="eastAsia"/>
          <w:b/>
          <w:szCs w:val="24"/>
        </w:rPr>
        <w:t>6.1 考核办法</w:t>
      </w:r>
      <w:bookmarkEnd w:id="52"/>
      <w:bookmarkEnd w:id="53"/>
      <w:bookmarkEnd w:id="54"/>
    </w:p>
    <w:p w14:paraId="3E9A41CA" w14:textId="77777777" w:rsidR="008C7A64" w:rsidRDefault="00F900AC">
      <w:pPr>
        <w:spacing w:line="360" w:lineRule="auto"/>
        <w:ind w:firstLineChars="200" w:firstLine="480"/>
        <w:rPr>
          <w:rFonts w:hAnsi="宋体" w:cs="宋体"/>
          <w:szCs w:val="24"/>
        </w:rPr>
      </w:pPr>
      <w:r>
        <w:rPr>
          <w:rFonts w:hAnsi="宋体" w:cs="宋体" w:hint="eastAsia"/>
          <w:szCs w:val="24"/>
        </w:rPr>
        <w:t>数据有效采集率指考核时段内各监测项目实际接收的小时值数量总和除以应获得的小时值数量总和。</w:t>
      </w:r>
    </w:p>
    <w:p w14:paraId="3EDABAB9" w14:textId="77777777" w:rsidR="008C7A64" w:rsidRDefault="00F900AC">
      <w:pPr>
        <w:spacing w:line="360" w:lineRule="auto"/>
        <w:ind w:firstLineChars="200" w:firstLine="480"/>
        <w:rPr>
          <w:rFonts w:hAnsi="宋体" w:cs="宋体"/>
          <w:szCs w:val="24"/>
        </w:rPr>
      </w:pPr>
      <w:r>
        <w:rPr>
          <w:rFonts w:hAnsi="宋体" w:cs="宋体" w:hint="eastAsia"/>
          <w:szCs w:val="24"/>
        </w:rPr>
        <w:t>数据质控合格率指考核时段内各监测项目实际获取的质控合格的小时值数量总和除以应获得的小时值数量总和。</w:t>
      </w:r>
    </w:p>
    <w:p w14:paraId="683A2AF7" w14:textId="77777777" w:rsidR="008C7A64" w:rsidRDefault="00F900AC">
      <w:pPr>
        <w:spacing w:line="360" w:lineRule="auto"/>
        <w:ind w:firstLineChars="200" w:firstLine="480"/>
        <w:rPr>
          <w:rFonts w:hAnsi="宋体" w:cs="宋体"/>
          <w:szCs w:val="24"/>
        </w:rPr>
      </w:pPr>
      <w:r>
        <w:rPr>
          <w:rFonts w:hAnsi="宋体" w:cs="宋体" w:hint="eastAsia"/>
          <w:szCs w:val="24"/>
        </w:rPr>
        <w:t>每日各项目应获得小时值数量均按24个计，考核时段天数按考核时段内日历天数计。</w:t>
      </w:r>
    </w:p>
    <w:p w14:paraId="1A8F24D1" w14:textId="77777777" w:rsidR="008C7A64" w:rsidRDefault="00F900AC">
      <w:pPr>
        <w:spacing w:line="360" w:lineRule="auto"/>
        <w:ind w:firstLineChars="200" w:firstLine="480"/>
        <w:rPr>
          <w:rFonts w:hAnsi="宋体" w:cs="宋体"/>
          <w:szCs w:val="24"/>
        </w:rPr>
      </w:pPr>
      <w:r>
        <w:rPr>
          <w:rFonts w:hAnsi="宋体" w:cs="宋体" w:hint="eastAsia"/>
          <w:szCs w:val="24"/>
        </w:rPr>
        <w:t>除固定点位监测设备外，参与市局等其他管理单位交办临时性监测任务（参与工地设备比对，驾校监测等）的站点，以实际监测数据计算</w:t>
      </w:r>
    </w:p>
    <w:p w14:paraId="00842CAA" w14:textId="77777777" w:rsidR="008C7A64" w:rsidRDefault="00F900AC">
      <w:pPr>
        <w:spacing w:line="360" w:lineRule="auto"/>
        <w:rPr>
          <w:rFonts w:hAnsi="宋体" w:cs="宋体"/>
          <w:b/>
          <w:szCs w:val="24"/>
        </w:rPr>
      </w:pPr>
      <w:r>
        <w:rPr>
          <w:rFonts w:hAnsi="宋体" w:cs="宋体" w:hint="eastAsia"/>
          <w:b/>
          <w:szCs w:val="24"/>
        </w:rPr>
        <w:t>（1）数据有效性：</w:t>
      </w:r>
    </w:p>
    <w:p w14:paraId="69B214DA" w14:textId="77777777" w:rsidR="008C7A64" w:rsidRDefault="00F900AC">
      <w:pPr>
        <w:spacing w:line="360" w:lineRule="auto"/>
        <w:ind w:firstLineChars="200" w:firstLine="480"/>
        <w:rPr>
          <w:rFonts w:hAnsi="宋体" w:cs="宋体"/>
          <w:szCs w:val="24"/>
        </w:rPr>
      </w:pPr>
      <w:r>
        <w:rPr>
          <w:rFonts w:hAnsi="宋体" w:cs="宋体" w:hint="eastAsia"/>
          <w:szCs w:val="24"/>
        </w:rPr>
        <w:t>考核时段内单个站点任一监测项目有效数据量应满足《环境空气质量标准》（GB 3095-2012）中规定的污染物浓度数据有效性的最低要求，否则考核总分为0分；</w:t>
      </w:r>
    </w:p>
    <w:p w14:paraId="6FD6D7A5" w14:textId="77777777" w:rsidR="008C7A64" w:rsidRDefault="00F900AC">
      <w:pPr>
        <w:spacing w:line="360" w:lineRule="auto"/>
        <w:ind w:firstLineChars="200" w:firstLine="480"/>
        <w:rPr>
          <w:rFonts w:hAnsi="宋体" w:cs="宋体"/>
          <w:szCs w:val="24"/>
        </w:rPr>
      </w:pPr>
      <w:r>
        <w:rPr>
          <w:rFonts w:hAnsi="宋体" w:cs="宋体" w:hint="eastAsia"/>
          <w:szCs w:val="24"/>
        </w:rPr>
        <w:t>单站设备数据有效采集率必须高于90%（含），否则不予支付运维费用；单站设备数据质控合格率必须高于80%（含），否则不予支付运维费用。计算应获得的小时值数量总和，应剔除客观停电、设备遭受人为破坏未能正常运行等原因</w:t>
      </w:r>
    </w:p>
    <w:p w14:paraId="201BC230" w14:textId="77777777" w:rsidR="008C7A64" w:rsidRDefault="00F900AC">
      <w:pPr>
        <w:spacing w:line="360" w:lineRule="auto"/>
        <w:rPr>
          <w:rFonts w:hAnsi="宋体" w:cs="宋体"/>
          <w:b/>
          <w:szCs w:val="24"/>
        </w:rPr>
      </w:pPr>
      <w:r>
        <w:rPr>
          <w:rFonts w:hAnsi="宋体" w:cs="宋体" w:hint="eastAsia"/>
          <w:b/>
          <w:szCs w:val="24"/>
        </w:rPr>
        <w:lastRenderedPageBreak/>
        <w:t>（2）两率及运行维护：</w:t>
      </w:r>
    </w:p>
    <w:p w14:paraId="63F57EFB" w14:textId="77777777" w:rsidR="008C7A64" w:rsidRDefault="00F900AC">
      <w:pPr>
        <w:spacing w:line="360" w:lineRule="auto"/>
        <w:ind w:firstLineChars="200" w:firstLine="480"/>
        <w:rPr>
          <w:rFonts w:hAnsi="宋体" w:cs="宋体"/>
          <w:szCs w:val="24"/>
        </w:rPr>
      </w:pPr>
      <w:bookmarkStart w:id="55" w:name="_Toc29642_WPSOffice_Level3"/>
      <w:r>
        <w:rPr>
          <w:rFonts w:hAnsi="宋体" w:cs="宋体" w:hint="eastAsia"/>
          <w:szCs w:val="24"/>
        </w:rPr>
        <w:t>1）两率部分（60分）</w:t>
      </w:r>
      <w:bookmarkEnd w:id="55"/>
    </w:p>
    <w:p w14:paraId="5C155154" w14:textId="77777777" w:rsidR="008C7A64" w:rsidRDefault="00F900AC">
      <w:pPr>
        <w:spacing w:line="360" w:lineRule="auto"/>
        <w:ind w:firstLineChars="200" w:firstLine="480"/>
        <w:rPr>
          <w:rFonts w:hAnsi="宋体" w:cs="宋体"/>
          <w:szCs w:val="24"/>
        </w:rPr>
      </w:pPr>
      <w:r>
        <w:rPr>
          <w:rFonts w:hAnsi="宋体" w:cs="宋体" w:hint="eastAsia"/>
          <w:szCs w:val="24"/>
        </w:rPr>
        <w:t>单站设备数据质控合格率高于90%（含）的，得60分；80%（含）-90%的，得分为60×（数据有效率/90%）。</w:t>
      </w:r>
      <w:bookmarkStart w:id="56" w:name="_Toc3611_WPSOffice_Level3"/>
    </w:p>
    <w:p w14:paraId="38DDDDCE" w14:textId="77777777" w:rsidR="008C7A64" w:rsidRDefault="00F900AC">
      <w:pPr>
        <w:spacing w:line="360" w:lineRule="auto"/>
        <w:ind w:firstLineChars="200" w:firstLine="480"/>
        <w:rPr>
          <w:rFonts w:hAnsi="宋体" w:cs="宋体"/>
          <w:szCs w:val="24"/>
        </w:rPr>
      </w:pPr>
      <w:r>
        <w:rPr>
          <w:rFonts w:hAnsi="宋体" w:cs="宋体" w:hint="eastAsia"/>
          <w:szCs w:val="24"/>
        </w:rPr>
        <w:t>2）运行维护部分（30分）</w:t>
      </w:r>
      <w:bookmarkEnd w:id="56"/>
    </w:p>
    <w:p w14:paraId="3292FCF5" w14:textId="77777777" w:rsidR="008C7A64" w:rsidRDefault="00F900AC">
      <w:pPr>
        <w:spacing w:line="360" w:lineRule="auto"/>
        <w:ind w:firstLineChars="200" w:firstLine="480"/>
        <w:rPr>
          <w:rFonts w:hAnsi="宋体" w:cs="宋体"/>
          <w:szCs w:val="24"/>
        </w:rPr>
      </w:pPr>
      <w:r>
        <w:rPr>
          <w:rFonts w:hAnsi="宋体" w:cs="宋体" w:hint="eastAsia"/>
          <w:szCs w:val="24"/>
        </w:rPr>
        <w:t>运行维护部分由指挥中心组织检查考核，每月抽10%至20%站点进行运行维护部分现场检查，以现场检查得分平均分计为所有站点本月运行维护部分得分。检查内容包括日常站点环境保障效果、采样系统维护效果、仪器日常维护效果、质量控制效果、通讯系统维护效果（数据上传发布情况）、人员与档案记录管理情况等。</w:t>
      </w:r>
    </w:p>
    <w:p w14:paraId="4BFF03AB" w14:textId="77777777" w:rsidR="008C7A64" w:rsidRDefault="00F900AC">
      <w:pPr>
        <w:spacing w:line="360" w:lineRule="auto"/>
        <w:ind w:firstLineChars="200" w:firstLine="480"/>
        <w:rPr>
          <w:rFonts w:hAnsi="宋体" w:cs="宋体"/>
          <w:szCs w:val="24"/>
        </w:rPr>
      </w:pPr>
      <w:r>
        <w:rPr>
          <w:rFonts w:hAnsi="宋体" w:cs="宋体" w:hint="eastAsia"/>
          <w:szCs w:val="24"/>
        </w:rPr>
        <w:t>检查满分100分，运维得分=检查得分×0.3分。</w:t>
      </w:r>
    </w:p>
    <w:p w14:paraId="113C8799" w14:textId="77777777" w:rsidR="008C7A64" w:rsidRDefault="00F900AC">
      <w:pPr>
        <w:spacing w:line="360" w:lineRule="auto"/>
        <w:ind w:firstLineChars="200" w:firstLine="480"/>
        <w:rPr>
          <w:rFonts w:hAnsi="宋体" w:cs="宋体"/>
          <w:szCs w:val="24"/>
        </w:rPr>
      </w:pPr>
      <w:r>
        <w:rPr>
          <w:rFonts w:hAnsi="宋体" w:cs="宋体" w:hint="eastAsia"/>
          <w:szCs w:val="24"/>
        </w:rPr>
        <w:t>3）运维任务完成及异常情况处理情况（10分）</w:t>
      </w:r>
    </w:p>
    <w:p w14:paraId="5A2AAF34" w14:textId="77777777" w:rsidR="008C7A64" w:rsidRDefault="00F900AC">
      <w:pPr>
        <w:spacing w:line="360" w:lineRule="auto"/>
        <w:ind w:firstLineChars="200" w:firstLine="480"/>
        <w:rPr>
          <w:rFonts w:hAnsi="宋体" w:cs="宋体"/>
          <w:szCs w:val="24"/>
        </w:rPr>
      </w:pPr>
      <w:r>
        <w:rPr>
          <w:rFonts w:hAnsi="宋体" w:cs="宋体" w:hint="eastAsia"/>
          <w:szCs w:val="24"/>
        </w:rPr>
        <w:t>单站运维任务完成率100%，并且站点异常情况处理率达100%的，得10分；两项未达100%的，得分为10×（任务完成及异常情况处理率/100%）</w:t>
      </w:r>
    </w:p>
    <w:p w14:paraId="329047B1" w14:textId="77777777" w:rsidR="008C7A64" w:rsidRDefault="00F900AC">
      <w:pPr>
        <w:spacing w:line="360" w:lineRule="auto"/>
        <w:ind w:firstLineChars="200" w:firstLine="480"/>
        <w:rPr>
          <w:rFonts w:hAnsi="宋体" w:cs="宋体"/>
          <w:szCs w:val="24"/>
        </w:rPr>
      </w:pPr>
      <w:r>
        <w:rPr>
          <w:rFonts w:hAnsi="宋体" w:cs="宋体" w:hint="eastAsia"/>
          <w:szCs w:val="24"/>
        </w:rPr>
        <w:t>4）考核总分（100分）</w:t>
      </w:r>
    </w:p>
    <w:p w14:paraId="641B170F" w14:textId="77777777" w:rsidR="008C7A64" w:rsidRDefault="00F900AC">
      <w:pPr>
        <w:pStyle w:val="a9"/>
        <w:spacing w:line="360" w:lineRule="auto"/>
        <w:rPr>
          <w:rFonts w:ascii="仿宋" w:eastAsia="仿宋" w:hAnsi="仿宋" w:cs="仿宋"/>
          <w:sz w:val="32"/>
          <w:szCs w:val="32"/>
        </w:rPr>
      </w:pPr>
      <w:r>
        <w:rPr>
          <w:rFonts w:ascii="宋体" w:hAnsi="宋体" w:cs="宋体" w:hint="eastAsia"/>
          <w:sz w:val="24"/>
          <w:szCs w:val="24"/>
        </w:rPr>
        <w:t>考核总分=两率得分+运维得分+任务完成及异常情况处理得分。</w:t>
      </w:r>
    </w:p>
    <w:p w14:paraId="7E507868" w14:textId="77777777" w:rsidR="008C7A64" w:rsidRDefault="008C7A64">
      <w:pPr>
        <w:spacing w:line="360" w:lineRule="auto"/>
        <w:rPr>
          <w:rFonts w:ascii="仿宋" w:eastAsia="仿宋" w:hAnsi="仿宋" w:cs="仿宋"/>
          <w:sz w:val="32"/>
          <w:szCs w:val="32"/>
        </w:rPr>
      </w:pPr>
    </w:p>
    <w:p w14:paraId="70282570" w14:textId="77777777" w:rsidR="008C7A64" w:rsidRDefault="008C7A64">
      <w:pPr>
        <w:spacing w:line="360" w:lineRule="auto"/>
        <w:rPr>
          <w:rFonts w:ascii="仿宋" w:eastAsia="仿宋" w:hAnsi="仿宋" w:cs="仿宋"/>
          <w:sz w:val="32"/>
          <w:szCs w:val="32"/>
        </w:rPr>
        <w:sectPr w:rsidR="008C7A64">
          <w:headerReference w:type="default" r:id="rId11"/>
          <w:footerReference w:type="even" r:id="rId12"/>
          <w:footerReference w:type="default" r:id="rId13"/>
          <w:pgSz w:w="11907" w:h="16840"/>
          <w:pgMar w:top="1247" w:right="1247" w:bottom="1213" w:left="1247" w:header="851" w:footer="680" w:gutter="0"/>
          <w:cols w:space="720"/>
          <w:docGrid w:linePitch="312"/>
        </w:sectPr>
      </w:pPr>
    </w:p>
    <w:p w14:paraId="4F313D09" w14:textId="77777777" w:rsidR="008C7A64" w:rsidRDefault="008C7A64">
      <w:pPr>
        <w:spacing w:line="360" w:lineRule="auto"/>
        <w:ind w:right="440"/>
        <w:jc w:val="center"/>
        <w:rPr>
          <w:b/>
          <w:sz w:val="22"/>
        </w:rPr>
      </w:pPr>
    </w:p>
    <w:p w14:paraId="2EFF6C25" w14:textId="77777777" w:rsidR="008C7A64" w:rsidRDefault="00F900AC">
      <w:pPr>
        <w:spacing w:line="360" w:lineRule="auto"/>
        <w:jc w:val="center"/>
        <w:rPr>
          <w:rFonts w:hAnsi="宋体" w:cs="宋体"/>
          <w:b/>
          <w:szCs w:val="24"/>
        </w:rPr>
      </w:pPr>
      <w:r>
        <w:rPr>
          <w:rFonts w:hAnsi="宋体" w:cs="宋体" w:hint="eastAsia"/>
          <w:b/>
          <w:szCs w:val="24"/>
        </w:rPr>
        <w:t>重点区域道路扬尘自动监测站点运维现场检查评分表</w:t>
      </w:r>
    </w:p>
    <w:p w14:paraId="17E4942C" w14:textId="77777777" w:rsidR="008C7A64" w:rsidRDefault="00F900AC">
      <w:pPr>
        <w:spacing w:line="360" w:lineRule="auto"/>
        <w:rPr>
          <w:rFonts w:hAnsi="宋体" w:cs="宋体"/>
          <w:szCs w:val="24"/>
          <w:u w:val="single"/>
        </w:rPr>
      </w:pPr>
      <w:r>
        <w:rPr>
          <w:rFonts w:hAnsi="宋体" w:cs="宋体" w:hint="eastAsia"/>
          <w:b/>
          <w:szCs w:val="24"/>
        </w:rPr>
        <w:t>站点位置</w:t>
      </w:r>
      <w:r>
        <w:rPr>
          <w:rFonts w:hAnsi="宋体" w:cs="宋体" w:hint="eastAsia"/>
          <w:szCs w:val="24"/>
        </w:rPr>
        <w:t>：</w:t>
      </w:r>
      <w:r>
        <w:rPr>
          <w:rFonts w:hAnsi="宋体" w:cs="宋体" w:hint="eastAsia"/>
          <w:szCs w:val="24"/>
          <w:u w:val="single"/>
        </w:rPr>
        <w:t xml:space="preserve">        </w:t>
      </w:r>
      <w:r>
        <w:rPr>
          <w:rFonts w:hAnsi="宋体" w:cs="宋体" w:hint="eastAsia"/>
          <w:szCs w:val="24"/>
        </w:rPr>
        <w:t>区（县/管委会）</w:t>
      </w:r>
      <w:r>
        <w:rPr>
          <w:rFonts w:hAnsi="宋体" w:cs="宋体" w:hint="eastAsia"/>
          <w:szCs w:val="24"/>
          <w:u w:val="single"/>
        </w:rPr>
        <w:t xml:space="preserve">        </w:t>
      </w:r>
      <w:r>
        <w:rPr>
          <w:rFonts w:hAnsi="宋体" w:cs="宋体" w:hint="eastAsia"/>
          <w:szCs w:val="24"/>
        </w:rPr>
        <w:t xml:space="preserve">街（路）                                       </w:t>
      </w:r>
      <w:r>
        <w:rPr>
          <w:rFonts w:hAnsi="宋体" w:cs="宋体" w:hint="eastAsia"/>
          <w:b/>
          <w:szCs w:val="24"/>
        </w:rPr>
        <w:t>监测站点名称</w:t>
      </w:r>
      <w:r>
        <w:rPr>
          <w:rFonts w:hAnsi="宋体" w:cs="宋体" w:hint="eastAsia"/>
          <w:szCs w:val="24"/>
        </w:rPr>
        <w:t>：</w:t>
      </w:r>
      <w:r>
        <w:rPr>
          <w:rFonts w:hAnsi="宋体" w:cs="宋体" w:hint="eastAsia"/>
          <w:szCs w:val="24"/>
          <w:u w:val="single"/>
        </w:rPr>
        <w:t xml:space="preserve">                         </w:t>
      </w:r>
    </w:p>
    <w:p w14:paraId="37150F76" w14:textId="77777777" w:rsidR="008C7A64" w:rsidRDefault="00F900AC">
      <w:pPr>
        <w:spacing w:line="360" w:lineRule="auto"/>
        <w:rPr>
          <w:rFonts w:hAnsi="宋体" w:cs="宋体"/>
          <w:b/>
          <w:szCs w:val="24"/>
        </w:rPr>
      </w:pPr>
      <w:r>
        <w:rPr>
          <w:rFonts w:hAnsi="宋体" w:cs="宋体" w:hint="eastAsia"/>
          <w:b/>
          <w:szCs w:val="24"/>
        </w:rPr>
        <w:t>检查日期</w:t>
      </w:r>
      <w:r>
        <w:rPr>
          <w:rFonts w:hAnsi="宋体" w:cs="宋体" w:hint="eastAsia"/>
          <w:szCs w:val="24"/>
        </w:rPr>
        <w:t>：</w:t>
      </w:r>
      <w:r>
        <w:rPr>
          <w:rFonts w:hAnsi="宋体" w:cs="宋体" w:hint="eastAsia"/>
          <w:szCs w:val="24"/>
          <w:u w:val="single"/>
        </w:rPr>
        <w:t xml:space="preserve">                      </w:t>
      </w:r>
      <w:r>
        <w:rPr>
          <w:rFonts w:hAnsi="宋体" w:cs="宋体" w:hint="eastAsia"/>
          <w:szCs w:val="24"/>
        </w:rPr>
        <w:t xml:space="preserve">                                                                        </w:t>
      </w:r>
      <w:r>
        <w:rPr>
          <w:rFonts w:hAnsi="宋体" w:cs="宋体" w:hint="eastAsia"/>
          <w:b/>
          <w:szCs w:val="24"/>
        </w:rPr>
        <w:t xml:space="preserve"> </w:t>
      </w:r>
    </w:p>
    <w:tbl>
      <w:tblPr>
        <w:tblpPr w:leftFromText="180" w:rightFromText="180" w:vertAnchor="text" w:horzAnchor="page" w:tblpXSpec="center" w:tblpY="198"/>
        <w:tblOverlap w:val="neve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623"/>
        <w:gridCol w:w="4406"/>
        <w:gridCol w:w="851"/>
        <w:gridCol w:w="5670"/>
        <w:gridCol w:w="1893"/>
        <w:gridCol w:w="623"/>
      </w:tblGrid>
      <w:tr w:rsidR="008C7A64" w14:paraId="015B0DA4" w14:textId="77777777">
        <w:trPr>
          <w:jc w:val="center"/>
        </w:trPr>
        <w:tc>
          <w:tcPr>
            <w:tcW w:w="1217" w:type="dxa"/>
            <w:tcBorders>
              <w:top w:val="single" w:sz="4" w:space="0" w:color="auto"/>
              <w:left w:val="single" w:sz="4" w:space="0" w:color="auto"/>
              <w:bottom w:val="single" w:sz="4" w:space="0" w:color="auto"/>
              <w:right w:val="single" w:sz="4" w:space="0" w:color="auto"/>
            </w:tcBorders>
            <w:vAlign w:val="center"/>
          </w:tcPr>
          <w:p w14:paraId="3DFEF38A" w14:textId="77777777" w:rsidR="008C7A64" w:rsidRDefault="00F900AC">
            <w:pPr>
              <w:jc w:val="center"/>
              <w:rPr>
                <w:rFonts w:hAnsi="宋体" w:cs="宋体"/>
                <w:b/>
                <w:szCs w:val="24"/>
              </w:rPr>
            </w:pPr>
            <w:r>
              <w:rPr>
                <w:rFonts w:hAnsi="宋体" w:cs="宋体" w:hint="eastAsia"/>
                <w:b/>
                <w:szCs w:val="24"/>
              </w:rPr>
              <w:t>检查内容</w:t>
            </w: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78D1CE85" w14:textId="77777777" w:rsidR="008C7A64" w:rsidRDefault="00F900AC">
            <w:pPr>
              <w:jc w:val="center"/>
              <w:rPr>
                <w:rFonts w:hAnsi="宋体" w:cs="宋体"/>
                <w:b/>
                <w:szCs w:val="24"/>
              </w:rPr>
            </w:pPr>
            <w:r>
              <w:rPr>
                <w:rFonts w:hAnsi="宋体" w:cs="宋体" w:hint="eastAsia"/>
                <w:b/>
                <w:szCs w:val="24"/>
              </w:rPr>
              <w:t>检查要点</w:t>
            </w:r>
          </w:p>
        </w:tc>
        <w:tc>
          <w:tcPr>
            <w:tcW w:w="851" w:type="dxa"/>
            <w:tcBorders>
              <w:top w:val="single" w:sz="4" w:space="0" w:color="auto"/>
              <w:left w:val="single" w:sz="4" w:space="0" w:color="auto"/>
              <w:bottom w:val="single" w:sz="4" w:space="0" w:color="auto"/>
              <w:right w:val="single" w:sz="4" w:space="0" w:color="auto"/>
            </w:tcBorders>
            <w:vAlign w:val="center"/>
          </w:tcPr>
          <w:p w14:paraId="23ECB8E8" w14:textId="77777777" w:rsidR="008C7A64" w:rsidRDefault="00F900AC">
            <w:pPr>
              <w:jc w:val="center"/>
              <w:rPr>
                <w:rFonts w:hAnsi="宋体" w:cs="宋体"/>
                <w:b/>
                <w:szCs w:val="24"/>
              </w:rPr>
            </w:pPr>
            <w:r>
              <w:rPr>
                <w:rFonts w:hAnsi="宋体" w:cs="宋体" w:hint="eastAsia"/>
                <w:b/>
                <w:szCs w:val="24"/>
              </w:rPr>
              <w:t>单项</w:t>
            </w:r>
          </w:p>
          <w:p w14:paraId="4B7E6809" w14:textId="77777777" w:rsidR="008C7A64" w:rsidRDefault="00F900AC">
            <w:pPr>
              <w:jc w:val="center"/>
              <w:rPr>
                <w:rFonts w:hAnsi="宋体" w:cs="宋体"/>
                <w:b/>
                <w:szCs w:val="24"/>
              </w:rPr>
            </w:pPr>
            <w:r>
              <w:rPr>
                <w:rFonts w:hAnsi="宋体" w:cs="宋体" w:hint="eastAsia"/>
                <w:b/>
                <w:szCs w:val="24"/>
              </w:rPr>
              <w:t>分值</w:t>
            </w:r>
          </w:p>
        </w:tc>
        <w:tc>
          <w:tcPr>
            <w:tcW w:w="5670" w:type="dxa"/>
            <w:tcBorders>
              <w:top w:val="single" w:sz="4" w:space="0" w:color="auto"/>
              <w:left w:val="single" w:sz="4" w:space="0" w:color="auto"/>
              <w:bottom w:val="single" w:sz="4" w:space="0" w:color="auto"/>
              <w:right w:val="single" w:sz="4" w:space="0" w:color="auto"/>
            </w:tcBorders>
            <w:vAlign w:val="center"/>
          </w:tcPr>
          <w:p w14:paraId="4B69ED3F" w14:textId="77777777" w:rsidR="008C7A64" w:rsidRDefault="00F900AC">
            <w:pPr>
              <w:jc w:val="center"/>
              <w:rPr>
                <w:rFonts w:hAnsi="宋体" w:cs="宋体"/>
                <w:b/>
                <w:szCs w:val="24"/>
              </w:rPr>
            </w:pPr>
            <w:r>
              <w:rPr>
                <w:rFonts w:hAnsi="宋体" w:cs="宋体" w:hint="eastAsia"/>
                <w:b/>
                <w:szCs w:val="24"/>
              </w:rPr>
              <w:t>评分标准</w:t>
            </w:r>
          </w:p>
        </w:tc>
        <w:tc>
          <w:tcPr>
            <w:tcW w:w="1893" w:type="dxa"/>
            <w:tcBorders>
              <w:top w:val="single" w:sz="4" w:space="0" w:color="auto"/>
              <w:left w:val="single" w:sz="4" w:space="0" w:color="auto"/>
              <w:bottom w:val="single" w:sz="4" w:space="0" w:color="auto"/>
              <w:right w:val="single" w:sz="4" w:space="0" w:color="auto"/>
            </w:tcBorders>
            <w:vAlign w:val="center"/>
          </w:tcPr>
          <w:p w14:paraId="39BF6AC5" w14:textId="77777777" w:rsidR="008C7A64" w:rsidRDefault="00F900AC">
            <w:pPr>
              <w:jc w:val="center"/>
              <w:rPr>
                <w:rFonts w:hAnsi="宋体" w:cs="宋体"/>
                <w:b/>
                <w:szCs w:val="24"/>
              </w:rPr>
            </w:pPr>
            <w:r>
              <w:rPr>
                <w:rFonts w:hAnsi="宋体" w:cs="宋体" w:hint="eastAsia"/>
                <w:b/>
                <w:szCs w:val="24"/>
              </w:rPr>
              <w:t>检查情况</w:t>
            </w:r>
          </w:p>
        </w:tc>
        <w:tc>
          <w:tcPr>
            <w:tcW w:w="623" w:type="dxa"/>
            <w:tcBorders>
              <w:top w:val="single" w:sz="4" w:space="0" w:color="auto"/>
              <w:left w:val="single" w:sz="4" w:space="0" w:color="auto"/>
              <w:bottom w:val="single" w:sz="4" w:space="0" w:color="auto"/>
              <w:right w:val="single" w:sz="4" w:space="0" w:color="auto"/>
            </w:tcBorders>
            <w:vAlign w:val="center"/>
          </w:tcPr>
          <w:p w14:paraId="7F6FDC15" w14:textId="77777777" w:rsidR="008C7A64" w:rsidRDefault="00F900AC">
            <w:pPr>
              <w:jc w:val="center"/>
              <w:rPr>
                <w:rFonts w:hAnsi="宋体" w:cs="宋体"/>
                <w:b/>
                <w:szCs w:val="24"/>
              </w:rPr>
            </w:pPr>
            <w:r>
              <w:rPr>
                <w:rFonts w:hAnsi="宋体" w:cs="宋体" w:hint="eastAsia"/>
                <w:b/>
                <w:szCs w:val="24"/>
              </w:rPr>
              <w:t>得分</w:t>
            </w:r>
          </w:p>
        </w:tc>
      </w:tr>
      <w:tr w:rsidR="008C7A64" w14:paraId="5A5BE7A3" w14:textId="77777777">
        <w:trPr>
          <w:jc w:val="center"/>
        </w:trPr>
        <w:tc>
          <w:tcPr>
            <w:tcW w:w="1217" w:type="dxa"/>
            <w:vMerge w:val="restart"/>
            <w:tcBorders>
              <w:top w:val="single" w:sz="4" w:space="0" w:color="auto"/>
              <w:left w:val="single" w:sz="4" w:space="0" w:color="auto"/>
              <w:bottom w:val="single" w:sz="4" w:space="0" w:color="auto"/>
              <w:right w:val="single" w:sz="4" w:space="0" w:color="auto"/>
            </w:tcBorders>
            <w:vAlign w:val="center"/>
          </w:tcPr>
          <w:p w14:paraId="1D26F15F" w14:textId="77777777" w:rsidR="008C7A64" w:rsidRDefault="00F900AC">
            <w:pPr>
              <w:rPr>
                <w:rFonts w:hAnsi="宋体" w:cs="宋体"/>
                <w:b/>
                <w:szCs w:val="24"/>
              </w:rPr>
            </w:pPr>
            <w:r>
              <w:rPr>
                <w:rFonts w:hAnsi="宋体" w:cs="宋体" w:hint="eastAsia"/>
                <w:b/>
                <w:szCs w:val="24"/>
              </w:rPr>
              <w:t>1.站点运行环境保障效果</w:t>
            </w:r>
          </w:p>
          <w:p w14:paraId="7A06841B" w14:textId="77777777" w:rsidR="008C7A64" w:rsidRDefault="00F900AC">
            <w:pPr>
              <w:rPr>
                <w:rFonts w:hAnsi="宋体" w:cs="宋体"/>
                <w:b/>
                <w:szCs w:val="24"/>
              </w:rPr>
            </w:pPr>
            <w:r>
              <w:rPr>
                <w:rFonts w:hAnsi="宋体" w:cs="宋体" w:hint="eastAsia"/>
                <w:b/>
                <w:szCs w:val="24"/>
              </w:rPr>
              <w:t>（10分）</w:t>
            </w:r>
          </w:p>
          <w:p w14:paraId="6706E6CC" w14:textId="77777777" w:rsidR="008C7A64" w:rsidRDefault="008C7A64">
            <w:pPr>
              <w:rPr>
                <w:rFonts w:hAnsi="宋体" w:cs="宋体"/>
                <w:szCs w:val="24"/>
              </w:rPr>
            </w:pP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0ED10065" w14:textId="77777777" w:rsidR="008C7A64" w:rsidRDefault="00F900AC">
            <w:pPr>
              <w:numPr>
                <w:ilvl w:val="0"/>
                <w:numId w:val="2"/>
              </w:numPr>
              <w:jc w:val="left"/>
              <w:rPr>
                <w:rFonts w:hAnsi="宋体" w:cs="宋体"/>
                <w:szCs w:val="24"/>
              </w:rPr>
            </w:pPr>
            <w:r>
              <w:rPr>
                <w:rFonts w:hAnsi="宋体" w:cs="宋体" w:hint="eastAsia"/>
                <w:szCs w:val="24"/>
              </w:rPr>
              <w:t>站点内部是否清洁，是否符合要求</w:t>
            </w:r>
          </w:p>
        </w:tc>
        <w:tc>
          <w:tcPr>
            <w:tcW w:w="851" w:type="dxa"/>
            <w:tcBorders>
              <w:top w:val="single" w:sz="4" w:space="0" w:color="auto"/>
              <w:left w:val="single" w:sz="4" w:space="0" w:color="auto"/>
              <w:bottom w:val="single" w:sz="4" w:space="0" w:color="auto"/>
              <w:right w:val="single" w:sz="4" w:space="0" w:color="auto"/>
            </w:tcBorders>
            <w:vAlign w:val="center"/>
          </w:tcPr>
          <w:p w14:paraId="0308E5D5" w14:textId="77777777" w:rsidR="008C7A64" w:rsidRDefault="00F900AC">
            <w:pPr>
              <w:jc w:val="center"/>
              <w:rPr>
                <w:rFonts w:hAnsi="宋体" w:cs="宋体"/>
                <w:szCs w:val="24"/>
              </w:rPr>
            </w:pPr>
            <w:r>
              <w:rPr>
                <w:rFonts w:hAnsi="宋体" w:cs="宋体" w:hint="eastAsia"/>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0765C645" w14:textId="77777777" w:rsidR="008C7A64" w:rsidRDefault="00F900AC">
            <w:pPr>
              <w:numPr>
                <w:ilvl w:val="0"/>
                <w:numId w:val="3"/>
              </w:numPr>
              <w:jc w:val="left"/>
              <w:rPr>
                <w:rFonts w:hAnsi="宋体" w:cs="宋体"/>
                <w:szCs w:val="24"/>
              </w:rPr>
            </w:pPr>
            <w:r>
              <w:rPr>
                <w:rFonts w:hAnsi="宋体" w:cs="宋体" w:hint="eastAsia"/>
                <w:szCs w:val="24"/>
              </w:rPr>
              <w:t>站点内部干净，无灰尘；</w:t>
            </w:r>
          </w:p>
          <w:p w14:paraId="6673E6C9" w14:textId="77777777" w:rsidR="008C7A64" w:rsidRDefault="00F900AC">
            <w:pPr>
              <w:numPr>
                <w:ilvl w:val="0"/>
                <w:numId w:val="3"/>
              </w:numPr>
              <w:jc w:val="left"/>
              <w:rPr>
                <w:rFonts w:hAnsi="宋体" w:cs="宋体"/>
                <w:szCs w:val="24"/>
              </w:rPr>
            </w:pPr>
            <w:r>
              <w:rPr>
                <w:rFonts w:hAnsi="宋体" w:cs="宋体" w:hint="eastAsia"/>
                <w:szCs w:val="24"/>
              </w:rPr>
              <w:t>站点物品摆放整齐；无明显异味；</w:t>
            </w:r>
          </w:p>
          <w:p w14:paraId="076993D1" w14:textId="77777777" w:rsidR="008C7A64" w:rsidRDefault="00F900AC">
            <w:pPr>
              <w:numPr>
                <w:ilvl w:val="0"/>
                <w:numId w:val="3"/>
              </w:numPr>
              <w:jc w:val="left"/>
              <w:rPr>
                <w:rFonts w:hAnsi="宋体" w:cs="宋体"/>
                <w:szCs w:val="24"/>
              </w:rPr>
            </w:pPr>
            <w:r>
              <w:rPr>
                <w:rFonts w:hAnsi="宋体" w:cs="宋体" w:hint="eastAsia"/>
                <w:szCs w:val="24"/>
              </w:rPr>
              <w:t>仪器电源线路、气体线路规整；</w:t>
            </w:r>
          </w:p>
          <w:p w14:paraId="78586535" w14:textId="77777777" w:rsidR="008C7A64" w:rsidRDefault="00F900AC">
            <w:pPr>
              <w:numPr>
                <w:ilvl w:val="0"/>
                <w:numId w:val="3"/>
              </w:numPr>
              <w:jc w:val="left"/>
              <w:rPr>
                <w:rFonts w:hAnsi="宋体" w:cs="宋体"/>
                <w:szCs w:val="24"/>
              </w:rPr>
            </w:pPr>
            <w:r>
              <w:rPr>
                <w:rFonts w:hAnsi="宋体" w:cs="宋体" w:hint="eastAsia"/>
                <w:szCs w:val="24"/>
              </w:rPr>
              <w:t>站点内部没有无关的设备及杂物。</w:t>
            </w:r>
          </w:p>
          <w:p w14:paraId="722F8981" w14:textId="77777777" w:rsidR="008C7A64" w:rsidRDefault="00F900AC">
            <w:pPr>
              <w:numPr>
                <w:ilvl w:val="0"/>
                <w:numId w:val="3"/>
              </w:numPr>
              <w:jc w:val="left"/>
              <w:rPr>
                <w:rFonts w:hAnsi="宋体" w:cs="宋体"/>
                <w:szCs w:val="24"/>
              </w:rPr>
            </w:pPr>
            <w:r>
              <w:rPr>
                <w:rFonts w:hAnsi="宋体" w:cs="宋体" w:hint="eastAsia"/>
                <w:szCs w:val="24"/>
              </w:rPr>
              <w:t>防护栏满足安全需求，无破损；</w:t>
            </w:r>
          </w:p>
          <w:p w14:paraId="24BAFF65" w14:textId="77777777" w:rsidR="008C7A64" w:rsidRDefault="00F900AC">
            <w:pPr>
              <w:jc w:val="left"/>
              <w:rPr>
                <w:rFonts w:hAnsi="宋体" w:cs="宋体"/>
                <w:szCs w:val="24"/>
              </w:rPr>
            </w:pPr>
            <w:r>
              <w:rPr>
                <w:rFonts w:hAnsi="宋体" w:cs="宋体" w:hint="eastAsia"/>
                <w:szCs w:val="24"/>
              </w:rPr>
              <w:t>备注：若①③⑤任一项不满足扣5分；其他项不满足扣除2分，扣分上限为单项分值。</w:t>
            </w:r>
          </w:p>
        </w:tc>
        <w:tc>
          <w:tcPr>
            <w:tcW w:w="1893" w:type="dxa"/>
            <w:tcBorders>
              <w:top w:val="single" w:sz="4" w:space="0" w:color="auto"/>
              <w:left w:val="single" w:sz="4" w:space="0" w:color="auto"/>
              <w:bottom w:val="single" w:sz="4" w:space="0" w:color="auto"/>
              <w:right w:val="single" w:sz="4" w:space="0" w:color="auto"/>
            </w:tcBorders>
            <w:vAlign w:val="center"/>
          </w:tcPr>
          <w:p w14:paraId="34E47DF7" w14:textId="77777777" w:rsidR="008C7A64" w:rsidRDefault="008C7A64">
            <w:pPr>
              <w:jc w:val="center"/>
              <w:rPr>
                <w:rFonts w:hAnsi="宋体" w:cs="宋体"/>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3CC13004" w14:textId="77777777" w:rsidR="008C7A64" w:rsidRDefault="008C7A64">
            <w:pPr>
              <w:ind w:left="330"/>
              <w:jc w:val="left"/>
              <w:rPr>
                <w:rFonts w:hAnsi="宋体" w:cs="宋体"/>
                <w:szCs w:val="24"/>
              </w:rPr>
            </w:pPr>
          </w:p>
        </w:tc>
      </w:tr>
      <w:tr w:rsidR="008C7A64" w14:paraId="62E15505" w14:textId="77777777">
        <w:trPr>
          <w:trHeight w:val="1411"/>
          <w:jc w:val="center"/>
        </w:trPr>
        <w:tc>
          <w:tcPr>
            <w:tcW w:w="1217" w:type="dxa"/>
            <w:vMerge/>
            <w:tcBorders>
              <w:top w:val="single" w:sz="4" w:space="0" w:color="auto"/>
              <w:left w:val="single" w:sz="4" w:space="0" w:color="auto"/>
              <w:bottom w:val="single" w:sz="4" w:space="0" w:color="auto"/>
              <w:right w:val="single" w:sz="4" w:space="0" w:color="auto"/>
            </w:tcBorders>
            <w:vAlign w:val="center"/>
          </w:tcPr>
          <w:p w14:paraId="12D23E6C" w14:textId="77777777" w:rsidR="008C7A64" w:rsidRDefault="008C7A64">
            <w:pPr>
              <w:widowControl/>
              <w:rPr>
                <w:rFonts w:hAnsi="宋体" w:cs="宋体"/>
                <w:szCs w:val="24"/>
              </w:rPr>
            </w:pP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26B15F6C" w14:textId="77777777" w:rsidR="008C7A64" w:rsidRDefault="00F900AC">
            <w:pPr>
              <w:numPr>
                <w:ilvl w:val="0"/>
                <w:numId w:val="2"/>
              </w:numPr>
              <w:jc w:val="left"/>
              <w:rPr>
                <w:rFonts w:hAnsi="宋体" w:cs="宋体"/>
                <w:szCs w:val="24"/>
              </w:rPr>
            </w:pPr>
            <w:r>
              <w:rPr>
                <w:rFonts w:hAnsi="宋体" w:cs="宋体" w:hint="eastAsia"/>
                <w:szCs w:val="24"/>
              </w:rPr>
              <w:t>站点箱内温度是否控制在25±5℃，相对湿度控制在80%RH以下</w:t>
            </w:r>
          </w:p>
        </w:tc>
        <w:tc>
          <w:tcPr>
            <w:tcW w:w="851" w:type="dxa"/>
            <w:tcBorders>
              <w:top w:val="single" w:sz="4" w:space="0" w:color="auto"/>
              <w:left w:val="single" w:sz="4" w:space="0" w:color="auto"/>
              <w:bottom w:val="single" w:sz="4" w:space="0" w:color="auto"/>
              <w:right w:val="single" w:sz="4" w:space="0" w:color="auto"/>
            </w:tcBorders>
            <w:vAlign w:val="center"/>
          </w:tcPr>
          <w:p w14:paraId="7DA66FD2" w14:textId="77777777" w:rsidR="008C7A64" w:rsidRDefault="00F900AC">
            <w:pPr>
              <w:jc w:val="center"/>
              <w:rPr>
                <w:rFonts w:hAnsi="宋体" w:cs="宋体"/>
                <w:szCs w:val="24"/>
              </w:rPr>
            </w:pPr>
            <w:r>
              <w:rPr>
                <w:rFonts w:hAnsi="宋体" w:cs="宋体" w:hint="eastAsia"/>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751CD754" w14:textId="77777777" w:rsidR="008C7A64" w:rsidRDefault="00F900AC">
            <w:pPr>
              <w:numPr>
                <w:ilvl w:val="0"/>
                <w:numId w:val="4"/>
              </w:numPr>
              <w:jc w:val="left"/>
              <w:rPr>
                <w:rFonts w:hAnsi="宋体" w:cs="宋体"/>
                <w:spacing w:val="-2"/>
                <w:szCs w:val="24"/>
              </w:rPr>
            </w:pPr>
            <w:r>
              <w:rPr>
                <w:rFonts w:hAnsi="宋体" w:cs="宋体" w:hint="eastAsia"/>
                <w:spacing w:val="-2"/>
                <w:szCs w:val="24"/>
              </w:rPr>
              <w:t>站点配有温湿度计；</w:t>
            </w:r>
          </w:p>
          <w:p w14:paraId="6E7D9E16" w14:textId="77777777" w:rsidR="008C7A64" w:rsidRDefault="00F900AC">
            <w:pPr>
              <w:numPr>
                <w:ilvl w:val="0"/>
                <w:numId w:val="4"/>
              </w:numPr>
              <w:jc w:val="left"/>
              <w:rPr>
                <w:rFonts w:hAnsi="宋体" w:cs="宋体"/>
                <w:spacing w:val="-2"/>
                <w:szCs w:val="24"/>
              </w:rPr>
            </w:pPr>
            <w:r>
              <w:rPr>
                <w:rFonts w:hAnsi="宋体" w:cs="宋体" w:hint="eastAsia"/>
                <w:spacing w:val="-2"/>
                <w:szCs w:val="24"/>
              </w:rPr>
              <w:t>箱内温满足25±5℃；</w:t>
            </w:r>
          </w:p>
          <w:p w14:paraId="64269379" w14:textId="77777777" w:rsidR="008C7A64" w:rsidRDefault="00F900AC">
            <w:pPr>
              <w:numPr>
                <w:ilvl w:val="0"/>
                <w:numId w:val="4"/>
              </w:numPr>
              <w:jc w:val="left"/>
              <w:rPr>
                <w:rFonts w:hAnsi="宋体" w:cs="宋体"/>
                <w:spacing w:val="-2"/>
                <w:szCs w:val="24"/>
              </w:rPr>
            </w:pPr>
            <w:r>
              <w:rPr>
                <w:rFonts w:hAnsi="宋体" w:cs="宋体" w:hint="eastAsia"/>
                <w:spacing w:val="-2"/>
                <w:szCs w:val="24"/>
              </w:rPr>
              <w:t>箱内湿度满足≤80%。</w:t>
            </w:r>
          </w:p>
          <w:p w14:paraId="36F46EEF" w14:textId="77777777" w:rsidR="008C7A64" w:rsidRDefault="00F900AC">
            <w:pPr>
              <w:jc w:val="left"/>
              <w:rPr>
                <w:rFonts w:hAnsi="宋体" w:cs="宋体"/>
                <w:spacing w:val="-2"/>
                <w:szCs w:val="24"/>
              </w:rPr>
            </w:pPr>
            <w:r>
              <w:rPr>
                <w:rFonts w:hAnsi="宋体" w:cs="宋体" w:hint="eastAsia"/>
                <w:szCs w:val="24"/>
              </w:rPr>
              <w:t>备注：任一项不满足扣除2分，扣分上限为单项分值。</w:t>
            </w:r>
          </w:p>
        </w:tc>
        <w:tc>
          <w:tcPr>
            <w:tcW w:w="1893" w:type="dxa"/>
            <w:tcBorders>
              <w:top w:val="single" w:sz="4" w:space="0" w:color="auto"/>
              <w:left w:val="single" w:sz="4" w:space="0" w:color="auto"/>
              <w:bottom w:val="single" w:sz="4" w:space="0" w:color="auto"/>
              <w:right w:val="single" w:sz="4" w:space="0" w:color="auto"/>
            </w:tcBorders>
            <w:vAlign w:val="center"/>
          </w:tcPr>
          <w:p w14:paraId="5A50A8D4" w14:textId="77777777" w:rsidR="008C7A64" w:rsidRDefault="00F900AC">
            <w:pPr>
              <w:rPr>
                <w:rFonts w:hAnsi="宋体" w:cs="宋体"/>
                <w:szCs w:val="24"/>
                <w:u w:val="single"/>
              </w:rPr>
            </w:pPr>
            <w:r>
              <w:rPr>
                <w:rFonts w:hAnsi="宋体" w:cs="宋体" w:hint="eastAsia"/>
                <w:szCs w:val="24"/>
              </w:rPr>
              <w:t>温度计：</w:t>
            </w:r>
            <w:r>
              <w:rPr>
                <w:rFonts w:hAnsi="宋体" w:cs="宋体" w:hint="eastAsia"/>
                <w:szCs w:val="24"/>
                <w:u w:val="single"/>
              </w:rPr>
              <w:t xml:space="preserve">   </w:t>
            </w:r>
            <w:r>
              <w:rPr>
                <w:rFonts w:hAnsi="宋体" w:cs="宋体" w:hint="eastAsia"/>
                <w:szCs w:val="24"/>
              </w:rPr>
              <w:t>℃</w:t>
            </w:r>
            <w:r>
              <w:rPr>
                <w:rFonts w:hAnsi="宋体" w:cs="宋体" w:hint="eastAsia"/>
                <w:szCs w:val="24"/>
                <w:u w:val="single"/>
              </w:rPr>
              <w:t xml:space="preserve">   </w:t>
            </w:r>
            <w:r>
              <w:rPr>
                <w:rFonts w:hAnsi="宋体" w:cs="宋体" w:hint="eastAsia"/>
                <w:szCs w:val="24"/>
              </w:rPr>
              <w:t>RH</w:t>
            </w:r>
          </w:p>
          <w:p w14:paraId="6369BD55" w14:textId="77777777" w:rsidR="008C7A64" w:rsidRDefault="00F900AC">
            <w:pPr>
              <w:rPr>
                <w:rFonts w:hAnsi="宋体" w:cs="宋体"/>
                <w:szCs w:val="24"/>
              </w:rPr>
            </w:pPr>
            <w:r>
              <w:rPr>
                <w:rFonts w:hAnsi="宋体" w:cs="宋体" w:hint="eastAsia"/>
                <w:szCs w:val="24"/>
              </w:rPr>
              <w:t>空调：</w:t>
            </w:r>
            <w:r>
              <w:rPr>
                <w:rFonts w:hAnsi="宋体" w:cs="宋体" w:hint="eastAsia"/>
                <w:szCs w:val="24"/>
                <w:u w:val="single"/>
              </w:rPr>
              <w:t xml:space="preserve">   </w:t>
            </w:r>
            <w:r>
              <w:rPr>
                <w:rFonts w:hAnsi="宋体" w:cs="宋体" w:hint="eastAsia"/>
                <w:szCs w:val="24"/>
              </w:rPr>
              <w:t>℃</w:t>
            </w:r>
          </w:p>
        </w:tc>
        <w:tc>
          <w:tcPr>
            <w:tcW w:w="623" w:type="dxa"/>
            <w:tcBorders>
              <w:top w:val="single" w:sz="4" w:space="0" w:color="auto"/>
              <w:left w:val="single" w:sz="4" w:space="0" w:color="auto"/>
              <w:bottom w:val="single" w:sz="4" w:space="0" w:color="auto"/>
              <w:right w:val="single" w:sz="4" w:space="0" w:color="auto"/>
            </w:tcBorders>
            <w:vAlign w:val="center"/>
          </w:tcPr>
          <w:p w14:paraId="6A914A6E" w14:textId="77777777" w:rsidR="008C7A64" w:rsidRDefault="008C7A64">
            <w:pPr>
              <w:ind w:leftChars="-150" w:left="-360"/>
              <w:jc w:val="left"/>
              <w:rPr>
                <w:rFonts w:hAnsi="宋体" w:cs="宋体"/>
                <w:spacing w:val="-2"/>
                <w:szCs w:val="24"/>
              </w:rPr>
            </w:pPr>
          </w:p>
        </w:tc>
      </w:tr>
      <w:tr w:rsidR="008C7A64" w14:paraId="34651993" w14:textId="77777777">
        <w:trPr>
          <w:jc w:val="center"/>
        </w:trPr>
        <w:tc>
          <w:tcPr>
            <w:tcW w:w="1217" w:type="dxa"/>
            <w:vMerge/>
            <w:tcBorders>
              <w:top w:val="single" w:sz="4" w:space="0" w:color="auto"/>
              <w:left w:val="single" w:sz="4" w:space="0" w:color="auto"/>
              <w:bottom w:val="single" w:sz="4" w:space="0" w:color="auto"/>
              <w:right w:val="single" w:sz="4" w:space="0" w:color="auto"/>
            </w:tcBorders>
            <w:vAlign w:val="center"/>
          </w:tcPr>
          <w:p w14:paraId="798792B4" w14:textId="77777777" w:rsidR="008C7A64" w:rsidRDefault="008C7A64">
            <w:pPr>
              <w:widowControl/>
              <w:rPr>
                <w:rFonts w:hAnsi="宋体" w:cs="宋体"/>
                <w:szCs w:val="24"/>
              </w:rPr>
            </w:pP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61140730" w14:textId="77777777" w:rsidR="008C7A64" w:rsidRDefault="00F900AC">
            <w:pPr>
              <w:numPr>
                <w:ilvl w:val="0"/>
                <w:numId w:val="2"/>
              </w:numPr>
              <w:jc w:val="left"/>
              <w:rPr>
                <w:rFonts w:hAnsi="宋体" w:cs="宋体"/>
                <w:szCs w:val="24"/>
              </w:rPr>
            </w:pPr>
            <w:r>
              <w:rPr>
                <w:rFonts w:hAnsi="宋体" w:cs="宋体" w:hint="eastAsia"/>
                <w:szCs w:val="24"/>
              </w:rPr>
              <w:t>防水、供电、监控是否满足运行要求，其他基础设施是否满足监测要求</w:t>
            </w:r>
          </w:p>
        </w:tc>
        <w:tc>
          <w:tcPr>
            <w:tcW w:w="851" w:type="dxa"/>
            <w:tcBorders>
              <w:top w:val="single" w:sz="4" w:space="0" w:color="auto"/>
              <w:left w:val="single" w:sz="4" w:space="0" w:color="auto"/>
              <w:bottom w:val="single" w:sz="4" w:space="0" w:color="auto"/>
              <w:right w:val="single" w:sz="4" w:space="0" w:color="auto"/>
            </w:tcBorders>
            <w:vAlign w:val="center"/>
          </w:tcPr>
          <w:p w14:paraId="5864A9C2" w14:textId="77777777" w:rsidR="008C7A64" w:rsidRDefault="00F900AC">
            <w:pPr>
              <w:jc w:val="center"/>
              <w:rPr>
                <w:rFonts w:hAnsi="宋体" w:cs="宋体"/>
                <w:szCs w:val="24"/>
              </w:rPr>
            </w:pPr>
            <w:r>
              <w:rPr>
                <w:rFonts w:hAnsi="宋体" w:cs="宋体" w:hint="eastAsia"/>
                <w:szCs w:val="24"/>
              </w:rPr>
              <w:t>2</w:t>
            </w:r>
          </w:p>
        </w:tc>
        <w:tc>
          <w:tcPr>
            <w:tcW w:w="5670" w:type="dxa"/>
            <w:tcBorders>
              <w:top w:val="single" w:sz="4" w:space="0" w:color="auto"/>
              <w:left w:val="single" w:sz="4" w:space="0" w:color="auto"/>
              <w:bottom w:val="single" w:sz="4" w:space="0" w:color="auto"/>
              <w:right w:val="single" w:sz="4" w:space="0" w:color="auto"/>
            </w:tcBorders>
            <w:vAlign w:val="center"/>
          </w:tcPr>
          <w:p w14:paraId="28D151D8" w14:textId="77777777" w:rsidR="008C7A64" w:rsidRDefault="00F900AC">
            <w:pPr>
              <w:numPr>
                <w:ilvl w:val="0"/>
                <w:numId w:val="5"/>
              </w:numPr>
              <w:jc w:val="left"/>
              <w:rPr>
                <w:rFonts w:hAnsi="宋体" w:cs="宋体"/>
                <w:szCs w:val="24"/>
              </w:rPr>
            </w:pPr>
            <w:r>
              <w:rPr>
                <w:rFonts w:hAnsi="宋体" w:cs="宋体" w:hint="eastAsia"/>
                <w:szCs w:val="24"/>
              </w:rPr>
              <w:t>防水满足要求，站点无漏水；</w:t>
            </w:r>
          </w:p>
          <w:p w14:paraId="013D8132" w14:textId="77777777" w:rsidR="008C7A64" w:rsidRDefault="00F900AC">
            <w:pPr>
              <w:numPr>
                <w:ilvl w:val="0"/>
                <w:numId w:val="5"/>
              </w:numPr>
              <w:jc w:val="left"/>
              <w:rPr>
                <w:rFonts w:hAnsi="宋体" w:cs="宋体"/>
                <w:szCs w:val="24"/>
              </w:rPr>
            </w:pPr>
            <w:r>
              <w:rPr>
                <w:rFonts w:hAnsi="宋体" w:cs="宋体" w:hint="eastAsia"/>
                <w:szCs w:val="24"/>
              </w:rPr>
              <w:t>仪器用电满足要求；</w:t>
            </w:r>
          </w:p>
          <w:p w14:paraId="2F9217B5" w14:textId="77777777" w:rsidR="008C7A64" w:rsidRDefault="00F900AC">
            <w:pPr>
              <w:numPr>
                <w:ilvl w:val="0"/>
                <w:numId w:val="5"/>
              </w:numPr>
              <w:jc w:val="left"/>
              <w:rPr>
                <w:rFonts w:hAnsi="宋体" w:cs="宋体"/>
                <w:szCs w:val="24"/>
              </w:rPr>
            </w:pPr>
            <w:r>
              <w:rPr>
                <w:rFonts w:hAnsi="宋体" w:cs="宋体" w:hint="eastAsia"/>
                <w:szCs w:val="24"/>
              </w:rPr>
              <w:t>空调运行正常，滤芯及时清理（每季度）；</w:t>
            </w:r>
          </w:p>
          <w:p w14:paraId="12A44B9B" w14:textId="77777777" w:rsidR="008C7A64" w:rsidRDefault="00F900AC">
            <w:pPr>
              <w:numPr>
                <w:ilvl w:val="0"/>
                <w:numId w:val="5"/>
              </w:numPr>
              <w:jc w:val="left"/>
              <w:rPr>
                <w:rFonts w:hAnsi="宋体" w:cs="宋体"/>
                <w:szCs w:val="24"/>
              </w:rPr>
            </w:pPr>
            <w:r>
              <w:rPr>
                <w:rFonts w:hAnsi="宋体" w:cs="宋体" w:hint="eastAsia"/>
                <w:szCs w:val="24"/>
              </w:rPr>
              <w:t>视频监控系统正常运行，平台能查看现场监控。</w:t>
            </w:r>
          </w:p>
          <w:p w14:paraId="43F537E9" w14:textId="77777777" w:rsidR="008C7A64" w:rsidRDefault="00F900AC">
            <w:pPr>
              <w:jc w:val="left"/>
              <w:rPr>
                <w:rFonts w:hAnsi="宋体" w:cs="宋体"/>
                <w:szCs w:val="24"/>
              </w:rPr>
            </w:pPr>
            <w:r>
              <w:rPr>
                <w:rFonts w:hAnsi="宋体" w:cs="宋体" w:hint="eastAsia"/>
                <w:szCs w:val="24"/>
              </w:rPr>
              <w:t>备注：一项不满足扣除2分，扣分上限为单项分值。</w:t>
            </w:r>
          </w:p>
        </w:tc>
        <w:tc>
          <w:tcPr>
            <w:tcW w:w="1893" w:type="dxa"/>
            <w:tcBorders>
              <w:top w:val="single" w:sz="4" w:space="0" w:color="auto"/>
              <w:left w:val="single" w:sz="4" w:space="0" w:color="auto"/>
              <w:bottom w:val="single" w:sz="4" w:space="0" w:color="auto"/>
              <w:right w:val="single" w:sz="4" w:space="0" w:color="auto"/>
            </w:tcBorders>
            <w:vAlign w:val="center"/>
          </w:tcPr>
          <w:p w14:paraId="316EC97D" w14:textId="77777777" w:rsidR="008C7A64" w:rsidRDefault="008C7A64">
            <w:pPr>
              <w:jc w:val="center"/>
              <w:rPr>
                <w:rFonts w:hAnsi="宋体" w:cs="宋体"/>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0234887F" w14:textId="77777777" w:rsidR="008C7A64" w:rsidRDefault="008C7A64">
            <w:pPr>
              <w:jc w:val="left"/>
              <w:rPr>
                <w:rFonts w:hAnsi="宋体" w:cs="宋体"/>
                <w:szCs w:val="24"/>
              </w:rPr>
            </w:pPr>
          </w:p>
        </w:tc>
      </w:tr>
      <w:tr w:rsidR="008C7A64" w14:paraId="6DABEA6A" w14:textId="77777777">
        <w:trPr>
          <w:jc w:val="center"/>
        </w:trPr>
        <w:tc>
          <w:tcPr>
            <w:tcW w:w="1217" w:type="dxa"/>
            <w:tcBorders>
              <w:top w:val="single" w:sz="4" w:space="0" w:color="auto"/>
              <w:left w:val="single" w:sz="4" w:space="0" w:color="auto"/>
              <w:bottom w:val="single" w:sz="4" w:space="0" w:color="auto"/>
              <w:right w:val="single" w:sz="4" w:space="0" w:color="auto"/>
            </w:tcBorders>
            <w:vAlign w:val="center"/>
          </w:tcPr>
          <w:p w14:paraId="2592E10A" w14:textId="77777777" w:rsidR="008C7A64" w:rsidRDefault="00F900AC">
            <w:pPr>
              <w:widowControl/>
              <w:rPr>
                <w:rFonts w:hAnsi="宋体" w:cs="宋体"/>
                <w:b/>
                <w:szCs w:val="24"/>
              </w:rPr>
            </w:pPr>
            <w:r>
              <w:rPr>
                <w:rFonts w:hAnsi="宋体" w:cs="宋体" w:hint="eastAsia"/>
                <w:b/>
                <w:szCs w:val="24"/>
              </w:rPr>
              <w:t>2.采样系统维护效果（10分）</w:t>
            </w: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0ED015CD" w14:textId="77777777" w:rsidR="008C7A64" w:rsidRDefault="00F900AC">
            <w:pPr>
              <w:numPr>
                <w:ilvl w:val="0"/>
                <w:numId w:val="6"/>
              </w:numPr>
              <w:jc w:val="left"/>
              <w:rPr>
                <w:rFonts w:hAnsi="宋体" w:cs="宋体"/>
                <w:szCs w:val="24"/>
              </w:rPr>
            </w:pPr>
            <w:r>
              <w:rPr>
                <w:rFonts w:hAnsi="宋体" w:cs="宋体" w:hint="eastAsia"/>
                <w:spacing w:val="-10"/>
                <w:szCs w:val="24"/>
              </w:rPr>
              <w:t>采样系统清洁程度：采样头、采样管道是否清洁，有无积灰、积水或障碍物，采样风机是否正常工作</w:t>
            </w:r>
          </w:p>
        </w:tc>
        <w:tc>
          <w:tcPr>
            <w:tcW w:w="851" w:type="dxa"/>
            <w:tcBorders>
              <w:top w:val="single" w:sz="4" w:space="0" w:color="auto"/>
              <w:left w:val="single" w:sz="4" w:space="0" w:color="auto"/>
              <w:bottom w:val="single" w:sz="4" w:space="0" w:color="auto"/>
              <w:right w:val="single" w:sz="4" w:space="0" w:color="auto"/>
            </w:tcBorders>
            <w:vAlign w:val="center"/>
          </w:tcPr>
          <w:p w14:paraId="5FE112CB" w14:textId="77777777" w:rsidR="008C7A64" w:rsidRDefault="00F900AC">
            <w:pPr>
              <w:jc w:val="center"/>
              <w:rPr>
                <w:rFonts w:hAnsi="宋体" w:cs="宋体"/>
                <w:szCs w:val="24"/>
              </w:rPr>
            </w:pPr>
            <w:r>
              <w:rPr>
                <w:rFonts w:hAnsi="宋体" w:cs="宋体" w:hint="eastAsia"/>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589ACDDC" w14:textId="77777777" w:rsidR="008C7A64" w:rsidRDefault="00F900AC">
            <w:pPr>
              <w:numPr>
                <w:ilvl w:val="0"/>
                <w:numId w:val="7"/>
              </w:numPr>
              <w:jc w:val="left"/>
              <w:rPr>
                <w:rFonts w:hAnsi="宋体" w:cs="宋体"/>
                <w:szCs w:val="24"/>
              </w:rPr>
            </w:pPr>
            <w:r>
              <w:rPr>
                <w:rFonts w:hAnsi="宋体" w:cs="宋体" w:hint="eastAsia"/>
                <w:szCs w:val="24"/>
              </w:rPr>
              <w:t>颗粒物切割头无明显积灰/积水/障碍物，颗粒物采样管定期维护；</w:t>
            </w:r>
          </w:p>
          <w:p w14:paraId="45D86223" w14:textId="77777777" w:rsidR="008C7A64" w:rsidRDefault="00F900AC">
            <w:pPr>
              <w:numPr>
                <w:ilvl w:val="0"/>
                <w:numId w:val="7"/>
              </w:numPr>
              <w:jc w:val="left"/>
              <w:rPr>
                <w:rFonts w:hAnsi="宋体" w:cs="宋体"/>
                <w:szCs w:val="24"/>
              </w:rPr>
            </w:pPr>
            <w:r>
              <w:rPr>
                <w:rFonts w:hAnsi="宋体" w:cs="宋体" w:hint="eastAsia"/>
                <w:szCs w:val="24"/>
              </w:rPr>
              <w:t>采样风机正常工作；采样管路连接规范；</w:t>
            </w:r>
          </w:p>
          <w:p w14:paraId="1939C42A" w14:textId="77777777" w:rsidR="008C7A64" w:rsidRDefault="00F900AC">
            <w:pPr>
              <w:numPr>
                <w:ilvl w:val="0"/>
                <w:numId w:val="7"/>
              </w:numPr>
              <w:jc w:val="left"/>
              <w:rPr>
                <w:rFonts w:hAnsi="宋体" w:cs="宋体"/>
                <w:szCs w:val="24"/>
              </w:rPr>
            </w:pPr>
            <w:r>
              <w:rPr>
                <w:rFonts w:hAnsi="宋体" w:cs="宋体" w:hint="eastAsia"/>
                <w:szCs w:val="24"/>
              </w:rPr>
              <w:t>避免被空调直吹，是否采取措施避免影响；</w:t>
            </w:r>
          </w:p>
          <w:p w14:paraId="582744DD" w14:textId="77777777" w:rsidR="008C7A64" w:rsidRDefault="00F900AC">
            <w:pPr>
              <w:jc w:val="left"/>
              <w:rPr>
                <w:rFonts w:hAnsi="宋体" w:cs="宋体"/>
                <w:szCs w:val="24"/>
              </w:rPr>
            </w:pPr>
            <w:r>
              <w:rPr>
                <w:rFonts w:hAnsi="宋体" w:cs="宋体" w:hint="eastAsia"/>
                <w:szCs w:val="24"/>
              </w:rPr>
              <w:t>备注：任一项不满足扣除2分，扣分上限为单项分值。</w:t>
            </w:r>
          </w:p>
        </w:tc>
        <w:tc>
          <w:tcPr>
            <w:tcW w:w="1893" w:type="dxa"/>
            <w:tcBorders>
              <w:top w:val="single" w:sz="4" w:space="0" w:color="auto"/>
              <w:left w:val="single" w:sz="4" w:space="0" w:color="auto"/>
              <w:bottom w:val="single" w:sz="4" w:space="0" w:color="auto"/>
              <w:right w:val="single" w:sz="4" w:space="0" w:color="auto"/>
            </w:tcBorders>
            <w:vAlign w:val="center"/>
          </w:tcPr>
          <w:p w14:paraId="7589C8AB" w14:textId="77777777" w:rsidR="008C7A64" w:rsidRDefault="008C7A64">
            <w:pPr>
              <w:jc w:val="center"/>
              <w:rPr>
                <w:rFonts w:hAnsi="宋体" w:cs="宋体"/>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41E44806" w14:textId="77777777" w:rsidR="008C7A64" w:rsidRDefault="008C7A64">
            <w:pPr>
              <w:jc w:val="left"/>
              <w:rPr>
                <w:rFonts w:hAnsi="宋体" w:cs="宋体"/>
                <w:szCs w:val="24"/>
              </w:rPr>
            </w:pPr>
          </w:p>
        </w:tc>
      </w:tr>
      <w:tr w:rsidR="008C7A64" w14:paraId="75C29088" w14:textId="77777777">
        <w:trPr>
          <w:jc w:val="center"/>
        </w:trPr>
        <w:tc>
          <w:tcPr>
            <w:tcW w:w="1217" w:type="dxa"/>
            <w:vMerge w:val="restart"/>
            <w:tcBorders>
              <w:top w:val="single" w:sz="4" w:space="0" w:color="auto"/>
              <w:left w:val="single" w:sz="4" w:space="0" w:color="auto"/>
              <w:right w:val="single" w:sz="4" w:space="0" w:color="auto"/>
            </w:tcBorders>
            <w:vAlign w:val="center"/>
          </w:tcPr>
          <w:p w14:paraId="774CD559" w14:textId="77777777" w:rsidR="008C7A64" w:rsidRDefault="00F900AC">
            <w:pPr>
              <w:rPr>
                <w:rFonts w:hAnsi="宋体" w:cs="宋体"/>
                <w:b/>
                <w:szCs w:val="24"/>
              </w:rPr>
            </w:pPr>
            <w:r>
              <w:rPr>
                <w:rFonts w:hAnsi="宋体" w:cs="宋体" w:hint="eastAsia"/>
                <w:b/>
                <w:szCs w:val="24"/>
              </w:rPr>
              <w:lastRenderedPageBreak/>
              <w:t>3.仪器日常维护效果（15分）</w:t>
            </w: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59A1A673" w14:textId="77777777" w:rsidR="008C7A64" w:rsidRDefault="00F900AC">
            <w:pPr>
              <w:jc w:val="left"/>
              <w:rPr>
                <w:rFonts w:hAnsi="宋体" w:cs="宋体"/>
                <w:szCs w:val="24"/>
              </w:rPr>
            </w:pPr>
            <w:r>
              <w:rPr>
                <w:rFonts w:hAnsi="宋体" w:cs="宋体" w:hint="eastAsia"/>
                <w:szCs w:val="24"/>
              </w:rPr>
              <w:t>A) 仪器工作状态是否正常，是否存在报警信息</w:t>
            </w:r>
          </w:p>
        </w:tc>
        <w:tc>
          <w:tcPr>
            <w:tcW w:w="851" w:type="dxa"/>
            <w:tcBorders>
              <w:top w:val="single" w:sz="4" w:space="0" w:color="auto"/>
              <w:left w:val="single" w:sz="4" w:space="0" w:color="auto"/>
              <w:bottom w:val="single" w:sz="4" w:space="0" w:color="auto"/>
              <w:right w:val="single" w:sz="4" w:space="0" w:color="auto"/>
            </w:tcBorders>
            <w:vAlign w:val="center"/>
          </w:tcPr>
          <w:p w14:paraId="297B7201" w14:textId="77777777" w:rsidR="008C7A64" w:rsidRDefault="00F900AC">
            <w:pPr>
              <w:jc w:val="center"/>
              <w:rPr>
                <w:rFonts w:hAnsi="宋体" w:cs="宋体"/>
                <w:szCs w:val="24"/>
              </w:rPr>
            </w:pPr>
            <w:r>
              <w:rPr>
                <w:rFonts w:hAnsi="宋体" w:cs="宋体" w:hint="eastAsia"/>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7FD15D3C" w14:textId="77777777" w:rsidR="008C7A64" w:rsidRDefault="00F900AC">
            <w:pPr>
              <w:numPr>
                <w:ilvl w:val="0"/>
                <w:numId w:val="8"/>
              </w:numPr>
              <w:jc w:val="left"/>
              <w:rPr>
                <w:rFonts w:hAnsi="宋体" w:cs="宋体"/>
                <w:szCs w:val="24"/>
              </w:rPr>
            </w:pPr>
            <w:r>
              <w:rPr>
                <w:rFonts w:hAnsi="宋体" w:cs="宋体" w:hint="eastAsia"/>
                <w:szCs w:val="24"/>
              </w:rPr>
              <w:t>PM10、气象、噪声等设备任一项不正常，扣3分；</w:t>
            </w:r>
          </w:p>
          <w:p w14:paraId="1DF2D4F0" w14:textId="77777777" w:rsidR="008C7A64" w:rsidRDefault="00F900AC">
            <w:pPr>
              <w:numPr>
                <w:ilvl w:val="0"/>
                <w:numId w:val="8"/>
              </w:numPr>
              <w:jc w:val="left"/>
              <w:rPr>
                <w:rFonts w:hAnsi="宋体" w:cs="宋体"/>
                <w:szCs w:val="24"/>
              </w:rPr>
            </w:pPr>
            <w:r>
              <w:rPr>
                <w:rFonts w:hAnsi="宋体" w:cs="宋体" w:hint="eastAsia"/>
                <w:szCs w:val="24"/>
              </w:rPr>
              <w:t>每存在一条报警信息扣1分。</w:t>
            </w:r>
          </w:p>
          <w:p w14:paraId="07DFC4B2" w14:textId="77777777" w:rsidR="008C7A64" w:rsidRDefault="00F900AC">
            <w:pPr>
              <w:jc w:val="left"/>
              <w:rPr>
                <w:rFonts w:hAnsi="宋体" w:cs="宋体"/>
                <w:szCs w:val="24"/>
              </w:rPr>
            </w:pPr>
            <w:r>
              <w:rPr>
                <w:rFonts w:hAnsi="宋体" w:cs="宋体" w:hint="eastAsia"/>
                <w:szCs w:val="24"/>
              </w:rPr>
              <w:t>备注：扣分上限为单项分值。</w:t>
            </w:r>
          </w:p>
        </w:tc>
        <w:tc>
          <w:tcPr>
            <w:tcW w:w="1893" w:type="dxa"/>
            <w:tcBorders>
              <w:top w:val="single" w:sz="4" w:space="0" w:color="auto"/>
              <w:left w:val="single" w:sz="4" w:space="0" w:color="auto"/>
              <w:bottom w:val="single" w:sz="4" w:space="0" w:color="auto"/>
              <w:right w:val="single" w:sz="4" w:space="0" w:color="auto"/>
            </w:tcBorders>
            <w:vAlign w:val="center"/>
          </w:tcPr>
          <w:p w14:paraId="2E899B69" w14:textId="77777777" w:rsidR="008C7A64" w:rsidRDefault="008C7A64">
            <w:pPr>
              <w:jc w:val="center"/>
              <w:rPr>
                <w:rFonts w:hAnsi="宋体" w:cs="宋体"/>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701BCE34" w14:textId="77777777" w:rsidR="008C7A64" w:rsidRDefault="008C7A64">
            <w:pPr>
              <w:jc w:val="left"/>
              <w:rPr>
                <w:rFonts w:hAnsi="宋体" w:cs="宋体"/>
                <w:szCs w:val="24"/>
              </w:rPr>
            </w:pPr>
          </w:p>
        </w:tc>
      </w:tr>
      <w:tr w:rsidR="008C7A64" w14:paraId="38D79E96" w14:textId="77777777">
        <w:trPr>
          <w:jc w:val="center"/>
        </w:trPr>
        <w:tc>
          <w:tcPr>
            <w:tcW w:w="1217" w:type="dxa"/>
            <w:vMerge/>
            <w:tcBorders>
              <w:left w:val="single" w:sz="4" w:space="0" w:color="auto"/>
              <w:right w:val="single" w:sz="4" w:space="0" w:color="auto"/>
            </w:tcBorders>
            <w:vAlign w:val="center"/>
          </w:tcPr>
          <w:p w14:paraId="442FA41F" w14:textId="77777777" w:rsidR="008C7A64" w:rsidRDefault="008C7A64">
            <w:pPr>
              <w:widowControl/>
              <w:rPr>
                <w:rFonts w:hAnsi="宋体" w:cs="宋体"/>
                <w:b/>
                <w:szCs w:val="24"/>
              </w:rPr>
            </w:pP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72B816B2" w14:textId="77777777" w:rsidR="008C7A64" w:rsidRDefault="00F900AC">
            <w:pPr>
              <w:numPr>
                <w:ilvl w:val="0"/>
                <w:numId w:val="9"/>
              </w:numPr>
              <w:jc w:val="left"/>
              <w:rPr>
                <w:rFonts w:hAnsi="宋体" w:cs="宋体"/>
                <w:szCs w:val="24"/>
              </w:rPr>
            </w:pPr>
            <w:r>
              <w:rPr>
                <w:rFonts w:hAnsi="宋体" w:cs="宋体" w:hint="eastAsia"/>
                <w:szCs w:val="24"/>
              </w:rPr>
              <w:t>采样管加热装置是否工作正常</w:t>
            </w:r>
          </w:p>
        </w:tc>
        <w:tc>
          <w:tcPr>
            <w:tcW w:w="851" w:type="dxa"/>
            <w:tcBorders>
              <w:top w:val="single" w:sz="4" w:space="0" w:color="auto"/>
              <w:left w:val="single" w:sz="4" w:space="0" w:color="auto"/>
              <w:bottom w:val="single" w:sz="4" w:space="0" w:color="auto"/>
              <w:right w:val="single" w:sz="4" w:space="0" w:color="auto"/>
            </w:tcBorders>
            <w:vAlign w:val="center"/>
          </w:tcPr>
          <w:p w14:paraId="1B4B97E9" w14:textId="77777777" w:rsidR="008C7A64" w:rsidRDefault="00F900AC">
            <w:pPr>
              <w:jc w:val="center"/>
              <w:rPr>
                <w:rFonts w:hAnsi="宋体" w:cs="宋体"/>
                <w:szCs w:val="24"/>
              </w:rPr>
            </w:pPr>
            <w:r>
              <w:rPr>
                <w:rFonts w:hAnsi="宋体" w:cs="宋体" w:hint="eastAsia"/>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3E0F9931" w14:textId="77777777" w:rsidR="008C7A64" w:rsidRDefault="00F900AC">
            <w:pPr>
              <w:numPr>
                <w:ilvl w:val="0"/>
                <w:numId w:val="10"/>
              </w:numPr>
              <w:jc w:val="left"/>
              <w:rPr>
                <w:rFonts w:hAnsi="宋体" w:cs="宋体"/>
                <w:szCs w:val="24"/>
              </w:rPr>
            </w:pPr>
            <w:r>
              <w:rPr>
                <w:rFonts w:hAnsi="宋体" w:cs="宋体" w:hint="eastAsia"/>
                <w:szCs w:val="24"/>
              </w:rPr>
              <w:t>颗粒物采样管加热装置、参数设置是否正常工作；</w:t>
            </w:r>
          </w:p>
          <w:p w14:paraId="7774B494" w14:textId="77777777" w:rsidR="008C7A64" w:rsidRDefault="00F900AC">
            <w:pPr>
              <w:numPr>
                <w:ilvl w:val="0"/>
                <w:numId w:val="10"/>
              </w:numPr>
              <w:jc w:val="left"/>
              <w:rPr>
                <w:rFonts w:hAnsi="宋体" w:cs="宋体"/>
                <w:szCs w:val="24"/>
              </w:rPr>
            </w:pPr>
            <w:r>
              <w:rPr>
                <w:rFonts w:hAnsi="宋体" w:cs="宋体" w:hint="eastAsia"/>
                <w:szCs w:val="24"/>
              </w:rPr>
              <w:t>加热温度小于30℃、大于50℃，扣2分；</w:t>
            </w:r>
          </w:p>
          <w:p w14:paraId="5340926B" w14:textId="77777777" w:rsidR="008C7A64" w:rsidRDefault="00F900AC">
            <w:pPr>
              <w:numPr>
                <w:ilvl w:val="0"/>
                <w:numId w:val="10"/>
              </w:numPr>
              <w:jc w:val="left"/>
              <w:rPr>
                <w:rFonts w:hAnsi="宋体" w:cs="宋体"/>
                <w:szCs w:val="24"/>
              </w:rPr>
            </w:pPr>
            <w:r>
              <w:rPr>
                <w:rFonts w:hAnsi="宋体" w:cs="宋体" w:hint="eastAsia"/>
                <w:szCs w:val="24"/>
              </w:rPr>
              <w:t>仪器散热风扇工作正常；</w:t>
            </w:r>
          </w:p>
          <w:p w14:paraId="6F3DE810" w14:textId="77777777" w:rsidR="008C7A64" w:rsidRDefault="00F900AC">
            <w:pPr>
              <w:jc w:val="left"/>
              <w:rPr>
                <w:rFonts w:hAnsi="宋体" w:cs="宋体"/>
                <w:szCs w:val="24"/>
              </w:rPr>
            </w:pPr>
            <w:r>
              <w:rPr>
                <w:rFonts w:hAnsi="宋体" w:cs="宋体" w:hint="eastAsia"/>
                <w:szCs w:val="24"/>
              </w:rPr>
              <w:t>备注：扣分上限为单项分值。</w:t>
            </w:r>
          </w:p>
        </w:tc>
        <w:tc>
          <w:tcPr>
            <w:tcW w:w="1893" w:type="dxa"/>
            <w:tcBorders>
              <w:top w:val="single" w:sz="4" w:space="0" w:color="auto"/>
              <w:left w:val="single" w:sz="4" w:space="0" w:color="auto"/>
              <w:bottom w:val="single" w:sz="4" w:space="0" w:color="auto"/>
              <w:right w:val="single" w:sz="4" w:space="0" w:color="auto"/>
            </w:tcBorders>
            <w:vAlign w:val="center"/>
          </w:tcPr>
          <w:p w14:paraId="34FC9BCF" w14:textId="77777777" w:rsidR="008C7A64" w:rsidRDefault="008C7A64">
            <w:pPr>
              <w:jc w:val="center"/>
              <w:rPr>
                <w:rFonts w:hAnsi="宋体" w:cs="宋体"/>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59F2208D" w14:textId="77777777" w:rsidR="008C7A64" w:rsidRDefault="008C7A64">
            <w:pPr>
              <w:jc w:val="left"/>
              <w:rPr>
                <w:rFonts w:hAnsi="宋体" w:cs="宋体"/>
                <w:szCs w:val="24"/>
              </w:rPr>
            </w:pPr>
          </w:p>
        </w:tc>
      </w:tr>
      <w:tr w:rsidR="008C7A64" w14:paraId="09352B6F" w14:textId="77777777">
        <w:trPr>
          <w:trHeight w:val="1152"/>
          <w:jc w:val="center"/>
        </w:trPr>
        <w:tc>
          <w:tcPr>
            <w:tcW w:w="1217" w:type="dxa"/>
            <w:vMerge/>
            <w:tcBorders>
              <w:left w:val="single" w:sz="4" w:space="0" w:color="auto"/>
              <w:bottom w:val="single" w:sz="4" w:space="0" w:color="auto"/>
              <w:right w:val="single" w:sz="4" w:space="0" w:color="auto"/>
            </w:tcBorders>
            <w:vAlign w:val="center"/>
          </w:tcPr>
          <w:p w14:paraId="42EBA068" w14:textId="77777777" w:rsidR="008C7A64" w:rsidRDefault="008C7A64">
            <w:pPr>
              <w:widowControl/>
              <w:rPr>
                <w:rFonts w:hAnsi="宋体" w:cs="宋体"/>
                <w:b/>
                <w:szCs w:val="24"/>
              </w:rPr>
            </w:pP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64758D4C" w14:textId="77777777" w:rsidR="008C7A64" w:rsidRDefault="00F900AC">
            <w:pPr>
              <w:numPr>
                <w:ilvl w:val="0"/>
                <w:numId w:val="9"/>
              </w:numPr>
              <w:jc w:val="left"/>
              <w:rPr>
                <w:rFonts w:hAnsi="宋体" w:cs="宋体"/>
                <w:szCs w:val="24"/>
              </w:rPr>
            </w:pPr>
            <w:r>
              <w:rPr>
                <w:rFonts w:hAnsi="宋体" w:cs="宋体" w:hint="eastAsia"/>
                <w:szCs w:val="24"/>
              </w:rPr>
              <w:t>采样纸带、O型圈、采样泵等相关耗材及时更换</w:t>
            </w:r>
          </w:p>
        </w:tc>
        <w:tc>
          <w:tcPr>
            <w:tcW w:w="851" w:type="dxa"/>
            <w:tcBorders>
              <w:top w:val="single" w:sz="4" w:space="0" w:color="auto"/>
              <w:left w:val="single" w:sz="4" w:space="0" w:color="auto"/>
              <w:bottom w:val="single" w:sz="4" w:space="0" w:color="auto"/>
              <w:right w:val="single" w:sz="4" w:space="0" w:color="auto"/>
            </w:tcBorders>
            <w:vAlign w:val="center"/>
          </w:tcPr>
          <w:p w14:paraId="0CBA7C72" w14:textId="77777777" w:rsidR="008C7A64" w:rsidRDefault="00F900AC">
            <w:pPr>
              <w:jc w:val="center"/>
              <w:rPr>
                <w:rFonts w:hAnsi="宋体" w:cs="宋体"/>
                <w:szCs w:val="24"/>
              </w:rPr>
            </w:pPr>
            <w:r>
              <w:rPr>
                <w:rFonts w:hAnsi="宋体" w:cs="宋体" w:hint="eastAsia"/>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6944E11A" w14:textId="77777777" w:rsidR="008C7A64" w:rsidRDefault="00F900AC">
            <w:pPr>
              <w:numPr>
                <w:ilvl w:val="0"/>
                <w:numId w:val="11"/>
              </w:numPr>
              <w:jc w:val="left"/>
              <w:rPr>
                <w:rFonts w:hAnsi="宋体" w:cs="宋体"/>
                <w:szCs w:val="24"/>
              </w:rPr>
            </w:pPr>
            <w:r>
              <w:rPr>
                <w:rFonts w:hAnsi="宋体" w:cs="宋体" w:hint="eastAsia"/>
                <w:szCs w:val="24"/>
              </w:rPr>
              <w:t>及时更换纸带；</w:t>
            </w:r>
          </w:p>
          <w:p w14:paraId="127C8B6C" w14:textId="77777777" w:rsidR="008C7A64" w:rsidRDefault="00F900AC">
            <w:pPr>
              <w:numPr>
                <w:ilvl w:val="0"/>
                <w:numId w:val="11"/>
              </w:numPr>
              <w:jc w:val="left"/>
              <w:rPr>
                <w:rFonts w:hAnsi="宋体" w:cs="宋体"/>
                <w:szCs w:val="24"/>
              </w:rPr>
            </w:pPr>
            <w:r>
              <w:rPr>
                <w:rFonts w:hAnsi="宋体" w:cs="宋体" w:hint="eastAsia"/>
                <w:szCs w:val="24"/>
              </w:rPr>
              <w:t>及时更换O型圈；</w:t>
            </w:r>
          </w:p>
          <w:p w14:paraId="4EFD7411" w14:textId="77777777" w:rsidR="008C7A64" w:rsidRDefault="00F900AC">
            <w:pPr>
              <w:numPr>
                <w:ilvl w:val="0"/>
                <w:numId w:val="11"/>
              </w:numPr>
              <w:jc w:val="left"/>
              <w:rPr>
                <w:rFonts w:hAnsi="宋体" w:cs="宋体"/>
                <w:szCs w:val="24"/>
              </w:rPr>
            </w:pPr>
            <w:r>
              <w:rPr>
                <w:rFonts w:hAnsi="宋体" w:cs="宋体" w:hint="eastAsia"/>
                <w:szCs w:val="24"/>
              </w:rPr>
              <w:t>及时更换采样泵相关耗材；</w:t>
            </w:r>
          </w:p>
          <w:p w14:paraId="6C5A951A" w14:textId="77777777" w:rsidR="008C7A64" w:rsidRDefault="00F900AC">
            <w:pPr>
              <w:jc w:val="left"/>
              <w:rPr>
                <w:rFonts w:hAnsi="宋体" w:cs="宋体"/>
                <w:szCs w:val="24"/>
              </w:rPr>
            </w:pPr>
            <w:r>
              <w:rPr>
                <w:rFonts w:hAnsi="宋体" w:cs="宋体" w:hint="eastAsia"/>
                <w:szCs w:val="24"/>
              </w:rPr>
              <w:t>备注：任一项不满足要求的扣4分，扣分上限为单项分值。</w:t>
            </w:r>
          </w:p>
        </w:tc>
        <w:tc>
          <w:tcPr>
            <w:tcW w:w="1893" w:type="dxa"/>
            <w:tcBorders>
              <w:top w:val="single" w:sz="4" w:space="0" w:color="auto"/>
              <w:left w:val="single" w:sz="4" w:space="0" w:color="auto"/>
              <w:bottom w:val="single" w:sz="4" w:space="0" w:color="auto"/>
              <w:right w:val="single" w:sz="4" w:space="0" w:color="auto"/>
            </w:tcBorders>
            <w:vAlign w:val="center"/>
          </w:tcPr>
          <w:p w14:paraId="6A16F9FC" w14:textId="77777777" w:rsidR="008C7A64" w:rsidRDefault="008C7A64">
            <w:pPr>
              <w:jc w:val="center"/>
              <w:rPr>
                <w:rFonts w:hAnsi="宋体" w:cs="宋体"/>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0E8115FC" w14:textId="77777777" w:rsidR="008C7A64" w:rsidRDefault="008C7A64">
            <w:pPr>
              <w:jc w:val="left"/>
              <w:rPr>
                <w:rFonts w:hAnsi="宋体" w:cs="宋体"/>
                <w:szCs w:val="24"/>
              </w:rPr>
            </w:pPr>
          </w:p>
        </w:tc>
      </w:tr>
      <w:tr w:rsidR="008C7A64" w14:paraId="7E751A3B" w14:textId="77777777">
        <w:trPr>
          <w:trHeight w:val="3316"/>
          <w:jc w:val="center"/>
        </w:trPr>
        <w:tc>
          <w:tcPr>
            <w:tcW w:w="1217" w:type="dxa"/>
            <w:vMerge w:val="restart"/>
            <w:tcBorders>
              <w:left w:val="single" w:sz="4" w:space="0" w:color="auto"/>
              <w:right w:val="single" w:sz="4" w:space="0" w:color="auto"/>
            </w:tcBorders>
            <w:vAlign w:val="center"/>
          </w:tcPr>
          <w:p w14:paraId="57CFEE5B" w14:textId="77777777" w:rsidR="008C7A64" w:rsidRDefault="00F900AC">
            <w:pPr>
              <w:rPr>
                <w:rFonts w:hAnsi="宋体" w:cs="宋体"/>
                <w:b/>
                <w:szCs w:val="24"/>
              </w:rPr>
            </w:pPr>
            <w:r>
              <w:rPr>
                <w:rFonts w:hAnsi="宋体" w:cs="宋体" w:hint="eastAsia"/>
                <w:b/>
                <w:szCs w:val="24"/>
              </w:rPr>
              <w:t>4.质控控制效果</w:t>
            </w:r>
          </w:p>
          <w:p w14:paraId="5EF7F944" w14:textId="77777777" w:rsidR="008C7A64" w:rsidRDefault="00F900AC">
            <w:pPr>
              <w:rPr>
                <w:rFonts w:hAnsi="宋体" w:cs="宋体"/>
                <w:b/>
                <w:szCs w:val="24"/>
              </w:rPr>
            </w:pPr>
            <w:r>
              <w:rPr>
                <w:rFonts w:hAnsi="宋体" w:cs="宋体" w:hint="eastAsia"/>
                <w:b/>
                <w:szCs w:val="24"/>
              </w:rPr>
              <w:t>（50分）</w:t>
            </w:r>
          </w:p>
        </w:tc>
        <w:tc>
          <w:tcPr>
            <w:tcW w:w="623" w:type="dxa"/>
            <w:tcBorders>
              <w:top w:val="single" w:sz="4" w:space="0" w:color="auto"/>
              <w:left w:val="single" w:sz="4" w:space="0" w:color="auto"/>
              <w:right w:val="single" w:sz="4" w:space="0" w:color="auto"/>
            </w:tcBorders>
            <w:vAlign w:val="center"/>
          </w:tcPr>
          <w:p w14:paraId="6A22883B" w14:textId="77777777" w:rsidR="008C7A64" w:rsidRDefault="00F900AC">
            <w:pPr>
              <w:jc w:val="left"/>
              <w:rPr>
                <w:rFonts w:hAnsi="宋体" w:cs="宋体"/>
                <w:spacing w:val="-4"/>
                <w:szCs w:val="24"/>
              </w:rPr>
            </w:pPr>
            <w:r>
              <w:rPr>
                <w:rFonts w:hAnsi="宋体" w:cs="宋体" w:hint="eastAsia"/>
                <w:spacing w:val="-4"/>
                <w:szCs w:val="24"/>
              </w:rPr>
              <w:t>颗粒污染物</w:t>
            </w:r>
          </w:p>
        </w:tc>
        <w:tc>
          <w:tcPr>
            <w:tcW w:w="4406" w:type="dxa"/>
            <w:tcBorders>
              <w:top w:val="single" w:sz="4" w:space="0" w:color="auto"/>
              <w:left w:val="single" w:sz="4" w:space="0" w:color="auto"/>
              <w:bottom w:val="single" w:sz="4" w:space="0" w:color="auto"/>
              <w:right w:val="single" w:sz="4" w:space="0" w:color="auto"/>
            </w:tcBorders>
            <w:vAlign w:val="center"/>
          </w:tcPr>
          <w:p w14:paraId="49D13A2A" w14:textId="77777777" w:rsidR="008C7A64" w:rsidRDefault="00F900AC">
            <w:pPr>
              <w:jc w:val="left"/>
              <w:rPr>
                <w:rFonts w:hAnsi="宋体" w:cs="宋体"/>
                <w:spacing w:val="-4"/>
                <w:szCs w:val="24"/>
              </w:rPr>
            </w:pPr>
            <w:r>
              <w:rPr>
                <w:rFonts w:hAnsi="宋体" w:cs="宋体" w:hint="eastAsia"/>
                <w:spacing w:val="-4"/>
                <w:szCs w:val="24"/>
              </w:rPr>
              <w:t>PM10</w:t>
            </w:r>
          </w:p>
          <w:p w14:paraId="7AB14B53" w14:textId="77777777" w:rsidR="008C7A64" w:rsidRDefault="00F900AC">
            <w:pPr>
              <w:numPr>
                <w:ilvl w:val="0"/>
                <w:numId w:val="12"/>
              </w:numPr>
              <w:jc w:val="left"/>
              <w:rPr>
                <w:rFonts w:hAnsi="宋体" w:cs="宋体"/>
                <w:spacing w:val="-4"/>
                <w:szCs w:val="24"/>
              </w:rPr>
            </w:pPr>
            <w:r>
              <w:rPr>
                <w:rFonts w:hAnsi="宋体" w:cs="宋体" w:hint="eastAsia"/>
                <w:spacing w:val="-4"/>
                <w:szCs w:val="24"/>
              </w:rPr>
              <w:t>设定流量：</w:t>
            </w:r>
            <w:r>
              <w:rPr>
                <w:rFonts w:hAnsi="宋体" w:cs="宋体" w:hint="eastAsia"/>
                <w:bCs/>
                <w:szCs w:val="24"/>
                <w:u w:val="single"/>
              </w:rPr>
              <w:t xml:space="preserve">      </w:t>
            </w:r>
            <w:r>
              <w:rPr>
                <w:rFonts w:hAnsi="宋体" w:cs="宋体" w:hint="eastAsia"/>
                <w:spacing w:val="-4"/>
                <w:szCs w:val="24"/>
              </w:rPr>
              <w:t>L/min，仪器示值流量：</w:t>
            </w:r>
            <w:r>
              <w:rPr>
                <w:rFonts w:hAnsi="宋体" w:cs="宋体" w:hint="eastAsia"/>
                <w:bCs/>
                <w:szCs w:val="24"/>
                <w:u w:val="single"/>
              </w:rPr>
              <w:t xml:space="preserve">      </w:t>
            </w:r>
            <w:r>
              <w:rPr>
                <w:rFonts w:hAnsi="宋体" w:cs="宋体" w:hint="eastAsia"/>
                <w:spacing w:val="-4"/>
                <w:szCs w:val="24"/>
              </w:rPr>
              <w:t>L/min，标准流量计测值：</w:t>
            </w:r>
            <w:r>
              <w:rPr>
                <w:rFonts w:hAnsi="宋体" w:cs="宋体" w:hint="eastAsia"/>
                <w:bCs/>
                <w:szCs w:val="24"/>
                <w:u w:val="single"/>
              </w:rPr>
              <w:t xml:space="preserve">      </w:t>
            </w:r>
            <w:r>
              <w:rPr>
                <w:rFonts w:hAnsi="宋体" w:cs="宋体" w:hint="eastAsia"/>
                <w:spacing w:val="-4"/>
                <w:szCs w:val="24"/>
              </w:rPr>
              <w:t>L/min；</w:t>
            </w:r>
          </w:p>
          <w:p w14:paraId="7EA3A8D5" w14:textId="77777777" w:rsidR="008C7A64" w:rsidRDefault="00F900AC">
            <w:pPr>
              <w:jc w:val="left"/>
              <w:rPr>
                <w:rFonts w:hAnsi="宋体" w:cs="宋体"/>
                <w:spacing w:val="-4"/>
                <w:szCs w:val="24"/>
              </w:rPr>
            </w:pPr>
            <w:r>
              <w:rPr>
                <w:rFonts w:hAnsi="宋体" w:cs="宋体" w:hint="eastAsia"/>
                <w:spacing w:val="-4"/>
                <w:szCs w:val="24"/>
              </w:rPr>
              <w:t xml:space="preserve">  设定流量与实测流量相对误差：</w:t>
            </w:r>
            <w:r>
              <w:rPr>
                <w:rFonts w:hAnsi="宋体" w:cs="宋体" w:hint="eastAsia"/>
                <w:bCs/>
                <w:szCs w:val="24"/>
                <w:u w:val="single"/>
              </w:rPr>
              <w:t xml:space="preserve">      </w:t>
            </w:r>
            <w:r>
              <w:rPr>
                <w:rFonts w:hAnsi="宋体" w:cs="宋体" w:hint="eastAsia"/>
                <w:spacing w:val="-4"/>
                <w:szCs w:val="24"/>
              </w:rPr>
              <w:t>%；</w:t>
            </w:r>
          </w:p>
          <w:p w14:paraId="6790F2FB" w14:textId="77777777" w:rsidR="008C7A64" w:rsidRDefault="00F900AC">
            <w:pPr>
              <w:jc w:val="left"/>
              <w:rPr>
                <w:rFonts w:hAnsi="宋体" w:cs="宋体"/>
                <w:spacing w:val="-4"/>
                <w:szCs w:val="24"/>
              </w:rPr>
            </w:pPr>
            <w:r>
              <w:rPr>
                <w:rFonts w:hAnsi="宋体" w:cs="宋体" w:hint="eastAsia"/>
                <w:spacing w:val="-4"/>
                <w:szCs w:val="24"/>
              </w:rPr>
              <w:t xml:space="preserve">  示值流量与实测流量相对误差：</w:t>
            </w:r>
            <w:r>
              <w:rPr>
                <w:rFonts w:hAnsi="宋体" w:cs="宋体" w:hint="eastAsia"/>
                <w:bCs/>
                <w:szCs w:val="24"/>
                <w:u w:val="single"/>
              </w:rPr>
              <w:t xml:space="preserve">      </w:t>
            </w:r>
            <w:r>
              <w:rPr>
                <w:rFonts w:hAnsi="宋体" w:cs="宋体" w:hint="eastAsia"/>
                <w:spacing w:val="-4"/>
                <w:szCs w:val="24"/>
              </w:rPr>
              <w:t>%；</w:t>
            </w:r>
          </w:p>
          <w:p w14:paraId="3EC66DE9" w14:textId="77777777" w:rsidR="008C7A64" w:rsidRDefault="00F900AC">
            <w:pPr>
              <w:numPr>
                <w:ilvl w:val="0"/>
                <w:numId w:val="12"/>
              </w:numPr>
              <w:jc w:val="left"/>
              <w:rPr>
                <w:rFonts w:hAnsi="宋体" w:cs="宋体"/>
                <w:spacing w:val="-4"/>
                <w:szCs w:val="24"/>
              </w:rPr>
            </w:pPr>
            <w:r>
              <w:rPr>
                <w:rFonts w:hAnsi="宋体" w:cs="宋体" w:hint="eastAsia"/>
                <w:spacing w:val="-4"/>
                <w:szCs w:val="24"/>
              </w:rPr>
              <w:t>PM10校准膜检查</w:t>
            </w:r>
            <w:r>
              <w:rPr>
                <w:rFonts w:hAnsi="宋体" w:cs="宋体" w:hint="eastAsia"/>
                <w:bCs/>
                <w:szCs w:val="24"/>
              </w:rPr>
              <w:t xml:space="preserve"> （每季度）</w:t>
            </w:r>
            <w:r>
              <w:rPr>
                <w:rFonts w:hAnsi="宋体" w:cs="宋体" w:hint="eastAsia"/>
                <w:spacing w:val="-4"/>
                <w:szCs w:val="24"/>
              </w:rPr>
              <w:t>：</w:t>
            </w:r>
            <w:r>
              <w:rPr>
                <w:rFonts w:hAnsi="宋体" w:cs="宋体" w:hint="eastAsia"/>
                <w:bCs/>
                <w:szCs w:val="24"/>
                <w:u w:val="single"/>
              </w:rPr>
              <w:t xml:space="preserve">      </w:t>
            </w:r>
            <w:r>
              <w:rPr>
                <w:rFonts w:hAnsi="宋体" w:cs="宋体" w:hint="eastAsia"/>
                <w:spacing w:val="-4"/>
                <w:szCs w:val="24"/>
              </w:rPr>
              <w:t>%；</w:t>
            </w:r>
          </w:p>
          <w:p w14:paraId="5D735E9B" w14:textId="77777777" w:rsidR="008C7A64" w:rsidRDefault="00F900AC">
            <w:pPr>
              <w:numPr>
                <w:ilvl w:val="0"/>
                <w:numId w:val="12"/>
              </w:numPr>
              <w:jc w:val="left"/>
              <w:rPr>
                <w:rFonts w:hAnsi="宋体" w:cs="宋体"/>
                <w:spacing w:val="-4"/>
                <w:szCs w:val="24"/>
              </w:rPr>
            </w:pPr>
            <w:r>
              <w:rPr>
                <w:rFonts w:hAnsi="宋体" w:cs="宋体" w:hint="eastAsia"/>
                <w:spacing w:val="-4"/>
                <w:szCs w:val="24"/>
              </w:rPr>
              <w:t>仪器参数与说明书一致；</w:t>
            </w:r>
          </w:p>
          <w:p w14:paraId="2E014DC8" w14:textId="77777777" w:rsidR="008C7A64" w:rsidRDefault="00F900AC">
            <w:pPr>
              <w:numPr>
                <w:ilvl w:val="0"/>
                <w:numId w:val="12"/>
              </w:numPr>
              <w:jc w:val="left"/>
              <w:rPr>
                <w:rFonts w:hAnsi="宋体" w:cs="宋体"/>
                <w:spacing w:val="-4"/>
                <w:szCs w:val="24"/>
              </w:rPr>
            </w:pPr>
            <w:r>
              <w:rPr>
                <w:rFonts w:hAnsi="宋体" w:cs="宋体" w:hint="eastAsia"/>
                <w:spacing w:val="-4"/>
                <w:szCs w:val="24"/>
              </w:rPr>
              <w:t>气温：显示值</w:t>
            </w:r>
            <w:r>
              <w:rPr>
                <w:rFonts w:hAnsi="宋体" w:cs="宋体" w:hint="eastAsia"/>
                <w:spacing w:val="-4"/>
                <w:szCs w:val="24"/>
                <w:u w:val="single"/>
              </w:rPr>
              <w:t xml:space="preserve">        </w:t>
            </w:r>
            <w:r>
              <w:rPr>
                <w:rFonts w:hAnsi="宋体" w:cs="宋体" w:hint="eastAsia"/>
                <w:spacing w:val="-4"/>
                <w:szCs w:val="24"/>
              </w:rPr>
              <w:t>℃，测量值</w:t>
            </w:r>
            <w:r>
              <w:rPr>
                <w:rFonts w:hAnsi="宋体" w:cs="宋体" w:hint="eastAsia"/>
                <w:spacing w:val="-4"/>
                <w:szCs w:val="24"/>
                <w:u w:val="single"/>
              </w:rPr>
              <w:t xml:space="preserve">        </w:t>
            </w:r>
            <w:r>
              <w:rPr>
                <w:rFonts w:hAnsi="宋体" w:cs="宋体" w:hint="eastAsia"/>
                <w:spacing w:val="-4"/>
                <w:szCs w:val="24"/>
              </w:rPr>
              <w:t>℃；</w:t>
            </w:r>
          </w:p>
          <w:p w14:paraId="0311B399" w14:textId="77777777" w:rsidR="008C7A64" w:rsidRDefault="00F900AC">
            <w:pPr>
              <w:numPr>
                <w:ilvl w:val="0"/>
                <w:numId w:val="12"/>
              </w:numPr>
              <w:jc w:val="left"/>
              <w:rPr>
                <w:rFonts w:hAnsi="宋体" w:cs="宋体"/>
                <w:spacing w:val="-4"/>
                <w:szCs w:val="24"/>
              </w:rPr>
            </w:pPr>
            <w:r>
              <w:rPr>
                <w:rFonts w:hAnsi="宋体" w:cs="宋体" w:hint="eastAsia"/>
                <w:spacing w:val="-4"/>
                <w:szCs w:val="24"/>
              </w:rPr>
              <w:t>气压：显示值</w:t>
            </w:r>
            <w:r>
              <w:rPr>
                <w:rFonts w:hAnsi="宋体" w:cs="宋体" w:hint="eastAsia"/>
                <w:spacing w:val="-4"/>
                <w:szCs w:val="24"/>
                <w:u w:val="single"/>
              </w:rPr>
              <w:t xml:space="preserve">           </w:t>
            </w:r>
            <w:r>
              <w:rPr>
                <w:rFonts w:hAnsi="宋体" w:cs="宋体" w:hint="eastAsia"/>
                <w:spacing w:val="-4"/>
                <w:szCs w:val="24"/>
              </w:rPr>
              <w:t>，测量值</w:t>
            </w:r>
            <w:r>
              <w:rPr>
                <w:rFonts w:hAnsi="宋体" w:cs="宋体" w:hint="eastAsia"/>
                <w:spacing w:val="-4"/>
                <w:szCs w:val="24"/>
                <w:u w:val="single"/>
              </w:rPr>
              <w:t xml:space="preserve">         </w:t>
            </w:r>
            <w:r>
              <w:rPr>
                <w:rFonts w:hAnsi="宋体" w:cs="宋体" w:hint="eastAsia"/>
                <w:spacing w:val="-4"/>
                <w:szCs w:val="24"/>
              </w:rPr>
              <w:t>；</w:t>
            </w:r>
          </w:p>
          <w:p w14:paraId="5923A210" w14:textId="77777777" w:rsidR="008C7A64" w:rsidRDefault="00F900AC">
            <w:pPr>
              <w:numPr>
                <w:ilvl w:val="0"/>
                <w:numId w:val="12"/>
              </w:numPr>
              <w:jc w:val="left"/>
              <w:rPr>
                <w:rFonts w:hAnsi="宋体" w:cs="宋体"/>
                <w:spacing w:val="-4"/>
                <w:szCs w:val="24"/>
              </w:rPr>
            </w:pPr>
            <w:r>
              <w:rPr>
                <w:rFonts w:hAnsi="宋体" w:cs="宋体" w:hint="eastAsia"/>
                <w:bCs/>
                <w:szCs w:val="24"/>
              </w:rPr>
              <w:t>气路检漏；</w:t>
            </w:r>
          </w:p>
        </w:tc>
        <w:tc>
          <w:tcPr>
            <w:tcW w:w="851" w:type="dxa"/>
            <w:tcBorders>
              <w:top w:val="single" w:sz="4" w:space="0" w:color="auto"/>
              <w:left w:val="single" w:sz="4" w:space="0" w:color="auto"/>
              <w:bottom w:val="single" w:sz="4" w:space="0" w:color="auto"/>
              <w:right w:val="single" w:sz="4" w:space="0" w:color="auto"/>
            </w:tcBorders>
            <w:vAlign w:val="center"/>
          </w:tcPr>
          <w:p w14:paraId="470D2378" w14:textId="77777777" w:rsidR="008C7A64" w:rsidRDefault="00F900AC">
            <w:pPr>
              <w:jc w:val="center"/>
              <w:rPr>
                <w:rFonts w:hAnsi="宋体" w:cs="宋体"/>
                <w:szCs w:val="24"/>
              </w:rPr>
            </w:pPr>
            <w:r>
              <w:rPr>
                <w:rFonts w:hAnsi="宋体" w:cs="宋体" w:hint="eastAsia"/>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14:paraId="5E169366" w14:textId="77777777" w:rsidR="008C7A64" w:rsidRDefault="00F900AC">
            <w:pPr>
              <w:numPr>
                <w:ilvl w:val="0"/>
                <w:numId w:val="13"/>
              </w:numPr>
              <w:jc w:val="left"/>
              <w:rPr>
                <w:rFonts w:hAnsi="宋体" w:cs="宋体"/>
                <w:szCs w:val="24"/>
              </w:rPr>
            </w:pPr>
            <w:r>
              <w:rPr>
                <w:rFonts w:hAnsi="宋体" w:cs="宋体" w:hint="eastAsia"/>
                <w:szCs w:val="24"/>
              </w:rPr>
              <w:t>PM 10</w:t>
            </w:r>
            <w:r>
              <w:rPr>
                <w:rFonts w:hAnsi="宋体" w:cs="宋体" w:hint="eastAsia"/>
                <w:spacing w:val="-4"/>
                <w:szCs w:val="24"/>
              </w:rPr>
              <w:t>设定流量与实测流量相对误差</w:t>
            </w:r>
            <w:r>
              <w:rPr>
                <w:rFonts w:hAnsi="宋体" w:cs="宋体" w:hint="eastAsia"/>
                <w:szCs w:val="24"/>
              </w:rPr>
              <w:t>超出 ±5% 或</w:t>
            </w:r>
            <w:r>
              <w:rPr>
                <w:rFonts w:hAnsi="宋体" w:cs="宋体" w:hint="eastAsia"/>
                <w:spacing w:val="-4"/>
                <w:szCs w:val="24"/>
              </w:rPr>
              <w:t>示值流量与实测流量相对误差</w:t>
            </w:r>
            <w:r>
              <w:rPr>
                <w:rFonts w:hAnsi="宋体" w:cs="宋体" w:hint="eastAsia"/>
                <w:szCs w:val="24"/>
              </w:rPr>
              <w:t>超出 ±5% 的，扣5分；</w:t>
            </w:r>
          </w:p>
          <w:p w14:paraId="2321A3F9" w14:textId="77777777" w:rsidR="008C7A64" w:rsidRDefault="00F900AC">
            <w:pPr>
              <w:numPr>
                <w:ilvl w:val="0"/>
                <w:numId w:val="13"/>
              </w:numPr>
              <w:jc w:val="left"/>
              <w:rPr>
                <w:rFonts w:hAnsi="宋体" w:cs="宋体"/>
                <w:szCs w:val="24"/>
              </w:rPr>
            </w:pPr>
            <w:r>
              <w:rPr>
                <w:rFonts w:hAnsi="宋体" w:cs="宋体" w:hint="eastAsia"/>
                <w:szCs w:val="24"/>
              </w:rPr>
              <w:t>标准膜检查结果超出 ±2% ，扣5分；</w:t>
            </w:r>
          </w:p>
          <w:p w14:paraId="5C9C3ADB" w14:textId="77777777" w:rsidR="008C7A64" w:rsidRDefault="00F900AC">
            <w:pPr>
              <w:numPr>
                <w:ilvl w:val="0"/>
                <w:numId w:val="13"/>
              </w:numPr>
              <w:jc w:val="left"/>
              <w:rPr>
                <w:rFonts w:hAnsi="宋体" w:cs="宋体"/>
                <w:szCs w:val="24"/>
              </w:rPr>
            </w:pPr>
            <w:r>
              <w:rPr>
                <w:rFonts w:hAnsi="宋体" w:cs="宋体" w:hint="eastAsia"/>
                <w:szCs w:val="24"/>
              </w:rPr>
              <w:t>参数不符合要求，扣2分；</w:t>
            </w:r>
          </w:p>
          <w:p w14:paraId="708AD49F" w14:textId="77777777" w:rsidR="008C7A64" w:rsidRDefault="00F900AC">
            <w:pPr>
              <w:numPr>
                <w:ilvl w:val="0"/>
                <w:numId w:val="13"/>
              </w:numPr>
              <w:jc w:val="left"/>
              <w:rPr>
                <w:rFonts w:hAnsi="宋体" w:cs="宋体"/>
                <w:szCs w:val="24"/>
              </w:rPr>
            </w:pPr>
            <w:r>
              <w:rPr>
                <w:rFonts w:hAnsi="宋体" w:cs="宋体" w:hint="eastAsia"/>
                <w:szCs w:val="24"/>
              </w:rPr>
              <w:t>仪器显示温度与实测温度误差超过 ±2℃ 扣2分；</w:t>
            </w:r>
          </w:p>
          <w:p w14:paraId="190BDBA3" w14:textId="77777777" w:rsidR="008C7A64" w:rsidRDefault="00F900AC">
            <w:pPr>
              <w:numPr>
                <w:ilvl w:val="0"/>
                <w:numId w:val="13"/>
              </w:numPr>
              <w:jc w:val="left"/>
              <w:rPr>
                <w:rFonts w:hAnsi="宋体" w:cs="宋体"/>
                <w:szCs w:val="24"/>
              </w:rPr>
            </w:pPr>
            <w:r>
              <w:rPr>
                <w:rFonts w:hAnsi="宋体" w:cs="宋体" w:hint="eastAsia"/>
                <w:szCs w:val="24"/>
              </w:rPr>
              <w:t>仪器显示气压与实测气压误差超过 ±1千帕的扣2分；</w:t>
            </w:r>
          </w:p>
          <w:p w14:paraId="76F5CA10" w14:textId="77777777" w:rsidR="008C7A64" w:rsidRDefault="00F900AC">
            <w:pPr>
              <w:numPr>
                <w:ilvl w:val="0"/>
                <w:numId w:val="13"/>
              </w:numPr>
              <w:jc w:val="left"/>
              <w:rPr>
                <w:rFonts w:hAnsi="宋体" w:cs="宋体"/>
                <w:szCs w:val="24"/>
              </w:rPr>
            </w:pPr>
            <w:r>
              <w:rPr>
                <w:rFonts w:hAnsi="宋体" w:cs="宋体" w:hint="eastAsia"/>
                <w:szCs w:val="24"/>
              </w:rPr>
              <w:t>检漏仪器示值大于1.0L/min，扣5分；</w:t>
            </w:r>
          </w:p>
          <w:p w14:paraId="4E55BD73" w14:textId="77777777" w:rsidR="008C7A64" w:rsidRDefault="00F900AC">
            <w:pPr>
              <w:jc w:val="left"/>
              <w:rPr>
                <w:rFonts w:hAnsi="宋体" w:cs="宋体"/>
                <w:szCs w:val="24"/>
              </w:rPr>
            </w:pPr>
            <w:r>
              <w:rPr>
                <w:rFonts w:hAnsi="宋体" w:cs="宋体" w:hint="eastAsia"/>
                <w:szCs w:val="24"/>
              </w:rPr>
              <w:t>备注：扣分上限为单项分值。</w:t>
            </w:r>
          </w:p>
        </w:tc>
        <w:tc>
          <w:tcPr>
            <w:tcW w:w="1893" w:type="dxa"/>
            <w:tcBorders>
              <w:top w:val="single" w:sz="4" w:space="0" w:color="auto"/>
              <w:left w:val="single" w:sz="4" w:space="0" w:color="auto"/>
              <w:bottom w:val="single" w:sz="4" w:space="0" w:color="auto"/>
              <w:right w:val="single" w:sz="4" w:space="0" w:color="auto"/>
            </w:tcBorders>
          </w:tcPr>
          <w:tbl>
            <w:tblPr>
              <w:tblW w:w="1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
              <w:gridCol w:w="659"/>
              <w:gridCol w:w="685"/>
            </w:tblGrid>
            <w:tr w:rsidR="008C7A64" w14:paraId="5A583757" w14:textId="77777777">
              <w:trPr>
                <w:jc w:val="center"/>
              </w:trPr>
              <w:tc>
                <w:tcPr>
                  <w:tcW w:w="370" w:type="dxa"/>
                  <w:shd w:val="clear" w:color="auto" w:fill="auto"/>
                  <w:vAlign w:val="center"/>
                </w:tcPr>
                <w:p w14:paraId="4A51C582" w14:textId="77777777" w:rsidR="008C7A64" w:rsidRDefault="008C7A64" w:rsidP="00295941">
                  <w:pPr>
                    <w:framePr w:hSpace="180" w:wrap="around" w:vAnchor="text" w:hAnchor="page" w:xAlign="center" w:y="198"/>
                    <w:suppressOverlap/>
                    <w:jc w:val="center"/>
                    <w:rPr>
                      <w:rFonts w:hAnsi="宋体" w:cs="宋体"/>
                      <w:szCs w:val="24"/>
                    </w:rPr>
                  </w:pPr>
                </w:p>
              </w:tc>
              <w:tc>
                <w:tcPr>
                  <w:tcW w:w="659" w:type="dxa"/>
                  <w:shd w:val="clear" w:color="auto" w:fill="auto"/>
                  <w:vAlign w:val="center"/>
                </w:tcPr>
                <w:p w14:paraId="3E12F92C" w14:textId="77777777" w:rsidR="008C7A64" w:rsidRDefault="00F900AC" w:rsidP="00295941">
                  <w:pPr>
                    <w:framePr w:hSpace="180" w:wrap="around" w:vAnchor="text" w:hAnchor="page" w:xAlign="center" w:y="198"/>
                    <w:suppressOverlap/>
                    <w:jc w:val="center"/>
                    <w:rPr>
                      <w:rFonts w:hAnsi="宋体" w:cs="宋体"/>
                      <w:szCs w:val="24"/>
                    </w:rPr>
                  </w:pPr>
                  <w:r>
                    <w:rPr>
                      <w:rFonts w:hAnsi="宋体" w:cs="宋体" w:hint="eastAsia"/>
                      <w:szCs w:val="24"/>
                    </w:rPr>
                    <w:t>测量值</w:t>
                  </w:r>
                </w:p>
              </w:tc>
              <w:tc>
                <w:tcPr>
                  <w:tcW w:w="685" w:type="dxa"/>
                  <w:shd w:val="clear" w:color="auto" w:fill="auto"/>
                  <w:vAlign w:val="center"/>
                </w:tcPr>
                <w:p w14:paraId="78EDEADE" w14:textId="77777777" w:rsidR="008C7A64" w:rsidRDefault="00F900AC" w:rsidP="00295941">
                  <w:pPr>
                    <w:framePr w:hSpace="180" w:wrap="around" w:vAnchor="text" w:hAnchor="page" w:xAlign="center" w:y="198"/>
                    <w:suppressOverlap/>
                    <w:jc w:val="center"/>
                    <w:rPr>
                      <w:rFonts w:hAnsi="宋体" w:cs="宋体"/>
                      <w:szCs w:val="24"/>
                    </w:rPr>
                  </w:pPr>
                  <w:r>
                    <w:rPr>
                      <w:rFonts w:hAnsi="宋体" w:cs="宋体" w:hint="eastAsia"/>
                      <w:szCs w:val="24"/>
                    </w:rPr>
                    <w:t>显示值</w:t>
                  </w:r>
                </w:p>
              </w:tc>
            </w:tr>
            <w:tr w:rsidR="008C7A64" w14:paraId="4319B74B" w14:textId="77777777">
              <w:trPr>
                <w:jc w:val="center"/>
              </w:trPr>
              <w:tc>
                <w:tcPr>
                  <w:tcW w:w="370" w:type="dxa"/>
                  <w:shd w:val="clear" w:color="auto" w:fill="auto"/>
                  <w:vAlign w:val="center"/>
                </w:tcPr>
                <w:p w14:paraId="054FE5A4" w14:textId="77777777" w:rsidR="008C7A64" w:rsidRDefault="00F900AC" w:rsidP="00295941">
                  <w:pPr>
                    <w:framePr w:hSpace="180" w:wrap="around" w:vAnchor="text" w:hAnchor="page" w:xAlign="center" w:y="198"/>
                    <w:suppressOverlap/>
                    <w:jc w:val="center"/>
                    <w:rPr>
                      <w:rFonts w:hAnsi="宋体" w:cs="宋体"/>
                      <w:szCs w:val="24"/>
                    </w:rPr>
                  </w:pPr>
                  <w:r>
                    <w:rPr>
                      <w:rFonts w:hAnsi="宋体" w:cs="宋体" w:hint="eastAsia"/>
                      <w:szCs w:val="24"/>
                    </w:rPr>
                    <w:t>1</w:t>
                  </w:r>
                </w:p>
              </w:tc>
              <w:tc>
                <w:tcPr>
                  <w:tcW w:w="659" w:type="dxa"/>
                  <w:shd w:val="clear" w:color="auto" w:fill="auto"/>
                  <w:vAlign w:val="center"/>
                </w:tcPr>
                <w:p w14:paraId="652980AB" w14:textId="77777777" w:rsidR="008C7A64" w:rsidRDefault="008C7A64" w:rsidP="00295941">
                  <w:pPr>
                    <w:framePr w:hSpace="180" w:wrap="around" w:vAnchor="text" w:hAnchor="page" w:xAlign="center" w:y="198"/>
                    <w:suppressOverlap/>
                    <w:jc w:val="center"/>
                    <w:rPr>
                      <w:rFonts w:hAnsi="宋体" w:cs="宋体"/>
                      <w:szCs w:val="24"/>
                    </w:rPr>
                  </w:pPr>
                </w:p>
              </w:tc>
              <w:tc>
                <w:tcPr>
                  <w:tcW w:w="685" w:type="dxa"/>
                  <w:shd w:val="clear" w:color="auto" w:fill="auto"/>
                  <w:vAlign w:val="center"/>
                </w:tcPr>
                <w:p w14:paraId="043A13E4" w14:textId="77777777" w:rsidR="008C7A64" w:rsidRDefault="008C7A64" w:rsidP="00295941">
                  <w:pPr>
                    <w:framePr w:hSpace="180" w:wrap="around" w:vAnchor="text" w:hAnchor="page" w:xAlign="center" w:y="198"/>
                    <w:suppressOverlap/>
                    <w:jc w:val="center"/>
                    <w:rPr>
                      <w:rFonts w:hAnsi="宋体" w:cs="宋体"/>
                      <w:szCs w:val="24"/>
                    </w:rPr>
                  </w:pPr>
                </w:p>
              </w:tc>
            </w:tr>
            <w:tr w:rsidR="008C7A64" w14:paraId="10037361" w14:textId="77777777">
              <w:trPr>
                <w:jc w:val="center"/>
              </w:trPr>
              <w:tc>
                <w:tcPr>
                  <w:tcW w:w="370" w:type="dxa"/>
                  <w:shd w:val="clear" w:color="auto" w:fill="auto"/>
                  <w:vAlign w:val="center"/>
                </w:tcPr>
                <w:p w14:paraId="4C998B31" w14:textId="77777777" w:rsidR="008C7A64" w:rsidRDefault="00F900AC" w:rsidP="00295941">
                  <w:pPr>
                    <w:framePr w:hSpace="180" w:wrap="around" w:vAnchor="text" w:hAnchor="page" w:xAlign="center" w:y="198"/>
                    <w:suppressOverlap/>
                    <w:jc w:val="center"/>
                    <w:rPr>
                      <w:rFonts w:hAnsi="宋体" w:cs="宋体"/>
                      <w:szCs w:val="24"/>
                    </w:rPr>
                  </w:pPr>
                  <w:r>
                    <w:rPr>
                      <w:rFonts w:hAnsi="宋体" w:cs="宋体" w:hint="eastAsia"/>
                      <w:szCs w:val="24"/>
                    </w:rPr>
                    <w:t>2</w:t>
                  </w:r>
                </w:p>
              </w:tc>
              <w:tc>
                <w:tcPr>
                  <w:tcW w:w="659" w:type="dxa"/>
                  <w:shd w:val="clear" w:color="auto" w:fill="auto"/>
                  <w:vAlign w:val="center"/>
                </w:tcPr>
                <w:p w14:paraId="397DB390" w14:textId="77777777" w:rsidR="008C7A64" w:rsidRDefault="008C7A64" w:rsidP="00295941">
                  <w:pPr>
                    <w:framePr w:hSpace="180" w:wrap="around" w:vAnchor="text" w:hAnchor="page" w:xAlign="center" w:y="198"/>
                    <w:suppressOverlap/>
                    <w:jc w:val="center"/>
                    <w:rPr>
                      <w:rFonts w:hAnsi="宋体" w:cs="宋体"/>
                      <w:szCs w:val="24"/>
                    </w:rPr>
                  </w:pPr>
                </w:p>
              </w:tc>
              <w:tc>
                <w:tcPr>
                  <w:tcW w:w="685" w:type="dxa"/>
                  <w:shd w:val="clear" w:color="auto" w:fill="auto"/>
                  <w:vAlign w:val="center"/>
                </w:tcPr>
                <w:p w14:paraId="265E7035" w14:textId="77777777" w:rsidR="008C7A64" w:rsidRDefault="008C7A64" w:rsidP="00295941">
                  <w:pPr>
                    <w:framePr w:hSpace="180" w:wrap="around" w:vAnchor="text" w:hAnchor="page" w:xAlign="center" w:y="198"/>
                    <w:suppressOverlap/>
                    <w:jc w:val="center"/>
                    <w:rPr>
                      <w:rFonts w:hAnsi="宋体" w:cs="宋体"/>
                      <w:szCs w:val="24"/>
                    </w:rPr>
                  </w:pPr>
                </w:p>
              </w:tc>
            </w:tr>
            <w:tr w:rsidR="008C7A64" w14:paraId="1E018E1B" w14:textId="77777777">
              <w:trPr>
                <w:jc w:val="center"/>
              </w:trPr>
              <w:tc>
                <w:tcPr>
                  <w:tcW w:w="370" w:type="dxa"/>
                  <w:shd w:val="clear" w:color="auto" w:fill="auto"/>
                  <w:vAlign w:val="center"/>
                </w:tcPr>
                <w:p w14:paraId="6F6E06B5" w14:textId="77777777" w:rsidR="008C7A64" w:rsidRDefault="00F900AC" w:rsidP="00295941">
                  <w:pPr>
                    <w:framePr w:hSpace="180" w:wrap="around" w:vAnchor="text" w:hAnchor="page" w:xAlign="center" w:y="198"/>
                    <w:suppressOverlap/>
                    <w:jc w:val="center"/>
                    <w:rPr>
                      <w:rFonts w:hAnsi="宋体" w:cs="宋体"/>
                      <w:szCs w:val="24"/>
                    </w:rPr>
                  </w:pPr>
                  <w:r>
                    <w:rPr>
                      <w:rFonts w:hAnsi="宋体" w:cs="宋体" w:hint="eastAsia"/>
                      <w:szCs w:val="24"/>
                    </w:rPr>
                    <w:t>3</w:t>
                  </w:r>
                </w:p>
              </w:tc>
              <w:tc>
                <w:tcPr>
                  <w:tcW w:w="659" w:type="dxa"/>
                  <w:shd w:val="clear" w:color="auto" w:fill="auto"/>
                  <w:vAlign w:val="center"/>
                </w:tcPr>
                <w:p w14:paraId="6B044FFA" w14:textId="77777777" w:rsidR="008C7A64" w:rsidRDefault="008C7A64" w:rsidP="00295941">
                  <w:pPr>
                    <w:framePr w:hSpace="180" w:wrap="around" w:vAnchor="text" w:hAnchor="page" w:xAlign="center" w:y="198"/>
                    <w:suppressOverlap/>
                    <w:jc w:val="center"/>
                    <w:rPr>
                      <w:rFonts w:hAnsi="宋体" w:cs="宋体"/>
                      <w:szCs w:val="24"/>
                    </w:rPr>
                  </w:pPr>
                </w:p>
              </w:tc>
              <w:tc>
                <w:tcPr>
                  <w:tcW w:w="685" w:type="dxa"/>
                  <w:shd w:val="clear" w:color="auto" w:fill="auto"/>
                  <w:vAlign w:val="center"/>
                </w:tcPr>
                <w:p w14:paraId="1F7D1E56" w14:textId="77777777" w:rsidR="008C7A64" w:rsidRDefault="008C7A64" w:rsidP="00295941">
                  <w:pPr>
                    <w:framePr w:hSpace="180" w:wrap="around" w:vAnchor="text" w:hAnchor="page" w:xAlign="center" w:y="198"/>
                    <w:suppressOverlap/>
                    <w:jc w:val="center"/>
                    <w:rPr>
                      <w:rFonts w:hAnsi="宋体" w:cs="宋体"/>
                      <w:szCs w:val="24"/>
                    </w:rPr>
                  </w:pPr>
                </w:p>
              </w:tc>
            </w:tr>
          </w:tbl>
          <w:p w14:paraId="3CB55283" w14:textId="77777777" w:rsidR="008C7A64" w:rsidRDefault="008C7A64">
            <w:pPr>
              <w:rPr>
                <w:rFonts w:hAnsi="宋体" w:cs="宋体"/>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132B47FB" w14:textId="77777777" w:rsidR="008C7A64" w:rsidRDefault="008C7A64">
            <w:pPr>
              <w:rPr>
                <w:rFonts w:hAnsi="宋体" w:cs="宋体"/>
                <w:szCs w:val="24"/>
              </w:rPr>
            </w:pPr>
          </w:p>
        </w:tc>
      </w:tr>
      <w:tr w:rsidR="008C7A64" w14:paraId="22906E64" w14:textId="77777777">
        <w:trPr>
          <w:trHeight w:val="989"/>
          <w:jc w:val="center"/>
        </w:trPr>
        <w:tc>
          <w:tcPr>
            <w:tcW w:w="1217" w:type="dxa"/>
            <w:vMerge/>
            <w:tcBorders>
              <w:top w:val="single" w:sz="4" w:space="0" w:color="auto"/>
              <w:left w:val="single" w:sz="4" w:space="0" w:color="auto"/>
              <w:bottom w:val="single" w:sz="4" w:space="0" w:color="auto"/>
              <w:right w:val="single" w:sz="4" w:space="0" w:color="auto"/>
            </w:tcBorders>
            <w:vAlign w:val="center"/>
          </w:tcPr>
          <w:p w14:paraId="6D7C5685" w14:textId="77777777" w:rsidR="008C7A64" w:rsidRDefault="008C7A64">
            <w:pPr>
              <w:widowControl/>
              <w:rPr>
                <w:rFonts w:hAnsi="宋体" w:cs="宋体"/>
                <w:szCs w:val="24"/>
              </w:rPr>
            </w:pP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56102DB7" w14:textId="77777777" w:rsidR="008C7A64" w:rsidRDefault="00F900AC">
            <w:pPr>
              <w:numPr>
                <w:ilvl w:val="0"/>
                <w:numId w:val="14"/>
              </w:numPr>
              <w:jc w:val="left"/>
              <w:rPr>
                <w:rFonts w:hAnsi="宋体" w:cs="宋体"/>
                <w:spacing w:val="-4"/>
                <w:szCs w:val="24"/>
              </w:rPr>
            </w:pPr>
            <w:r>
              <w:rPr>
                <w:rFonts w:hAnsi="宋体" w:cs="宋体" w:hint="eastAsia"/>
                <w:spacing w:val="-4"/>
                <w:szCs w:val="24"/>
              </w:rPr>
              <w:t>流量计有效期限：</w:t>
            </w:r>
          </w:p>
          <w:p w14:paraId="45B6B9FE" w14:textId="77777777" w:rsidR="008C7A64" w:rsidRDefault="00F900AC">
            <w:pPr>
              <w:numPr>
                <w:ilvl w:val="0"/>
                <w:numId w:val="14"/>
              </w:numPr>
              <w:jc w:val="left"/>
              <w:rPr>
                <w:rFonts w:hAnsi="宋体" w:cs="宋体"/>
                <w:spacing w:val="-4"/>
                <w:szCs w:val="24"/>
              </w:rPr>
            </w:pPr>
            <w:r>
              <w:rPr>
                <w:rFonts w:hAnsi="宋体" w:cs="宋体" w:hint="eastAsia"/>
                <w:spacing w:val="-4"/>
                <w:szCs w:val="24"/>
              </w:rPr>
              <w:t>温湿度计有效期限：</w:t>
            </w:r>
          </w:p>
          <w:p w14:paraId="0E0A306D" w14:textId="77777777" w:rsidR="008C7A64" w:rsidRDefault="00F900AC">
            <w:pPr>
              <w:numPr>
                <w:ilvl w:val="0"/>
                <w:numId w:val="14"/>
              </w:numPr>
              <w:jc w:val="left"/>
              <w:rPr>
                <w:rFonts w:hAnsi="宋体" w:cs="宋体"/>
                <w:spacing w:val="-4"/>
                <w:szCs w:val="24"/>
              </w:rPr>
            </w:pPr>
            <w:r>
              <w:rPr>
                <w:rFonts w:hAnsi="宋体" w:cs="宋体" w:hint="eastAsia"/>
                <w:spacing w:val="-4"/>
                <w:szCs w:val="24"/>
              </w:rPr>
              <w:t>大气压计有效期限：</w:t>
            </w:r>
          </w:p>
        </w:tc>
        <w:tc>
          <w:tcPr>
            <w:tcW w:w="851" w:type="dxa"/>
            <w:tcBorders>
              <w:top w:val="single" w:sz="4" w:space="0" w:color="auto"/>
              <w:left w:val="single" w:sz="4" w:space="0" w:color="auto"/>
              <w:bottom w:val="single" w:sz="4" w:space="0" w:color="auto"/>
              <w:right w:val="single" w:sz="4" w:space="0" w:color="auto"/>
            </w:tcBorders>
            <w:vAlign w:val="center"/>
          </w:tcPr>
          <w:p w14:paraId="37F06F55" w14:textId="77777777" w:rsidR="008C7A64" w:rsidRDefault="00F900AC">
            <w:pPr>
              <w:jc w:val="center"/>
              <w:rPr>
                <w:rFonts w:hAnsi="宋体" w:cs="宋体"/>
                <w:szCs w:val="24"/>
              </w:rPr>
            </w:pPr>
            <w:r>
              <w:rPr>
                <w:rFonts w:hAnsi="宋体" w:cs="宋体" w:hint="eastAsia"/>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1DEBF064" w14:textId="77777777" w:rsidR="008C7A64" w:rsidRDefault="00F900AC">
            <w:pPr>
              <w:jc w:val="left"/>
              <w:rPr>
                <w:rFonts w:hAnsi="宋体" w:cs="宋体"/>
                <w:szCs w:val="24"/>
              </w:rPr>
            </w:pPr>
            <w:r>
              <w:rPr>
                <w:rFonts w:hAnsi="宋体" w:cs="宋体" w:hint="eastAsia"/>
                <w:szCs w:val="24"/>
              </w:rPr>
              <w:t>用于校准的设备（流量计、温度计、大气压计）是否每年通过国家计量检定；任一项不合格扣5分。</w:t>
            </w:r>
          </w:p>
        </w:tc>
        <w:tc>
          <w:tcPr>
            <w:tcW w:w="1893" w:type="dxa"/>
            <w:tcBorders>
              <w:top w:val="single" w:sz="4" w:space="0" w:color="auto"/>
              <w:left w:val="single" w:sz="4" w:space="0" w:color="auto"/>
              <w:bottom w:val="single" w:sz="4" w:space="0" w:color="auto"/>
              <w:right w:val="single" w:sz="4" w:space="0" w:color="auto"/>
            </w:tcBorders>
          </w:tcPr>
          <w:p w14:paraId="7F71DE01" w14:textId="77777777" w:rsidR="008C7A64" w:rsidRDefault="008C7A64">
            <w:pPr>
              <w:rPr>
                <w:rFonts w:hAnsi="宋体" w:cs="宋体"/>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4E5EB69C" w14:textId="77777777" w:rsidR="008C7A64" w:rsidRDefault="008C7A64">
            <w:pPr>
              <w:jc w:val="left"/>
              <w:rPr>
                <w:rFonts w:hAnsi="宋体" w:cs="宋体"/>
                <w:szCs w:val="24"/>
              </w:rPr>
            </w:pPr>
          </w:p>
        </w:tc>
      </w:tr>
      <w:tr w:rsidR="008C7A64" w14:paraId="15791AB3" w14:textId="77777777">
        <w:trPr>
          <w:jc w:val="center"/>
        </w:trPr>
        <w:tc>
          <w:tcPr>
            <w:tcW w:w="1217" w:type="dxa"/>
            <w:tcBorders>
              <w:top w:val="single" w:sz="4" w:space="0" w:color="auto"/>
              <w:left w:val="single" w:sz="4" w:space="0" w:color="auto"/>
              <w:bottom w:val="single" w:sz="4" w:space="0" w:color="auto"/>
              <w:right w:val="single" w:sz="4" w:space="0" w:color="auto"/>
            </w:tcBorders>
            <w:vAlign w:val="center"/>
          </w:tcPr>
          <w:p w14:paraId="19E7C580" w14:textId="77777777" w:rsidR="008C7A64" w:rsidRDefault="00F900AC">
            <w:pPr>
              <w:numPr>
                <w:ilvl w:val="0"/>
                <w:numId w:val="15"/>
              </w:numPr>
              <w:rPr>
                <w:rFonts w:hAnsi="宋体" w:cs="宋体"/>
                <w:b/>
                <w:szCs w:val="24"/>
              </w:rPr>
            </w:pPr>
            <w:r>
              <w:rPr>
                <w:rFonts w:hAnsi="宋体" w:cs="宋体" w:hint="eastAsia"/>
                <w:b/>
                <w:szCs w:val="24"/>
              </w:rPr>
              <w:t>通讯系统维护效果（3分）</w:t>
            </w: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6B908ACD" w14:textId="77777777" w:rsidR="008C7A64" w:rsidRDefault="00F900AC">
            <w:pPr>
              <w:jc w:val="left"/>
              <w:rPr>
                <w:rFonts w:hAnsi="宋体" w:cs="宋体"/>
                <w:bCs/>
                <w:szCs w:val="24"/>
              </w:rPr>
            </w:pPr>
            <w:r>
              <w:rPr>
                <w:rFonts w:hAnsi="宋体" w:cs="宋体" w:hint="eastAsia"/>
                <w:bCs/>
                <w:szCs w:val="24"/>
              </w:rPr>
              <w:t>能否正常采集数据并上传平台发布数据</w:t>
            </w:r>
          </w:p>
        </w:tc>
        <w:tc>
          <w:tcPr>
            <w:tcW w:w="851" w:type="dxa"/>
            <w:tcBorders>
              <w:top w:val="single" w:sz="4" w:space="0" w:color="auto"/>
              <w:left w:val="single" w:sz="4" w:space="0" w:color="auto"/>
              <w:bottom w:val="single" w:sz="4" w:space="0" w:color="auto"/>
              <w:right w:val="single" w:sz="4" w:space="0" w:color="auto"/>
            </w:tcBorders>
            <w:vAlign w:val="center"/>
          </w:tcPr>
          <w:p w14:paraId="2329C95E" w14:textId="77777777" w:rsidR="008C7A64" w:rsidRDefault="00F900AC">
            <w:pPr>
              <w:jc w:val="center"/>
              <w:rPr>
                <w:rFonts w:hAnsi="宋体" w:cs="宋体"/>
                <w:bCs/>
                <w:szCs w:val="24"/>
              </w:rPr>
            </w:pPr>
            <w:r>
              <w:rPr>
                <w:rFonts w:hAnsi="宋体" w:cs="宋体" w:hint="eastAsia"/>
                <w:bCs/>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151EEE66" w14:textId="77777777" w:rsidR="008C7A64" w:rsidRDefault="00F900AC">
            <w:pPr>
              <w:jc w:val="left"/>
              <w:rPr>
                <w:rFonts w:hAnsi="宋体" w:cs="宋体"/>
                <w:bCs/>
                <w:szCs w:val="24"/>
              </w:rPr>
            </w:pPr>
            <w:r>
              <w:rPr>
                <w:rFonts w:hAnsi="宋体" w:cs="宋体" w:hint="eastAsia"/>
                <w:szCs w:val="24"/>
              </w:rPr>
              <w:t>功能不满足扣3分。</w:t>
            </w:r>
          </w:p>
        </w:tc>
        <w:tc>
          <w:tcPr>
            <w:tcW w:w="1893" w:type="dxa"/>
            <w:tcBorders>
              <w:top w:val="single" w:sz="4" w:space="0" w:color="auto"/>
              <w:left w:val="single" w:sz="4" w:space="0" w:color="auto"/>
              <w:bottom w:val="single" w:sz="4" w:space="0" w:color="auto"/>
              <w:right w:val="single" w:sz="4" w:space="0" w:color="auto"/>
            </w:tcBorders>
            <w:vAlign w:val="center"/>
          </w:tcPr>
          <w:p w14:paraId="5EAC6AF6" w14:textId="77777777" w:rsidR="008C7A64" w:rsidRDefault="008C7A64">
            <w:pPr>
              <w:jc w:val="center"/>
              <w:rPr>
                <w:rFonts w:hAnsi="宋体" w:cs="宋体"/>
                <w:bCs/>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17904A25" w14:textId="77777777" w:rsidR="008C7A64" w:rsidRDefault="008C7A64">
            <w:pPr>
              <w:jc w:val="left"/>
              <w:rPr>
                <w:rFonts w:hAnsi="宋体" w:cs="宋体"/>
                <w:bCs/>
                <w:szCs w:val="24"/>
              </w:rPr>
            </w:pPr>
          </w:p>
        </w:tc>
      </w:tr>
      <w:tr w:rsidR="008C7A64" w14:paraId="40735511" w14:textId="77777777">
        <w:trPr>
          <w:trHeight w:val="720"/>
          <w:jc w:val="center"/>
        </w:trPr>
        <w:tc>
          <w:tcPr>
            <w:tcW w:w="1217" w:type="dxa"/>
            <w:tcBorders>
              <w:top w:val="single" w:sz="4" w:space="0" w:color="auto"/>
              <w:left w:val="single" w:sz="4" w:space="0" w:color="auto"/>
              <w:bottom w:val="single" w:sz="4" w:space="0" w:color="auto"/>
              <w:right w:val="single" w:sz="4" w:space="0" w:color="auto"/>
            </w:tcBorders>
            <w:vAlign w:val="center"/>
          </w:tcPr>
          <w:p w14:paraId="620213C6" w14:textId="77777777" w:rsidR="008C7A64" w:rsidRDefault="00F900AC">
            <w:pPr>
              <w:numPr>
                <w:ilvl w:val="0"/>
                <w:numId w:val="15"/>
              </w:numPr>
              <w:rPr>
                <w:rFonts w:hAnsi="宋体" w:cs="宋体"/>
                <w:b/>
                <w:szCs w:val="24"/>
              </w:rPr>
            </w:pPr>
            <w:r>
              <w:rPr>
                <w:rFonts w:hAnsi="宋体" w:cs="宋体" w:hint="eastAsia"/>
                <w:b/>
                <w:szCs w:val="24"/>
              </w:rPr>
              <w:t>人员要求（2分）</w:t>
            </w: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04BD8F77" w14:textId="77777777" w:rsidR="008C7A64" w:rsidRDefault="00F900AC">
            <w:pPr>
              <w:tabs>
                <w:tab w:val="left" w:pos="1129"/>
              </w:tabs>
              <w:jc w:val="left"/>
              <w:rPr>
                <w:rFonts w:hAnsi="宋体" w:cs="宋体"/>
                <w:spacing w:val="-4"/>
                <w:szCs w:val="24"/>
              </w:rPr>
            </w:pPr>
            <w:r>
              <w:rPr>
                <w:rFonts w:hAnsi="宋体" w:cs="宋体" w:hint="eastAsia"/>
                <w:spacing w:val="-4"/>
                <w:szCs w:val="24"/>
              </w:rPr>
              <w:t>运维人员是否持证上岗（具备上岗相关资格证书）</w:t>
            </w:r>
          </w:p>
        </w:tc>
        <w:tc>
          <w:tcPr>
            <w:tcW w:w="851" w:type="dxa"/>
            <w:tcBorders>
              <w:top w:val="single" w:sz="4" w:space="0" w:color="auto"/>
              <w:left w:val="single" w:sz="4" w:space="0" w:color="auto"/>
              <w:bottom w:val="single" w:sz="4" w:space="0" w:color="auto"/>
              <w:right w:val="single" w:sz="4" w:space="0" w:color="auto"/>
            </w:tcBorders>
            <w:vAlign w:val="center"/>
          </w:tcPr>
          <w:p w14:paraId="7735775B" w14:textId="77777777" w:rsidR="008C7A64" w:rsidRDefault="00F900AC">
            <w:pPr>
              <w:jc w:val="center"/>
              <w:rPr>
                <w:rFonts w:hAnsi="宋体" w:cs="宋体"/>
                <w:szCs w:val="24"/>
              </w:rPr>
            </w:pPr>
            <w:r>
              <w:rPr>
                <w:rFonts w:hAnsi="宋体" w:cs="宋体" w:hint="eastAsia"/>
                <w:szCs w:val="24"/>
              </w:rPr>
              <w:t>2</w:t>
            </w:r>
          </w:p>
        </w:tc>
        <w:tc>
          <w:tcPr>
            <w:tcW w:w="5670" w:type="dxa"/>
            <w:tcBorders>
              <w:top w:val="single" w:sz="4" w:space="0" w:color="auto"/>
              <w:left w:val="single" w:sz="4" w:space="0" w:color="auto"/>
              <w:bottom w:val="single" w:sz="4" w:space="0" w:color="auto"/>
              <w:right w:val="single" w:sz="4" w:space="0" w:color="auto"/>
            </w:tcBorders>
            <w:vAlign w:val="center"/>
          </w:tcPr>
          <w:p w14:paraId="5930E7ED" w14:textId="77777777" w:rsidR="008C7A64" w:rsidRDefault="00F900AC">
            <w:pPr>
              <w:jc w:val="left"/>
              <w:rPr>
                <w:rFonts w:hAnsi="宋体" w:cs="宋体"/>
                <w:szCs w:val="24"/>
              </w:rPr>
            </w:pPr>
            <w:r>
              <w:rPr>
                <w:rFonts w:hAnsi="宋体" w:cs="宋体" w:hint="eastAsia"/>
                <w:szCs w:val="24"/>
              </w:rPr>
              <w:t>运维人员未持有上岗证扣2分。</w:t>
            </w:r>
          </w:p>
        </w:tc>
        <w:tc>
          <w:tcPr>
            <w:tcW w:w="1893" w:type="dxa"/>
            <w:tcBorders>
              <w:top w:val="single" w:sz="4" w:space="0" w:color="auto"/>
              <w:left w:val="single" w:sz="4" w:space="0" w:color="auto"/>
              <w:bottom w:val="single" w:sz="4" w:space="0" w:color="auto"/>
              <w:right w:val="single" w:sz="4" w:space="0" w:color="auto"/>
            </w:tcBorders>
            <w:vAlign w:val="center"/>
          </w:tcPr>
          <w:p w14:paraId="443E5154" w14:textId="77777777" w:rsidR="008C7A64" w:rsidRDefault="008C7A64">
            <w:pPr>
              <w:jc w:val="center"/>
              <w:rPr>
                <w:rFonts w:hAnsi="宋体" w:cs="宋体"/>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25C2E260" w14:textId="77777777" w:rsidR="008C7A64" w:rsidRDefault="008C7A64">
            <w:pPr>
              <w:jc w:val="left"/>
              <w:rPr>
                <w:rFonts w:hAnsi="宋体" w:cs="宋体"/>
                <w:szCs w:val="24"/>
              </w:rPr>
            </w:pPr>
          </w:p>
        </w:tc>
      </w:tr>
      <w:tr w:rsidR="008C7A64" w14:paraId="05870530" w14:textId="77777777">
        <w:trPr>
          <w:trHeight w:val="930"/>
          <w:jc w:val="center"/>
        </w:trPr>
        <w:tc>
          <w:tcPr>
            <w:tcW w:w="1217" w:type="dxa"/>
            <w:tcBorders>
              <w:top w:val="single" w:sz="4" w:space="0" w:color="auto"/>
              <w:left w:val="single" w:sz="4" w:space="0" w:color="auto"/>
              <w:bottom w:val="single" w:sz="4" w:space="0" w:color="auto"/>
              <w:right w:val="single" w:sz="4" w:space="0" w:color="auto"/>
            </w:tcBorders>
            <w:vAlign w:val="center"/>
          </w:tcPr>
          <w:p w14:paraId="23933F00" w14:textId="77777777" w:rsidR="008C7A64" w:rsidRDefault="00F900AC">
            <w:pPr>
              <w:rPr>
                <w:rFonts w:hAnsi="宋体" w:cs="宋体"/>
                <w:b/>
                <w:szCs w:val="24"/>
              </w:rPr>
            </w:pPr>
            <w:r>
              <w:rPr>
                <w:rFonts w:hAnsi="宋体" w:cs="宋体" w:hint="eastAsia"/>
                <w:b/>
                <w:szCs w:val="24"/>
              </w:rPr>
              <w:t>7.运维档案记录情况（10分）</w:t>
            </w: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62E4A3F6" w14:textId="77777777" w:rsidR="008C7A64" w:rsidRDefault="00F900AC">
            <w:pPr>
              <w:numPr>
                <w:ilvl w:val="0"/>
                <w:numId w:val="16"/>
              </w:numPr>
              <w:jc w:val="left"/>
              <w:rPr>
                <w:rFonts w:hAnsi="宋体" w:cs="宋体"/>
                <w:szCs w:val="24"/>
              </w:rPr>
            </w:pPr>
            <w:r>
              <w:rPr>
                <w:rFonts w:hAnsi="宋体" w:cs="宋体" w:hint="eastAsia"/>
                <w:szCs w:val="24"/>
              </w:rPr>
              <w:t>按照规范要求填写运维记录</w:t>
            </w:r>
          </w:p>
          <w:p w14:paraId="787300B6" w14:textId="77777777" w:rsidR="008C7A64" w:rsidRDefault="00F900AC">
            <w:pPr>
              <w:numPr>
                <w:ilvl w:val="0"/>
                <w:numId w:val="16"/>
              </w:numPr>
              <w:jc w:val="left"/>
              <w:rPr>
                <w:rFonts w:hAnsi="宋体" w:cs="宋体"/>
                <w:szCs w:val="24"/>
              </w:rPr>
            </w:pPr>
            <w:r>
              <w:rPr>
                <w:rFonts w:hAnsi="宋体" w:cs="宋体" w:hint="eastAsia"/>
                <w:szCs w:val="24"/>
              </w:rPr>
              <w:t>按照运维要求完成运维工作</w:t>
            </w:r>
          </w:p>
        </w:tc>
        <w:tc>
          <w:tcPr>
            <w:tcW w:w="851" w:type="dxa"/>
            <w:tcBorders>
              <w:top w:val="single" w:sz="4" w:space="0" w:color="auto"/>
              <w:left w:val="single" w:sz="4" w:space="0" w:color="auto"/>
              <w:bottom w:val="single" w:sz="4" w:space="0" w:color="auto"/>
              <w:right w:val="single" w:sz="4" w:space="0" w:color="auto"/>
            </w:tcBorders>
            <w:vAlign w:val="center"/>
          </w:tcPr>
          <w:p w14:paraId="6EEF38FB" w14:textId="77777777" w:rsidR="008C7A64" w:rsidRDefault="00F900AC">
            <w:pPr>
              <w:jc w:val="center"/>
              <w:rPr>
                <w:rFonts w:hAnsi="宋体" w:cs="宋体"/>
                <w:spacing w:val="-8"/>
                <w:szCs w:val="24"/>
              </w:rPr>
            </w:pPr>
            <w:r>
              <w:rPr>
                <w:rFonts w:hAnsi="宋体" w:cs="宋体" w:hint="eastAsia"/>
                <w:spacing w:val="-8"/>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14:paraId="6A69E08E" w14:textId="77777777" w:rsidR="008C7A64" w:rsidRDefault="00F900AC">
            <w:pPr>
              <w:numPr>
                <w:ilvl w:val="0"/>
                <w:numId w:val="17"/>
              </w:numPr>
              <w:jc w:val="left"/>
              <w:rPr>
                <w:rFonts w:hAnsi="宋体" w:cs="宋体"/>
                <w:szCs w:val="24"/>
              </w:rPr>
            </w:pPr>
            <w:r>
              <w:rPr>
                <w:rFonts w:hAnsi="宋体" w:cs="宋体" w:hint="eastAsia"/>
                <w:szCs w:val="24"/>
              </w:rPr>
              <w:t>现场档案记录规范齐全，若发现一项存在问题扣5分；</w:t>
            </w:r>
          </w:p>
          <w:p w14:paraId="7AD88CA9" w14:textId="77777777" w:rsidR="008C7A64" w:rsidRDefault="00F900AC">
            <w:pPr>
              <w:numPr>
                <w:ilvl w:val="0"/>
                <w:numId w:val="17"/>
              </w:numPr>
              <w:jc w:val="left"/>
              <w:rPr>
                <w:rFonts w:hAnsi="宋体" w:cs="宋体"/>
                <w:szCs w:val="24"/>
              </w:rPr>
            </w:pPr>
            <w:r>
              <w:rPr>
                <w:rFonts w:hAnsi="宋体" w:cs="宋体" w:hint="eastAsia"/>
                <w:szCs w:val="24"/>
              </w:rPr>
              <w:t>检查运维内容落实情况，一项不落实扣5分；</w:t>
            </w:r>
          </w:p>
          <w:p w14:paraId="609930DE" w14:textId="77777777" w:rsidR="008C7A64" w:rsidRDefault="00F900AC">
            <w:pPr>
              <w:jc w:val="left"/>
              <w:rPr>
                <w:rFonts w:hAnsi="宋体" w:cs="宋体"/>
                <w:szCs w:val="24"/>
              </w:rPr>
            </w:pPr>
            <w:r>
              <w:rPr>
                <w:rFonts w:hAnsi="宋体" w:cs="宋体" w:hint="eastAsia"/>
                <w:szCs w:val="24"/>
              </w:rPr>
              <w:t>备注：扣分上限为单项分值。</w:t>
            </w:r>
          </w:p>
        </w:tc>
        <w:tc>
          <w:tcPr>
            <w:tcW w:w="1893" w:type="dxa"/>
            <w:tcBorders>
              <w:top w:val="single" w:sz="4" w:space="0" w:color="auto"/>
              <w:left w:val="single" w:sz="4" w:space="0" w:color="auto"/>
              <w:bottom w:val="single" w:sz="4" w:space="0" w:color="auto"/>
              <w:right w:val="single" w:sz="4" w:space="0" w:color="auto"/>
            </w:tcBorders>
            <w:vAlign w:val="center"/>
          </w:tcPr>
          <w:p w14:paraId="6FF4B00D" w14:textId="77777777" w:rsidR="008C7A64" w:rsidRDefault="008C7A64">
            <w:pPr>
              <w:jc w:val="center"/>
              <w:rPr>
                <w:rFonts w:hAnsi="宋体" w:cs="宋体"/>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1912E926" w14:textId="77777777" w:rsidR="008C7A64" w:rsidRDefault="008C7A64">
            <w:pPr>
              <w:jc w:val="left"/>
              <w:rPr>
                <w:rFonts w:hAnsi="宋体" w:cs="宋体"/>
                <w:szCs w:val="24"/>
              </w:rPr>
            </w:pPr>
          </w:p>
        </w:tc>
      </w:tr>
      <w:tr w:rsidR="008C7A64" w14:paraId="6AEB6137" w14:textId="77777777">
        <w:trPr>
          <w:trHeight w:val="653"/>
          <w:jc w:val="center"/>
        </w:trPr>
        <w:tc>
          <w:tcPr>
            <w:tcW w:w="12767" w:type="dxa"/>
            <w:gridSpan w:val="5"/>
            <w:tcBorders>
              <w:top w:val="single" w:sz="4" w:space="0" w:color="auto"/>
              <w:left w:val="single" w:sz="4" w:space="0" w:color="auto"/>
              <w:bottom w:val="single" w:sz="4" w:space="0" w:color="auto"/>
              <w:right w:val="single" w:sz="4" w:space="0" w:color="auto"/>
            </w:tcBorders>
            <w:vAlign w:val="center"/>
          </w:tcPr>
          <w:p w14:paraId="27DEC6A0" w14:textId="77777777" w:rsidR="008C7A64" w:rsidRDefault="00F900AC">
            <w:pPr>
              <w:jc w:val="center"/>
              <w:rPr>
                <w:rFonts w:hAnsi="宋体" w:cs="宋体"/>
                <w:bCs/>
                <w:szCs w:val="24"/>
              </w:rPr>
            </w:pPr>
            <w:r>
              <w:rPr>
                <w:rFonts w:hAnsi="宋体" w:cs="宋体" w:hint="eastAsia"/>
                <w:b/>
                <w:szCs w:val="24"/>
              </w:rPr>
              <w:t>总分</w:t>
            </w:r>
          </w:p>
        </w:tc>
        <w:tc>
          <w:tcPr>
            <w:tcW w:w="2516" w:type="dxa"/>
            <w:gridSpan w:val="2"/>
            <w:tcBorders>
              <w:top w:val="single" w:sz="4" w:space="0" w:color="auto"/>
              <w:left w:val="single" w:sz="4" w:space="0" w:color="auto"/>
              <w:bottom w:val="single" w:sz="4" w:space="0" w:color="auto"/>
              <w:right w:val="single" w:sz="4" w:space="0" w:color="auto"/>
            </w:tcBorders>
            <w:vAlign w:val="center"/>
          </w:tcPr>
          <w:p w14:paraId="2876A6D7" w14:textId="77777777" w:rsidR="008C7A64" w:rsidRDefault="008C7A64">
            <w:pPr>
              <w:jc w:val="left"/>
              <w:rPr>
                <w:rFonts w:hAnsi="宋体" w:cs="宋体"/>
                <w:bCs/>
                <w:szCs w:val="24"/>
              </w:rPr>
            </w:pPr>
          </w:p>
        </w:tc>
      </w:tr>
    </w:tbl>
    <w:p w14:paraId="62FD7663" w14:textId="77777777" w:rsidR="008C7A64" w:rsidRDefault="008C7A64">
      <w:pPr>
        <w:spacing w:line="360" w:lineRule="auto"/>
        <w:rPr>
          <w:rFonts w:hAnsi="宋体" w:cs="宋体"/>
          <w:vanish/>
          <w:szCs w:val="24"/>
        </w:rPr>
      </w:pPr>
    </w:p>
    <w:tbl>
      <w:tblPr>
        <w:tblpPr w:leftFromText="180" w:rightFromText="180" w:vertAnchor="text" w:horzAnchor="margin" w:tblpXSpec="center" w:tblpY="74"/>
        <w:tblOverlap w:val="never"/>
        <w:tblW w:w="15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4126"/>
      </w:tblGrid>
      <w:tr w:rsidR="008C7A64" w14:paraId="74455EA4" w14:textId="77777777">
        <w:trPr>
          <w:trHeight w:val="396"/>
        </w:trPr>
        <w:tc>
          <w:tcPr>
            <w:tcW w:w="15263" w:type="dxa"/>
            <w:gridSpan w:val="2"/>
            <w:tcBorders>
              <w:top w:val="single" w:sz="4" w:space="0" w:color="auto"/>
              <w:left w:val="single" w:sz="4" w:space="0" w:color="auto"/>
              <w:bottom w:val="single" w:sz="4" w:space="0" w:color="auto"/>
              <w:right w:val="single" w:sz="4" w:space="0" w:color="auto"/>
            </w:tcBorders>
            <w:vAlign w:val="center"/>
          </w:tcPr>
          <w:p w14:paraId="30B39419" w14:textId="77777777" w:rsidR="008C7A64" w:rsidRDefault="00F900AC">
            <w:pPr>
              <w:spacing w:line="360" w:lineRule="auto"/>
              <w:jc w:val="center"/>
              <w:rPr>
                <w:rFonts w:hAnsi="宋体" w:cs="宋体"/>
                <w:szCs w:val="24"/>
              </w:rPr>
            </w:pPr>
            <w:r>
              <w:rPr>
                <w:rFonts w:hAnsi="宋体" w:cs="宋体" w:hint="eastAsia"/>
                <w:b/>
                <w:szCs w:val="24"/>
              </w:rPr>
              <w:t>其他需要特别记录的问题</w:t>
            </w:r>
          </w:p>
        </w:tc>
      </w:tr>
      <w:tr w:rsidR="008C7A64" w14:paraId="3E8280BF" w14:textId="77777777">
        <w:trPr>
          <w:trHeight w:val="1428"/>
        </w:trPr>
        <w:tc>
          <w:tcPr>
            <w:tcW w:w="1137" w:type="dxa"/>
            <w:tcBorders>
              <w:top w:val="single" w:sz="4" w:space="0" w:color="auto"/>
              <w:left w:val="single" w:sz="4" w:space="0" w:color="auto"/>
              <w:right w:val="single" w:sz="4" w:space="0" w:color="auto"/>
            </w:tcBorders>
            <w:vAlign w:val="center"/>
          </w:tcPr>
          <w:p w14:paraId="244CB86F" w14:textId="77777777" w:rsidR="008C7A64" w:rsidRDefault="00F900AC">
            <w:pPr>
              <w:spacing w:line="360" w:lineRule="auto"/>
              <w:jc w:val="center"/>
              <w:rPr>
                <w:rFonts w:hAnsi="宋体" w:cs="宋体"/>
                <w:szCs w:val="24"/>
              </w:rPr>
            </w:pPr>
            <w:r>
              <w:rPr>
                <w:rFonts w:hAnsi="宋体" w:cs="宋体" w:hint="eastAsia"/>
                <w:b/>
                <w:szCs w:val="24"/>
              </w:rPr>
              <w:t>现场检查问题</w:t>
            </w:r>
          </w:p>
        </w:tc>
        <w:tc>
          <w:tcPr>
            <w:tcW w:w="14126" w:type="dxa"/>
            <w:tcBorders>
              <w:top w:val="single" w:sz="4" w:space="0" w:color="auto"/>
              <w:left w:val="single" w:sz="4" w:space="0" w:color="auto"/>
              <w:bottom w:val="single" w:sz="4" w:space="0" w:color="auto"/>
              <w:right w:val="single" w:sz="4" w:space="0" w:color="auto"/>
            </w:tcBorders>
          </w:tcPr>
          <w:p w14:paraId="2E4C41BB" w14:textId="77777777" w:rsidR="008C7A64" w:rsidRDefault="008C7A64">
            <w:pPr>
              <w:spacing w:line="360" w:lineRule="auto"/>
              <w:rPr>
                <w:rFonts w:hAnsi="宋体" w:cs="宋体"/>
                <w:szCs w:val="24"/>
              </w:rPr>
            </w:pPr>
          </w:p>
        </w:tc>
      </w:tr>
    </w:tbl>
    <w:p w14:paraId="2F91E2C0" w14:textId="77777777" w:rsidR="008C7A64" w:rsidRDefault="008C7A64">
      <w:pPr>
        <w:spacing w:line="360" w:lineRule="auto"/>
        <w:ind w:right="440"/>
        <w:jc w:val="left"/>
        <w:rPr>
          <w:b/>
          <w:sz w:val="22"/>
        </w:rPr>
      </w:pPr>
    </w:p>
    <w:p w14:paraId="0AB49E8B" w14:textId="77777777" w:rsidR="008C7A64" w:rsidRDefault="00F900AC">
      <w:pPr>
        <w:spacing w:line="360" w:lineRule="auto"/>
        <w:ind w:right="440"/>
        <w:jc w:val="left"/>
        <w:rPr>
          <w:sz w:val="22"/>
          <w:u w:val="single"/>
        </w:rPr>
      </w:pPr>
      <w:r>
        <w:rPr>
          <w:rFonts w:hint="eastAsia"/>
          <w:b/>
          <w:sz w:val="22"/>
        </w:rPr>
        <w:t>检查单位</w:t>
      </w:r>
      <w:r>
        <w:rPr>
          <w:rFonts w:hint="eastAsia"/>
          <w:sz w:val="22"/>
        </w:rPr>
        <w:t>：</w:t>
      </w:r>
      <w:r>
        <w:rPr>
          <w:rFonts w:hint="eastAsia"/>
          <w:sz w:val="22"/>
          <w:u w:val="single"/>
        </w:rPr>
        <w:t xml:space="preserve">                    </w:t>
      </w:r>
      <w:r>
        <w:rPr>
          <w:rFonts w:hint="eastAsia"/>
          <w:sz w:val="22"/>
        </w:rPr>
        <w:t xml:space="preserve"> </w:t>
      </w:r>
      <w:r>
        <w:rPr>
          <w:rFonts w:hint="eastAsia"/>
          <w:b/>
          <w:sz w:val="22"/>
        </w:rPr>
        <w:t>检查人员</w:t>
      </w:r>
      <w:r>
        <w:rPr>
          <w:rFonts w:hint="eastAsia"/>
          <w:sz w:val="22"/>
        </w:rPr>
        <w:t>：</w:t>
      </w:r>
      <w:r>
        <w:rPr>
          <w:sz w:val="22"/>
          <w:u w:val="single"/>
        </w:rPr>
        <w:t xml:space="preserve">                           </w:t>
      </w:r>
    </w:p>
    <w:p w14:paraId="4E32F637" w14:textId="77777777" w:rsidR="008C7A64" w:rsidRDefault="008C7A64">
      <w:pPr>
        <w:spacing w:line="360" w:lineRule="auto"/>
        <w:ind w:right="440"/>
        <w:jc w:val="left"/>
        <w:rPr>
          <w:sz w:val="22"/>
          <w:u w:val="single"/>
        </w:rPr>
      </w:pPr>
    </w:p>
    <w:p w14:paraId="141C6CE8" w14:textId="20EB317A" w:rsidR="008C7A64" w:rsidRDefault="00F900AC">
      <w:pPr>
        <w:jc w:val="left"/>
        <w:sectPr w:rsidR="008C7A64">
          <w:headerReference w:type="default" r:id="rId14"/>
          <w:footerReference w:type="default" r:id="rId15"/>
          <w:pgSz w:w="16840" w:h="11907" w:orient="landscape"/>
          <w:pgMar w:top="1247" w:right="1247" w:bottom="1247" w:left="1213" w:header="851" w:footer="680" w:gutter="0"/>
          <w:cols w:space="720"/>
          <w:docGrid w:linePitch="312"/>
        </w:sectPr>
      </w:pPr>
      <w:r>
        <w:rPr>
          <w:rFonts w:hint="eastAsia"/>
          <w:b/>
          <w:sz w:val="22"/>
        </w:rPr>
        <w:t>运维单位</w:t>
      </w:r>
      <w:r>
        <w:rPr>
          <w:rFonts w:hint="eastAsia"/>
          <w:sz w:val="22"/>
        </w:rPr>
        <w:t>：</w:t>
      </w:r>
      <w:r>
        <w:rPr>
          <w:rFonts w:hint="eastAsia"/>
          <w:sz w:val="22"/>
          <w:u w:val="single"/>
        </w:rPr>
        <w:t xml:space="preserve">                    </w:t>
      </w:r>
      <w:r>
        <w:rPr>
          <w:rFonts w:hint="eastAsia"/>
          <w:sz w:val="22"/>
        </w:rPr>
        <w:t xml:space="preserve"> </w:t>
      </w:r>
      <w:r>
        <w:rPr>
          <w:rFonts w:hint="eastAsia"/>
          <w:b/>
          <w:sz w:val="22"/>
        </w:rPr>
        <w:t>运维人员</w:t>
      </w:r>
      <w:r>
        <w:rPr>
          <w:rFonts w:hint="eastAsia"/>
          <w:sz w:val="22"/>
        </w:rPr>
        <w:t>：</w:t>
      </w:r>
      <w:r w:rsidR="00295941">
        <w:rPr>
          <w:sz w:val="22"/>
          <w:u w:val="single"/>
        </w:rPr>
        <w:t xml:space="preserve">                       </w:t>
      </w:r>
      <w:bookmarkStart w:id="57" w:name="_GoBack"/>
      <w:bookmarkEnd w:id="57"/>
    </w:p>
    <w:bookmarkEnd w:id="0"/>
    <w:bookmarkEnd w:id="1"/>
    <w:bookmarkEnd w:id="2"/>
    <w:bookmarkEnd w:id="3"/>
    <w:bookmarkEnd w:id="4"/>
    <w:bookmarkEnd w:id="5"/>
    <w:bookmarkEnd w:id="6"/>
    <w:bookmarkEnd w:id="7"/>
    <w:bookmarkEnd w:id="8"/>
    <w:bookmarkEnd w:id="9"/>
    <w:bookmarkEnd w:id="19"/>
    <w:bookmarkEnd w:id="20"/>
    <w:p w14:paraId="3CDBBF9A" w14:textId="599BA500" w:rsidR="008C7A64" w:rsidRDefault="008C7A64" w:rsidP="00295941">
      <w:pPr>
        <w:spacing w:line="360" w:lineRule="auto"/>
        <w:rPr>
          <w:rFonts w:ascii="楷体" w:eastAsia="楷体" w:hAnsi="楷体" w:cs="楷体" w:hint="eastAsia"/>
          <w:b/>
          <w:bCs/>
          <w:sz w:val="32"/>
          <w:szCs w:val="32"/>
        </w:rPr>
      </w:pPr>
    </w:p>
    <w:sectPr w:rsidR="008C7A64">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5E9F5" w14:textId="77777777" w:rsidR="00FC2A47" w:rsidRDefault="00FC2A47">
      <w:r>
        <w:separator/>
      </w:r>
    </w:p>
  </w:endnote>
  <w:endnote w:type="continuationSeparator" w:id="0">
    <w:p w14:paraId="12E8C0EC" w14:textId="77777777" w:rsidR="00FC2A47" w:rsidRDefault="00FC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华文仿宋">
    <w:altName w:val="Malgun Gothic Semilight"/>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77C0C" w14:textId="77777777" w:rsidR="00A34E02" w:rsidRDefault="00A34E02">
    <w:pPr>
      <w:pStyle w:val="af4"/>
      <w:rPr>
        <w:rStyle w:val="afe"/>
      </w:rPr>
    </w:pPr>
    <w:r>
      <w:fldChar w:fldCharType="begin"/>
    </w:r>
    <w:r>
      <w:rPr>
        <w:rStyle w:val="afe"/>
      </w:rPr>
      <w:instrText xml:space="preserve">PAGE  </w:instrText>
    </w:r>
    <w:r>
      <w:fldChar w:fldCharType="separate"/>
    </w:r>
    <w:r>
      <w:rPr>
        <w:rStyle w:val="afe"/>
      </w:rPr>
      <w:t>82</w:t>
    </w:r>
    <w:r>
      <w:fldChar w:fldCharType="end"/>
    </w:r>
  </w:p>
  <w:p w14:paraId="696EDACF" w14:textId="77777777" w:rsidR="00A34E02" w:rsidRDefault="00A34E02">
    <w:pPr>
      <w:pStyle w:val="af4"/>
    </w:pPr>
    <w:r>
      <w:rPr>
        <w:noProof/>
      </w:rPr>
      <w:drawing>
        <wp:anchor distT="0" distB="0" distL="114300" distR="114300" simplePos="0" relativeHeight="251661312" behindDoc="0" locked="0" layoutInCell="1" allowOverlap="1" wp14:anchorId="1DD0DFED" wp14:editId="712B3EB1">
          <wp:simplePos x="0" y="0"/>
          <wp:positionH relativeFrom="column">
            <wp:posOffset>5143500</wp:posOffset>
          </wp:positionH>
          <wp:positionV relativeFrom="paragraph">
            <wp:posOffset>-7620</wp:posOffset>
          </wp:positionV>
          <wp:extent cx="568325" cy="424180"/>
          <wp:effectExtent l="0" t="0" r="317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8325" cy="424180"/>
                  </a:xfrm>
                  <a:prstGeom prst="rect">
                    <a:avLst/>
                  </a:prstGeom>
                  <a:noFill/>
                  <a:ln>
                    <a:noFill/>
                  </a:ln>
                  <a:effectLst/>
                </pic:spPr>
              </pic:pic>
            </a:graphicData>
          </a:graphic>
        </wp:anchor>
      </w:drawing>
    </w:r>
    <w:r>
      <w:rPr>
        <w:noProof/>
      </w:rPr>
      <mc:AlternateContent>
        <mc:Choice Requires="wps">
          <w:drawing>
            <wp:anchor distT="0" distB="0" distL="114300" distR="114300" simplePos="0" relativeHeight="251653120" behindDoc="0" locked="0" layoutInCell="1" allowOverlap="1" wp14:anchorId="231103F7" wp14:editId="5ED1D15A">
              <wp:simplePos x="0" y="0"/>
              <wp:positionH relativeFrom="column">
                <wp:posOffset>0</wp:posOffset>
              </wp:positionH>
              <wp:positionV relativeFrom="paragraph">
                <wp:posOffset>-635</wp:posOffset>
              </wp:positionV>
              <wp:extent cx="5760085" cy="0"/>
              <wp:effectExtent l="0" t="0" r="31115" b="19050"/>
              <wp:wrapNone/>
              <wp:docPr id="12" name="直接连接符 12"/>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20DE168D" id="直接连接符 12"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0,-.05pt" to="453.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"/>
          </w:pict>
        </mc:Fallback>
      </mc:AlternateContent>
    </w:r>
    <w:r>
      <w:rPr>
        <w:rStyle w:val="afe"/>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102658"/>
    </w:sdtPr>
    <w:sdtEndPr/>
    <w:sdtContent>
      <w:p w14:paraId="46E1C6F4" w14:textId="0356021D" w:rsidR="00A34E02" w:rsidRDefault="00A34E02">
        <w:pPr>
          <w:pStyle w:val="af4"/>
        </w:pPr>
        <w:r>
          <w:rPr>
            <w:rFonts w:ascii="宋体" w:hAnsi="宋体" w:cs="楷体" w:hint="eastAsia"/>
            <w:sz w:val="20"/>
            <w:szCs w:val="16"/>
          </w:rPr>
          <w:t xml:space="preserve">陕西正翼项目管理咨询有限公司 </w:t>
        </w:r>
        <w:r>
          <w:rPr>
            <w:rFonts w:ascii="宋体" w:hAnsi="宋体" w:cs="楷体"/>
            <w:sz w:val="20"/>
            <w:szCs w:val="16"/>
          </w:rPr>
          <w:t xml:space="preserve">                      </w:t>
        </w:r>
        <w:r>
          <w:fldChar w:fldCharType="begin"/>
        </w:r>
        <w:r>
          <w:instrText>PAGE   \* MERGEFORMAT</w:instrText>
        </w:r>
        <w:r>
          <w:fldChar w:fldCharType="separate"/>
        </w:r>
        <w:r w:rsidR="00295941" w:rsidRPr="00295941">
          <w:rPr>
            <w:noProof/>
            <w:lang w:val="zh-CN"/>
          </w:rPr>
          <w:t>18</w:t>
        </w:r>
        <w:r>
          <w:fldChar w:fldCharType="end"/>
        </w:r>
        <w:r>
          <w:t xml:space="preserve">                               </w:t>
        </w:r>
        <w:r>
          <w:rPr>
            <w:rFonts w:ascii="宋体" w:hAnsi="宋体" w:cs="楷体" w:hint="eastAsia"/>
            <w:sz w:val="20"/>
            <w:szCs w:val="20"/>
          </w:rPr>
          <w:t>029-86210100</w:t>
        </w:r>
      </w:p>
    </w:sdtContent>
  </w:sdt>
  <w:p w14:paraId="5E9A58ED" w14:textId="77777777" w:rsidR="00A34E02" w:rsidRDefault="00A34E02">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51454" w14:textId="77777777" w:rsidR="00A34E02" w:rsidRDefault="00A34E02">
    <w:pPr>
      <w:pStyle w:val="af4"/>
    </w:pPr>
    <w:r>
      <w:rPr>
        <w:noProof/>
      </w:rPr>
      <mc:AlternateContent>
        <mc:Choice Requires="wps">
          <w:drawing>
            <wp:anchor distT="0" distB="0" distL="114300" distR="114300" simplePos="0" relativeHeight="251667456" behindDoc="0" locked="0" layoutInCell="1" allowOverlap="1" wp14:anchorId="3259537F" wp14:editId="27E4F4E6">
              <wp:simplePos x="0" y="0"/>
              <wp:positionH relativeFrom="margin">
                <wp:align>center</wp:align>
              </wp:positionH>
              <wp:positionV relativeFrom="paragraph">
                <wp:posOffset>0</wp:posOffset>
              </wp:positionV>
              <wp:extent cx="1828800" cy="1828800"/>
              <wp:effectExtent l="0" t="0" r="0" b="0"/>
              <wp:wrapNone/>
              <wp:docPr id="10"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6D3C224" w14:textId="77777777" w:rsidR="00A34E02" w:rsidRDefault="00A34E02">
                          <w:pPr>
                            <w:pStyle w:val="af4"/>
                          </w:pPr>
                        </w:p>
                      </w:txbxContent>
                    </wps:txbx>
                    <wps:bodyPr wrap="none" lIns="0" tIns="0" rIns="0" bIns="0">
                      <a:spAutoFit/>
                    </wps:bodyPr>
                  </wps:wsp>
                </a:graphicData>
              </a:graphic>
            </wp:anchor>
          </w:drawing>
        </mc:Choice>
        <mc:Fallback>
          <w:pict>
            <v:shapetype w14:anchorId="3259537F" id="_x0000_t202" coordsize="21600,21600" o:spt="202" path="m,l,21600r21600,l21600,xe">
              <v:stroke joinstyle="miter"/>
              <v:path gradientshapeok="t" o:connecttype="rect"/>
            </v:shapetype>
            <v:shape id="文本框 26" o:spid="_x0000_s1026"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sBAagLcBAABLAwAADgAAAAAAAAAAAAAAAAAuAgAAZHJzL2Uyb0RvYy54&#10;bWxQSwECLQAUAAYACAAAACEAqooLHNgAAAAFAQAADwAAAAAAAAAAAAAAAAARBAAAZHJzL2Rvd25y&#10;ZXYueG1sUEsFBgAAAAAEAAQA8wAAABYFAAAAAA==&#10;" filled="f" stroked="f" strokeweight="1.25pt">
              <v:textbox style="mso-fit-shape-to-text:t" inset="0,0,0,0">
                <w:txbxContent>
                  <w:p w14:paraId="36D3C224" w14:textId="77777777" w:rsidR="00A34E02" w:rsidRDefault="00A34E02">
                    <w:pPr>
                      <w:pStyle w:val="af4"/>
                    </w:pPr>
                  </w:p>
                </w:txbxContent>
              </v:textbox>
              <w10:wrap anchorx="margin"/>
            </v:shape>
          </w:pict>
        </mc:Fallback>
      </mc:AlternateContent>
    </w:r>
    <w:r>
      <w:rPr>
        <w:rFonts w:hint="eastAsia"/>
        <w:szCs w:val="16"/>
      </w:rPr>
      <w:t>陕西正翼项目管理咨询有限公司</w:t>
    </w:r>
    <w:r>
      <w:rPr>
        <w:rFonts w:hint="eastAsia"/>
      </w:rPr>
      <w:t xml:space="preserve">                              </w:t>
    </w:r>
    <w:r>
      <w:t xml:space="preserve">                                                                      </w:t>
    </w:r>
    <w:r>
      <w:rPr>
        <w:rFonts w:hint="eastAsia"/>
      </w:rPr>
      <w:t>029-86210100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49491" w14:textId="77777777" w:rsidR="00A34E02" w:rsidRDefault="00A34E02">
    <w:pPr>
      <w:pStyle w:val="af4"/>
    </w:pPr>
    <w:r>
      <w:rPr>
        <w:noProof/>
      </w:rPr>
      <mc:AlternateContent>
        <mc:Choice Requires="wps">
          <w:drawing>
            <wp:anchor distT="0" distB="0" distL="114300" distR="114300" simplePos="0" relativeHeight="251662336" behindDoc="0" locked="0" layoutInCell="1" allowOverlap="1" wp14:anchorId="1593D328" wp14:editId="63185077">
              <wp:simplePos x="0" y="0"/>
              <wp:positionH relativeFrom="margin">
                <wp:align>center</wp:align>
              </wp:positionH>
              <wp:positionV relativeFrom="paragraph">
                <wp:posOffset>0</wp:posOffset>
              </wp:positionV>
              <wp:extent cx="1828800" cy="1828800"/>
              <wp:effectExtent l="0" t="0" r="0" b="0"/>
              <wp:wrapNone/>
              <wp:docPr id="11"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DAD186" w14:textId="160ABB9E" w:rsidR="00A34E02" w:rsidRDefault="00A34E02">
                          <w:pPr>
                            <w:pStyle w:val="af4"/>
                          </w:pPr>
                          <w:r>
                            <w:fldChar w:fldCharType="begin"/>
                          </w:r>
                          <w:r>
                            <w:instrText xml:space="preserve"> PAGE  \* MERGEFORMAT </w:instrText>
                          </w:r>
                          <w:r>
                            <w:fldChar w:fldCharType="separate"/>
                          </w:r>
                          <w:r w:rsidR="00295941">
                            <w:rPr>
                              <w:noProof/>
                            </w:rPr>
                            <w:t>22</w:t>
                          </w:r>
                          <w:r>
                            <w:fldChar w:fldCharType="end"/>
                          </w:r>
                        </w:p>
                      </w:txbxContent>
                    </wps:txbx>
                    <wps:bodyPr wrap="none" lIns="0" tIns="0" rIns="0" bIns="0">
                      <a:spAutoFit/>
                    </wps:bodyPr>
                  </wps:wsp>
                </a:graphicData>
              </a:graphic>
            </wp:anchor>
          </w:drawing>
        </mc:Choice>
        <mc:Fallback>
          <w:pict>
            <v:shapetype w14:anchorId="1593D328" id="_x0000_t202" coordsize="21600,21600" o:spt="202" path="m,l,21600r21600,l21600,xe">
              <v:stroke joinstyle="miter"/>
              <v:path gradientshapeok="t" o:connecttype="rect"/>
            </v:shapetype>
            <v:shape 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" filled="f" stroked="f" strokeweight="1.25pt">
              <v:textbox style="mso-fit-shape-to-text:t" inset="0,0,0,0">
                <w:txbxContent>
                  <w:p w14:paraId="47DAD186" w14:textId="160ABB9E" w:rsidR="00A34E02" w:rsidRDefault="00A34E02">
                    <w:pPr>
                      <w:pStyle w:val="af4"/>
                    </w:pPr>
                    <w:r>
                      <w:fldChar w:fldCharType="begin"/>
                    </w:r>
                    <w:r>
                      <w:instrText xml:space="preserve"> PAGE  \* MERGEFORMAT </w:instrText>
                    </w:r>
                    <w:r>
                      <w:fldChar w:fldCharType="separate"/>
                    </w:r>
                    <w:r w:rsidR="00295941">
                      <w:rPr>
                        <w:noProof/>
                      </w:rPr>
                      <w:t>22</w:t>
                    </w:r>
                    <w:r>
                      <w:fldChar w:fldCharType="end"/>
                    </w:r>
                  </w:p>
                </w:txbxContent>
              </v:textbox>
              <w10:wrap anchorx="margin"/>
            </v:shape>
          </w:pict>
        </mc:Fallback>
      </mc:AlternateContent>
    </w:r>
    <w:r>
      <w:rPr>
        <w:rFonts w:hint="eastAsia"/>
        <w:szCs w:val="16"/>
      </w:rPr>
      <w:t>陕西正翼项目管理咨询有限公司</w:t>
    </w:r>
    <w:r>
      <w:rPr>
        <w:rFonts w:hint="eastAsia"/>
      </w:rPr>
      <w:t xml:space="preserve">                              </w:t>
    </w:r>
    <w:r>
      <w:t xml:space="preserve">        </w:t>
    </w:r>
    <w:r>
      <w:rPr>
        <w:rFonts w:hint="eastAsia"/>
      </w:rPr>
      <w:t>029-86210100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48220" w14:textId="77777777" w:rsidR="00FC2A47" w:rsidRDefault="00FC2A47">
      <w:r>
        <w:separator/>
      </w:r>
    </w:p>
  </w:footnote>
  <w:footnote w:type="continuationSeparator" w:id="0">
    <w:p w14:paraId="362B972B" w14:textId="77777777" w:rsidR="00FC2A47" w:rsidRDefault="00FC2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C2B7" w14:textId="71B313BC" w:rsidR="00A34E02" w:rsidRDefault="00D91636">
    <w:pPr>
      <w:pStyle w:val="af6"/>
      <w:pBdr>
        <w:bottom w:val="single" w:sz="4" w:space="1" w:color="auto"/>
      </w:pBdr>
      <w:ind w:firstLineChars="200" w:firstLine="360"/>
      <w:jc w:val="left"/>
      <w:rPr>
        <w:rFonts w:ascii="宋体" w:hAnsi="宋体"/>
      </w:rPr>
    </w:pPr>
    <w:r>
      <w:rPr>
        <w:rFonts w:ascii="宋体" w:hAnsi="宋体" w:cs="楷体" w:hint="eastAsia"/>
        <w:szCs w:val="24"/>
      </w:rPr>
      <w:t>西安市智慧环保运维项目</w:t>
    </w:r>
    <w:r w:rsidR="00A34E02">
      <w:rPr>
        <w:rFonts w:ascii="宋体" w:hAnsi="宋体" w:cs="楷体" w:hint="eastAsia"/>
        <w:szCs w:val="24"/>
      </w:rPr>
      <w:t xml:space="preserve">包7                         </w:t>
    </w:r>
    <w:r w:rsidR="00A34E02">
      <w:rPr>
        <w:rFonts w:ascii="宋体" w:hAnsi="宋体" w:cs="楷体"/>
        <w:szCs w:val="24"/>
      </w:rPr>
      <w:t xml:space="preserve">                            </w:t>
    </w:r>
    <w:r w:rsidR="00A34E02">
      <w:rPr>
        <w:rFonts w:ascii="宋体" w:hAnsi="宋体" w:cs="楷体" w:hint="eastAsia"/>
        <w:szCs w:val="24"/>
      </w:rPr>
      <w:t>招标文件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4FCC" w14:textId="3C329359" w:rsidR="00A34E02" w:rsidRDefault="00D91636">
    <w:pPr>
      <w:pStyle w:val="af6"/>
      <w:pBdr>
        <w:bottom w:val="single" w:sz="4" w:space="1" w:color="auto"/>
      </w:pBdr>
      <w:ind w:firstLineChars="200" w:firstLine="360"/>
      <w:jc w:val="left"/>
      <w:rPr>
        <w:rFonts w:ascii="宋体" w:hAnsi="宋体"/>
      </w:rPr>
    </w:pPr>
    <w:r>
      <w:rPr>
        <w:rFonts w:ascii="宋体" w:hAnsi="宋体" w:cs="楷体" w:hint="eastAsia"/>
        <w:szCs w:val="24"/>
      </w:rPr>
      <w:t>西安市智慧环保运维项目</w:t>
    </w:r>
    <w:r w:rsidR="00A34E02">
      <w:rPr>
        <w:rFonts w:ascii="宋体" w:hAnsi="宋体" w:cs="楷体" w:hint="eastAsia"/>
        <w:szCs w:val="24"/>
      </w:rPr>
      <w:t xml:space="preserve">包7                               </w:t>
    </w:r>
    <w:r w:rsidR="00A34E02">
      <w:rPr>
        <w:rFonts w:ascii="宋体" w:hAnsi="宋体" w:cs="楷体"/>
        <w:szCs w:val="24"/>
      </w:rPr>
      <w:t xml:space="preserve">                                                                             </w:t>
    </w:r>
    <w:r w:rsidR="00A34E02">
      <w:rPr>
        <w:rFonts w:ascii="宋体" w:hAnsi="宋体" w:cs="楷体" w:hint="eastAsia"/>
        <w:szCs w:val="24"/>
      </w:rPr>
      <w:t>招标文件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D1D2F" w14:textId="178F826C" w:rsidR="00A34E02" w:rsidRDefault="00D91636">
    <w:pPr>
      <w:pStyle w:val="af6"/>
      <w:pBdr>
        <w:bottom w:val="single" w:sz="4" w:space="1" w:color="auto"/>
      </w:pBdr>
      <w:ind w:firstLineChars="200" w:firstLine="360"/>
      <w:jc w:val="left"/>
      <w:rPr>
        <w:rFonts w:ascii="宋体" w:hAnsi="宋体"/>
      </w:rPr>
    </w:pPr>
    <w:r>
      <w:rPr>
        <w:rFonts w:ascii="宋体" w:hAnsi="宋体" w:cs="楷体" w:hint="eastAsia"/>
        <w:szCs w:val="24"/>
      </w:rPr>
      <w:t>西安市智慧环保运维项目</w:t>
    </w:r>
    <w:r w:rsidR="00A34E02">
      <w:rPr>
        <w:rFonts w:ascii="宋体" w:hAnsi="宋体" w:cs="楷体" w:hint="eastAsia"/>
        <w:szCs w:val="24"/>
      </w:rPr>
      <w:t xml:space="preserve">包7              </w:t>
    </w:r>
    <w:r w:rsidR="00A34E02">
      <w:rPr>
        <w:rFonts w:ascii="宋体" w:hAnsi="宋体" w:cs="楷体"/>
        <w:szCs w:val="24"/>
      </w:rPr>
      <w:t xml:space="preserve">                          </w:t>
    </w:r>
    <w:r w:rsidR="00686D99">
      <w:rPr>
        <w:rFonts w:ascii="宋体" w:hAnsi="宋体" w:cs="楷体"/>
        <w:szCs w:val="24"/>
      </w:rPr>
      <w:t xml:space="preserve">            </w:t>
    </w:r>
    <w:r w:rsidR="00A34E02">
      <w:rPr>
        <w:rFonts w:ascii="宋体" w:hAnsi="宋体" w:cs="楷体" w:hint="eastAsia"/>
        <w:szCs w:val="24"/>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22AE54"/>
    <w:multiLevelType w:val="singleLevel"/>
    <w:tmpl w:val="A422AE54"/>
    <w:lvl w:ilvl="0">
      <w:start w:val="1"/>
      <w:numFmt w:val="upperLetter"/>
      <w:suff w:val="space"/>
      <w:lvlText w:val="%1)"/>
      <w:lvlJc w:val="left"/>
      <w:pPr>
        <w:ind w:left="0" w:firstLine="0"/>
      </w:pPr>
    </w:lvl>
  </w:abstractNum>
  <w:abstractNum w:abstractNumId="1" w15:restartNumberingAfterBreak="0">
    <w:nsid w:val="AB817738"/>
    <w:multiLevelType w:val="singleLevel"/>
    <w:tmpl w:val="AB817738"/>
    <w:lvl w:ilvl="0">
      <w:start w:val="2"/>
      <w:numFmt w:val="upperLetter"/>
      <w:suff w:val="space"/>
      <w:lvlText w:val="%1)"/>
      <w:lvlJc w:val="left"/>
      <w:pPr>
        <w:ind w:left="0" w:firstLine="0"/>
      </w:pPr>
    </w:lvl>
  </w:abstractNum>
  <w:abstractNum w:abstractNumId="2" w15:restartNumberingAfterBreak="0">
    <w:nsid w:val="B6482140"/>
    <w:multiLevelType w:val="singleLevel"/>
    <w:tmpl w:val="B6482140"/>
    <w:lvl w:ilvl="0">
      <w:start w:val="1"/>
      <w:numFmt w:val="chineseCounting"/>
      <w:suff w:val="nothing"/>
      <w:lvlText w:val="%1、"/>
      <w:lvlJc w:val="left"/>
      <w:rPr>
        <w:rFonts w:hint="eastAsia"/>
      </w:rPr>
    </w:lvl>
  </w:abstractNum>
  <w:abstractNum w:abstractNumId="3" w15:restartNumberingAfterBreak="0">
    <w:nsid w:val="B6B4892C"/>
    <w:multiLevelType w:val="singleLevel"/>
    <w:tmpl w:val="B6B4892C"/>
    <w:lvl w:ilvl="0">
      <w:start w:val="1"/>
      <w:numFmt w:val="decimalEnclosedCircleChinese"/>
      <w:suff w:val="space"/>
      <w:lvlText w:val="%1"/>
      <w:lvlJc w:val="left"/>
      <w:pPr>
        <w:ind w:left="0" w:firstLine="0"/>
      </w:pPr>
    </w:lvl>
  </w:abstractNum>
  <w:abstractNum w:abstractNumId="4" w15:restartNumberingAfterBreak="0">
    <w:nsid w:val="C7EAE9EF"/>
    <w:multiLevelType w:val="singleLevel"/>
    <w:tmpl w:val="C7EAE9EF"/>
    <w:lvl w:ilvl="0">
      <w:start w:val="1"/>
      <w:numFmt w:val="decimalEnclosedCircleChinese"/>
      <w:suff w:val="space"/>
      <w:lvlText w:val="%1"/>
      <w:lvlJc w:val="left"/>
      <w:pPr>
        <w:ind w:left="0" w:firstLine="0"/>
      </w:pPr>
    </w:lvl>
  </w:abstractNum>
  <w:abstractNum w:abstractNumId="5" w15:restartNumberingAfterBreak="0">
    <w:nsid w:val="D3F638DD"/>
    <w:multiLevelType w:val="singleLevel"/>
    <w:tmpl w:val="D3F638DD"/>
    <w:lvl w:ilvl="0">
      <w:start w:val="1"/>
      <w:numFmt w:val="decimalEnclosedCircleChinese"/>
      <w:suff w:val="space"/>
      <w:lvlText w:val="%1"/>
      <w:lvlJc w:val="left"/>
      <w:pPr>
        <w:ind w:left="0" w:firstLine="0"/>
      </w:pPr>
    </w:lvl>
  </w:abstractNum>
  <w:abstractNum w:abstractNumId="6" w15:restartNumberingAfterBreak="0">
    <w:nsid w:val="EE99886A"/>
    <w:multiLevelType w:val="singleLevel"/>
    <w:tmpl w:val="EE99886A"/>
    <w:lvl w:ilvl="0">
      <w:start w:val="1"/>
      <w:numFmt w:val="decimalEnclosedCircleChinese"/>
      <w:suff w:val="space"/>
      <w:lvlText w:val="%1"/>
      <w:lvlJc w:val="left"/>
      <w:pPr>
        <w:ind w:left="0" w:firstLine="0"/>
      </w:pPr>
    </w:lvl>
  </w:abstractNum>
  <w:abstractNum w:abstractNumId="7" w15:restartNumberingAfterBreak="0">
    <w:nsid w:val="F88D51B7"/>
    <w:multiLevelType w:val="singleLevel"/>
    <w:tmpl w:val="F88D51B7"/>
    <w:lvl w:ilvl="0">
      <w:start w:val="1"/>
      <w:numFmt w:val="decimalEnclosedCircleChinese"/>
      <w:suff w:val="space"/>
      <w:lvlText w:val="%1"/>
      <w:lvlJc w:val="left"/>
      <w:pPr>
        <w:ind w:left="0" w:firstLine="0"/>
      </w:pPr>
    </w:lvl>
  </w:abstractNum>
  <w:abstractNum w:abstractNumId="8" w15:restartNumberingAfterBreak="0">
    <w:nsid w:val="1201CA94"/>
    <w:multiLevelType w:val="singleLevel"/>
    <w:tmpl w:val="1201CA94"/>
    <w:lvl w:ilvl="0">
      <w:start w:val="1"/>
      <w:numFmt w:val="upperLetter"/>
      <w:suff w:val="space"/>
      <w:lvlText w:val="%1)"/>
      <w:lvlJc w:val="left"/>
      <w:pPr>
        <w:ind w:left="0" w:firstLine="0"/>
      </w:pPr>
    </w:lvl>
  </w:abstractNum>
  <w:abstractNum w:abstractNumId="9" w15:restartNumberingAfterBreak="0">
    <w:nsid w:val="30291BA8"/>
    <w:multiLevelType w:val="singleLevel"/>
    <w:tmpl w:val="30291BA8"/>
    <w:lvl w:ilvl="0">
      <w:start w:val="1"/>
      <w:numFmt w:val="decimalEnclosedCircleChinese"/>
      <w:suff w:val="space"/>
      <w:lvlText w:val="%1"/>
      <w:lvlJc w:val="left"/>
      <w:pPr>
        <w:ind w:left="0" w:firstLine="0"/>
      </w:pPr>
    </w:lvl>
  </w:abstractNum>
  <w:abstractNum w:abstractNumId="10" w15:restartNumberingAfterBreak="0">
    <w:nsid w:val="3C839884"/>
    <w:multiLevelType w:val="singleLevel"/>
    <w:tmpl w:val="3C839884"/>
    <w:lvl w:ilvl="0">
      <w:start w:val="1"/>
      <w:numFmt w:val="decimalEnclosedCircleChinese"/>
      <w:suff w:val="space"/>
      <w:lvlText w:val="%1"/>
      <w:lvlJc w:val="left"/>
      <w:pPr>
        <w:ind w:left="0" w:firstLine="0"/>
      </w:pPr>
    </w:lvl>
  </w:abstractNum>
  <w:abstractNum w:abstractNumId="11" w15:restartNumberingAfterBreak="0">
    <w:nsid w:val="4ACA0981"/>
    <w:multiLevelType w:val="singleLevel"/>
    <w:tmpl w:val="4ACA0981"/>
    <w:lvl w:ilvl="0">
      <w:start w:val="4"/>
      <w:numFmt w:val="chineseCounting"/>
      <w:suff w:val="space"/>
      <w:lvlText w:val="第%1章"/>
      <w:lvlJc w:val="left"/>
      <w:rPr>
        <w:rFonts w:hint="eastAsia"/>
      </w:rPr>
    </w:lvl>
  </w:abstractNum>
  <w:abstractNum w:abstractNumId="12" w15:restartNumberingAfterBreak="0">
    <w:nsid w:val="55AE0BAC"/>
    <w:multiLevelType w:val="multilevel"/>
    <w:tmpl w:val="55AE0BAC"/>
    <w:lvl w:ilvl="0">
      <w:start w:val="1"/>
      <w:numFmt w:val="upperLetter"/>
      <w:suff w:val="space"/>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5931270D"/>
    <w:multiLevelType w:val="singleLevel"/>
    <w:tmpl w:val="5931270D"/>
    <w:lvl w:ilvl="0">
      <w:start w:val="5"/>
      <w:numFmt w:val="decimal"/>
      <w:suff w:val="nothing"/>
      <w:lvlText w:val="%1."/>
      <w:lvlJc w:val="left"/>
      <w:pPr>
        <w:ind w:left="0" w:firstLine="0"/>
      </w:pPr>
    </w:lvl>
  </w:abstractNum>
  <w:abstractNum w:abstractNumId="14" w15:restartNumberingAfterBreak="0">
    <w:nsid w:val="5B077A6E"/>
    <w:multiLevelType w:val="singleLevel"/>
    <w:tmpl w:val="5B077A6E"/>
    <w:lvl w:ilvl="0">
      <w:start w:val="1"/>
      <w:numFmt w:val="upperLetter"/>
      <w:suff w:val="space"/>
      <w:lvlText w:val="%1)"/>
      <w:lvlJc w:val="left"/>
      <w:pPr>
        <w:ind w:left="0" w:firstLine="0"/>
      </w:pPr>
    </w:lvl>
  </w:abstractNum>
  <w:abstractNum w:abstractNumId="15" w15:restartNumberingAfterBreak="0">
    <w:nsid w:val="5B32CE90"/>
    <w:multiLevelType w:val="singleLevel"/>
    <w:tmpl w:val="5B32CE90"/>
    <w:lvl w:ilvl="0">
      <w:start w:val="2"/>
      <w:numFmt w:val="decimal"/>
      <w:suff w:val="nothing"/>
      <w:lvlText w:val="%1、"/>
      <w:lvlJc w:val="left"/>
    </w:lvl>
  </w:abstractNum>
  <w:abstractNum w:abstractNumId="16" w15:restartNumberingAfterBreak="0">
    <w:nsid w:val="6CA172B0"/>
    <w:multiLevelType w:val="singleLevel"/>
    <w:tmpl w:val="6CA172B0"/>
    <w:lvl w:ilvl="0">
      <w:start w:val="1"/>
      <w:numFmt w:val="decimalEnclosedCircleChinese"/>
      <w:suff w:val="space"/>
      <w:lvlText w:val="%1"/>
      <w:lvlJc w:val="left"/>
      <w:pPr>
        <w:ind w:left="0" w:firstLine="0"/>
      </w:pPr>
    </w:lvl>
  </w:abstractNum>
  <w:abstractNum w:abstractNumId="17" w15:restartNumberingAfterBreak="0">
    <w:nsid w:val="7217632B"/>
    <w:multiLevelType w:val="singleLevel"/>
    <w:tmpl w:val="7217632B"/>
    <w:lvl w:ilvl="0">
      <w:start w:val="2"/>
      <w:numFmt w:val="upperLetter"/>
      <w:suff w:val="space"/>
      <w:lvlText w:val="%1)"/>
      <w:lvlJc w:val="left"/>
      <w:pPr>
        <w:ind w:left="0" w:firstLine="0"/>
      </w:pPr>
    </w:lvl>
  </w:abstractNum>
  <w:abstractNum w:abstractNumId="18" w15:restartNumberingAfterBreak="0">
    <w:nsid w:val="7CA7541A"/>
    <w:multiLevelType w:val="singleLevel"/>
    <w:tmpl w:val="7CA7541A"/>
    <w:lvl w:ilvl="0">
      <w:start w:val="1"/>
      <w:numFmt w:val="decimalEnclosedCircleChinese"/>
      <w:suff w:val="space"/>
      <w:lvlText w:val="%1"/>
      <w:lvlJc w:val="left"/>
      <w:pPr>
        <w:ind w:left="0" w:firstLine="0"/>
      </w:pPr>
    </w:lvl>
  </w:abstractNum>
  <w:num w:numId="1">
    <w:abstractNumId w:val="11"/>
  </w:num>
  <w:num w:numId="2">
    <w:abstractNumId w:val="14"/>
    <w:lvlOverride w:ilvl="0">
      <w:startOverride w:val="1"/>
    </w:lvlOverride>
  </w:num>
  <w:num w:numId="3">
    <w:abstractNumId w:val="16"/>
    <w:lvlOverride w:ilvl="0">
      <w:startOverride w:val="1"/>
    </w:lvlOverride>
  </w:num>
  <w:num w:numId="4">
    <w:abstractNumId w:val="10"/>
    <w:lvlOverride w:ilvl="0">
      <w:startOverride w:val="1"/>
    </w:lvlOverride>
  </w:num>
  <w:num w:numId="5">
    <w:abstractNumId w:val="6"/>
    <w:lvlOverride w:ilvl="0">
      <w:startOverride w:val="1"/>
    </w:lvlOverride>
  </w:num>
  <w:num w:numId="6">
    <w:abstractNumId w:val="17"/>
    <w:lvlOverride w:ilvl="0">
      <w:startOverride w:val="2"/>
    </w:lvlOverride>
  </w:num>
  <w:num w:numId="7">
    <w:abstractNumId w:val="4"/>
    <w:lvlOverride w:ilvl="0">
      <w:startOverride w:val="1"/>
    </w:lvlOverride>
  </w:num>
  <w:num w:numId="8">
    <w:abstractNumId w:val="18"/>
    <w:lvlOverride w:ilvl="0">
      <w:startOverride w:val="1"/>
    </w:lvlOverride>
  </w:num>
  <w:num w:numId="9">
    <w:abstractNumId w:val="1"/>
    <w:lvlOverride w:ilvl="0">
      <w:startOverride w:val="2"/>
    </w:lvlOverride>
  </w:num>
  <w:num w:numId="10">
    <w:abstractNumId w:val="9"/>
    <w:lvlOverride w:ilvl="0">
      <w:startOverride w:val="1"/>
    </w:lvlOverride>
  </w:num>
  <w:num w:numId="11">
    <w:abstractNumId w:val="5"/>
    <w:lvlOverride w:ilvl="0">
      <w:startOverride w:val="1"/>
    </w:lvlOverride>
  </w:num>
  <w:num w:numId="12">
    <w:abstractNumId w:val="8"/>
    <w:lvlOverride w:ilvl="0">
      <w:startOverride w:val="1"/>
    </w:lvlOverride>
  </w:num>
  <w:num w:numId="13">
    <w:abstractNumId w:val="3"/>
    <w:lvlOverride w:ilvl="0">
      <w:startOverride w:val="1"/>
    </w:lvlOverride>
  </w:num>
  <w:num w:numId="14">
    <w:abstractNumId w:val="12"/>
  </w:num>
  <w:num w:numId="15">
    <w:abstractNumId w:val="13"/>
    <w:lvlOverride w:ilvl="0">
      <w:startOverride w:val="5"/>
    </w:lvlOverride>
  </w:num>
  <w:num w:numId="16">
    <w:abstractNumId w:val="0"/>
    <w:lvlOverride w:ilvl="0">
      <w:startOverride w:val="1"/>
    </w:lvlOverride>
  </w:num>
  <w:num w:numId="17">
    <w:abstractNumId w:val="7"/>
    <w:lvlOverride w:ilvl="0">
      <w:startOverride w:val="1"/>
    </w:lvlOverride>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365AA"/>
    <w:rsid w:val="00006668"/>
    <w:rsid w:val="00010AF5"/>
    <w:rsid w:val="0001433C"/>
    <w:rsid w:val="00020222"/>
    <w:rsid w:val="00023F4A"/>
    <w:rsid w:val="000257B5"/>
    <w:rsid w:val="0002623E"/>
    <w:rsid w:val="0003220D"/>
    <w:rsid w:val="00033D2D"/>
    <w:rsid w:val="000341C8"/>
    <w:rsid w:val="00037635"/>
    <w:rsid w:val="00040FEB"/>
    <w:rsid w:val="0004432C"/>
    <w:rsid w:val="00044CD3"/>
    <w:rsid w:val="000613D6"/>
    <w:rsid w:val="00061676"/>
    <w:rsid w:val="00075EC2"/>
    <w:rsid w:val="0009247C"/>
    <w:rsid w:val="00092ED5"/>
    <w:rsid w:val="000A05B3"/>
    <w:rsid w:val="000A510D"/>
    <w:rsid w:val="000B27B3"/>
    <w:rsid w:val="000B5733"/>
    <w:rsid w:val="000C3C54"/>
    <w:rsid w:val="000C5849"/>
    <w:rsid w:val="000D0730"/>
    <w:rsid w:val="000D249B"/>
    <w:rsid w:val="000D31F3"/>
    <w:rsid w:val="000E0F96"/>
    <w:rsid w:val="000E1548"/>
    <w:rsid w:val="000E285C"/>
    <w:rsid w:val="000E6F53"/>
    <w:rsid w:val="000F2006"/>
    <w:rsid w:val="000F385F"/>
    <w:rsid w:val="00100A61"/>
    <w:rsid w:val="00106D89"/>
    <w:rsid w:val="001101FA"/>
    <w:rsid w:val="001109BB"/>
    <w:rsid w:val="0011225E"/>
    <w:rsid w:val="001201B0"/>
    <w:rsid w:val="00121EC2"/>
    <w:rsid w:val="00122198"/>
    <w:rsid w:val="00123140"/>
    <w:rsid w:val="00124A87"/>
    <w:rsid w:val="00132AA4"/>
    <w:rsid w:val="001365AA"/>
    <w:rsid w:val="00136E32"/>
    <w:rsid w:val="00143FCA"/>
    <w:rsid w:val="001476BD"/>
    <w:rsid w:val="00156FB8"/>
    <w:rsid w:val="00157839"/>
    <w:rsid w:val="00160B5F"/>
    <w:rsid w:val="00164C78"/>
    <w:rsid w:val="00165984"/>
    <w:rsid w:val="00171DCF"/>
    <w:rsid w:val="00172061"/>
    <w:rsid w:val="00174493"/>
    <w:rsid w:val="00181E60"/>
    <w:rsid w:val="00183012"/>
    <w:rsid w:val="00185669"/>
    <w:rsid w:val="00192042"/>
    <w:rsid w:val="001A046C"/>
    <w:rsid w:val="001A17BF"/>
    <w:rsid w:val="001A5584"/>
    <w:rsid w:val="001B037E"/>
    <w:rsid w:val="001B6F72"/>
    <w:rsid w:val="001C0EDD"/>
    <w:rsid w:val="001C1BF3"/>
    <w:rsid w:val="001C4217"/>
    <w:rsid w:val="001C4F66"/>
    <w:rsid w:val="001C6BC1"/>
    <w:rsid w:val="001D3360"/>
    <w:rsid w:val="001D3522"/>
    <w:rsid w:val="001D65A8"/>
    <w:rsid w:val="001D741B"/>
    <w:rsid w:val="001E5C2F"/>
    <w:rsid w:val="001F4C3B"/>
    <w:rsid w:val="001F5275"/>
    <w:rsid w:val="001F6C2C"/>
    <w:rsid w:val="0020013B"/>
    <w:rsid w:val="00201C5D"/>
    <w:rsid w:val="00206EC6"/>
    <w:rsid w:val="002144A1"/>
    <w:rsid w:val="002153AE"/>
    <w:rsid w:val="002156BF"/>
    <w:rsid w:val="00217B05"/>
    <w:rsid w:val="00221B62"/>
    <w:rsid w:val="00232101"/>
    <w:rsid w:val="00242592"/>
    <w:rsid w:val="00243CB1"/>
    <w:rsid w:val="00244A56"/>
    <w:rsid w:val="0026364B"/>
    <w:rsid w:val="00294BFF"/>
    <w:rsid w:val="00295941"/>
    <w:rsid w:val="002963EE"/>
    <w:rsid w:val="00297B48"/>
    <w:rsid w:val="002B6B7F"/>
    <w:rsid w:val="002C3D24"/>
    <w:rsid w:val="002C3D88"/>
    <w:rsid w:val="002D28A7"/>
    <w:rsid w:val="002D30F8"/>
    <w:rsid w:val="002D3B5F"/>
    <w:rsid w:val="002D70CF"/>
    <w:rsid w:val="002E0913"/>
    <w:rsid w:val="002E1DCC"/>
    <w:rsid w:val="002F3FFE"/>
    <w:rsid w:val="002F7043"/>
    <w:rsid w:val="00302DBA"/>
    <w:rsid w:val="0030554B"/>
    <w:rsid w:val="00305CB3"/>
    <w:rsid w:val="00306B48"/>
    <w:rsid w:val="003075E3"/>
    <w:rsid w:val="00321DE8"/>
    <w:rsid w:val="00322150"/>
    <w:rsid w:val="003231FE"/>
    <w:rsid w:val="00323909"/>
    <w:rsid w:val="003244A6"/>
    <w:rsid w:val="00332333"/>
    <w:rsid w:val="00341D6C"/>
    <w:rsid w:val="00341D9F"/>
    <w:rsid w:val="00347897"/>
    <w:rsid w:val="0037592A"/>
    <w:rsid w:val="00377738"/>
    <w:rsid w:val="003847DC"/>
    <w:rsid w:val="00391CA2"/>
    <w:rsid w:val="00393BDB"/>
    <w:rsid w:val="00397104"/>
    <w:rsid w:val="003B0D87"/>
    <w:rsid w:val="003B102B"/>
    <w:rsid w:val="003B3F02"/>
    <w:rsid w:val="003B76DE"/>
    <w:rsid w:val="003C6A1F"/>
    <w:rsid w:val="003D1070"/>
    <w:rsid w:val="003E24EB"/>
    <w:rsid w:val="003E2AB7"/>
    <w:rsid w:val="003E6688"/>
    <w:rsid w:val="003E726B"/>
    <w:rsid w:val="003E7309"/>
    <w:rsid w:val="003F14EF"/>
    <w:rsid w:val="003F18AA"/>
    <w:rsid w:val="003F6067"/>
    <w:rsid w:val="004075CD"/>
    <w:rsid w:val="0041222F"/>
    <w:rsid w:val="00413C3F"/>
    <w:rsid w:val="004206D7"/>
    <w:rsid w:val="00425A6E"/>
    <w:rsid w:val="00427E0E"/>
    <w:rsid w:val="004336B2"/>
    <w:rsid w:val="004364CC"/>
    <w:rsid w:val="00442481"/>
    <w:rsid w:val="00442D42"/>
    <w:rsid w:val="00447F7A"/>
    <w:rsid w:val="00450EB8"/>
    <w:rsid w:val="00460BD3"/>
    <w:rsid w:val="00461981"/>
    <w:rsid w:val="0046242A"/>
    <w:rsid w:val="0046397E"/>
    <w:rsid w:val="00466709"/>
    <w:rsid w:val="004958B6"/>
    <w:rsid w:val="004A3E8C"/>
    <w:rsid w:val="004A3FC3"/>
    <w:rsid w:val="004B1D70"/>
    <w:rsid w:val="004C119C"/>
    <w:rsid w:val="004C359F"/>
    <w:rsid w:val="004D1416"/>
    <w:rsid w:val="004D6A5B"/>
    <w:rsid w:val="004E1D9C"/>
    <w:rsid w:val="004E2C46"/>
    <w:rsid w:val="004F162D"/>
    <w:rsid w:val="004F6758"/>
    <w:rsid w:val="004F7A3D"/>
    <w:rsid w:val="005013B9"/>
    <w:rsid w:val="005072B4"/>
    <w:rsid w:val="0052052D"/>
    <w:rsid w:val="0053279D"/>
    <w:rsid w:val="00542185"/>
    <w:rsid w:val="00544367"/>
    <w:rsid w:val="00554064"/>
    <w:rsid w:val="00555785"/>
    <w:rsid w:val="0055643E"/>
    <w:rsid w:val="00556BF7"/>
    <w:rsid w:val="00557465"/>
    <w:rsid w:val="00561B1C"/>
    <w:rsid w:val="00576E93"/>
    <w:rsid w:val="005A1DC9"/>
    <w:rsid w:val="005A3EB8"/>
    <w:rsid w:val="005A4DAD"/>
    <w:rsid w:val="005A6D81"/>
    <w:rsid w:val="005B2267"/>
    <w:rsid w:val="005D0485"/>
    <w:rsid w:val="005D744D"/>
    <w:rsid w:val="005D7FFA"/>
    <w:rsid w:val="005E0BB3"/>
    <w:rsid w:val="005E41BB"/>
    <w:rsid w:val="005E6B2B"/>
    <w:rsid w:val="005F091A"/>
    <w:rsid w:val="005F1880"/>
    <w:rsid w:val="005F2177"/>
    <w:rsid w:val="00623EC7"/>
    <w:rsid w:val="0062466F"/>
    <w:rsid w:val="00630756"/>
    <w:rsid w:val="006312C9"/>
    <w:rsid w:val="006418FA"/>
    <w:rsid w:val="00641D03"/>
    <w:rsid w:val="006476E1"/>
    <w:rsid w:val="00650D6A"/>
    <w:rsid w:val="00654259"/>
    <w:rsid w:val="006711B7"/>
    <w:rsid w:val="00683F62"/>
    <w:rsid w:val="00686D99"/>
    <w:rsid w:val="006879EF"/>
    <w:rsid w:val="0069042A"/>
    <w:rsid w:val="00696D61"/>
    <w:rsid w:val="00697B3F"/>
    <w:rsid w:val="006A2736"/>
    <w:rsid w:val="006A5845"/>
    <w:rsid w:val="006A5CD9"/>
    <w:rsid w:val="006B4D72"/>
    <w:rsid w:val="006C5777"/>
    <w:rsid w:val="006D43DA"/>
    <w:rsid w:val="006E032A"/>
    <w:rsid w:val="006E357B"/>
    <w:rsid w:val="006E3B50"/>
    <w:rsid w:val="006E76DF"/>
    <w:rsid w:val="006E7B43"/>
    <w:rsid w:val="00701382"/>
    <w:rsid w:val="00707097"/>
    <w:rsid w:val="0072569C"/>
    <w:rsid w:val="00727290"/>
    <w:rsid w:val="0073679A"/>
    <w:rsid w:val="00737367"/>
    <w:rsid w:val="00744B17"/>
    <w:rsid w:val="0074521E"/>
    <w:rsid w:val="00745715"/>
    <w:rsid w:val="00746D62"/>
    <w:rsid w:val="0075190A"/>
    <w:rsid w:val="007521D3"/>
    <w:rsid w:val="0076056F"/>
    <w:rsid w:val="007744C4"/>
    <w:rsid w:val="00775A23"/>
    <w:rsid w:val="007857C4"/>
    <w:rsid w:val="00791147"/>
    <w:rsid w:val="00792895"/>
    <w:rsid w:val="007C45D7"/>
    <w:rsid w:val="007D73A7"/>
    <w:rsid w:val="007E7813"/>
    <w:rsid w:val="007F25A0"/>
    <w:rsid w:val="007F6B58"/>
    <w:rsid w:val="00801C94"/>
    <w:rsid w:val="00811CA3"/>
    <w:rsid w:val="00812FF6"/>
    <w:rsid w:val="008134B5"/>
    <w:rsid w:val="008225E7"/>
    <w:rsid w:val="0082765A"/>
    <w:rsid w:val="0083518C"/>
    <w:rsid w:val="00852045"/>
    <w:rsid w:val="00852E0F"/>
    <w:rsid w:val="008670D1"/>
    <w:rsid w:val="00873107"/>
    <w:rsid w:val="0087537C"/>
    <w:rsid w:val="00883C32"/>
    <w:rsid w:val="008874CB"/>
    <w:rsid w:val="008907D5"/>
    <w:rsid w:val="00893834"/>
    <w:rsid w:val="008949E9"/>
    <w:rsid w:val="00896DFA"/>
    <w:rsid w:val="00897355"/>
    <w:rsid w:val="0089759C"/>
    <w:rsid w:val="00897BEB"/>
    <w:rsid w:val="008A6669"/>
    <w:rsid w:val="008B74DD"/>
    <w:rsid w:val="008C263E"/>
    <w:rsid w:val="008C338D"/>
    <w:rsid w:val="008C7A64"/>
    <w:rsid w:val="008E2F23"/>
    <w:rsid w:val="008F1EB6"/>
    <w:rsid w:val="008F241A"/>
    <w:rsid w:val="008F64D9"/>
    <w:rsid w:val="00904453"/>
    <w:rsid w:val="009051E6"/>
    <w:rsid w:val="009153DA"/>
    <w:rsid w:val="00916186"/>
    <w:rsid w:val="009307D8"/>
    <w:rsid w:val="00941C9D"/>
    <w:rsid w:val="00942B42"/>
    <w:rsid w:val="009475AE"/>
    <w:rsid w:val="00953B1D"/>
    <w:rsid w:val="0096173D"/>
    <w:rsid w:val="00967575"/>
    <w:rsid w:val="00973F82"/>
    <w:rsid w:val="00980FF3"/>
    <w:rsid w:val="009860A8"/>
    <w:rsid w:val="00991A87"/>
    <w:rsid w:val="00991C48"/>
    <w:rsid w:val="009956BA"/>
    <w:rsid w:val="00995E75"/>
    <w:rsid w:val="00997681"/>
    <w:rsid w:val="009A4CDF"/>
    <w:rsid w:val="009B4AD0"/>
    <w:rsid w:val="009B79FF"/>
    <w:rsid w:val="009E0297"/>
    <w:rsid w:val="009E5EF4"/>
    <w:rsid w:val="009F4373"/>
    <w:rsid w:val="00A04A58"/>
    <w:rsid w:val="00A06838"/>
    <w:rsid w:val="00A10BF7"/>
    <w:rsid w:val="00A10FE6"/>
    <w:rsid w:val="00A134F7"/>
    <w:rsid w:val="00A21F6B"/>
    <w:rsid w:val="00A24704"/>
    <w:rsid w:val="00A324FE"/>
    <w:rsid w:val="00A34E02"/>
    <w:rsid w:val="00A51ADA"/>
    <w:rsid w:val="00A51B5E"/>
    <w:rsid w:val="00A5435E"/>
    <w:rsid w:val="00A56915"/>
    <w:rsid w:val="00A65302"/>
    <w:rsid w:val="00A66F0E"/>
    <w:rsid w:val="00A72690"/>
    <w:rsid w:val="00A727C4"/>
    <w:rsid w:val="00A834B6"/>
    <w:rsid w:val="00A92054"/>
    <w:rsid w:val="00A93FCA"/>
    <w:rsid w:val="00A95A49"/>
    <w:rsid w:val="00AA5277"/>
    <w:rsid w:val="00AA6F5C"/>
    <w:rsid w:val="00AB18BA"/>
    <w:rsid w:val="00AB3EAF"/>
    <w:rsid w:val="00AB56A6"/>
    <w:rsid w:val="00AB63EA"/>
    <w:rsid w:val="00AC109C"/>
    <w:rsid w:val="00AC1B2C"/>
    <w:rsid w:val="00AC443D"/>
    <w:rsid w:val="00AC68DF"/>
    <w:rsid w:val="00AC74C1"/>
    <w:rsid w:val="00AC753D"/>
    <w:rsid w:val="00AD61CD"/>
    <w:rsid w:val="00AE1CE9"/>
    <w:rsid w:val="00AE53BD"/>
    <w:rsid w:val="00AE7B1F"/>
    <w:rsid w:val="00AF58EF"/>
    <w:rsid w:val="00B06965"/>
    <w:rsid w:val="00B138A5"/>
    <w:rsid w:val="00B26059"/>
    <w:rsid w:val="00B418E3"/>
    <w:rsid w:val="00B575E3"/>
    <w:rsid w:val="00B70312"/>
    <w:rsid w:val="00B74B2C"/>
    <w:rsid w:val="00B92177"/>
    <w:rsid w:val="00B969A7"/>
    <w:rsid w:val="00B97BEC"/>
    <w:rsid w:val="00BB42C1"/>
    <w:rsid w:val="00BB42C2"/>
    <w:rsid w:val="00BC1A47"/>
    <w:rsid w:val="00BC2DC4"/>
    <w:rsid w:val="00BC2E75"/>
    <w:rsid w:val="00BC49EC"/>
    <w:rsid w:val="00BE7D55"/>
    <w:rsid w:val="00BF7DFE"/>
    <w:rsid w:val="00C033E7"/>
    <w:rsid w:val="00C13F3D"/>
    <w:rsid w:val="00C1606D"/>
    <w:rsid w:val="00C23320"/>
    <w:rsid w:val="00C52CBC"/>
    <w:rsid w:val="00C626FE"/>
    <w:rsid w:val="00C627FC"/>
    <w:rsid w:val="00C6320A"/>
    <w:rsid w:val="00C66E64"/>
    <w:rsid w:val="00C74C5B"/>
    <w:rsid w:val="00C9000B"/>
    <w:rsid w:val="00C91C32"/>
    <w:rsid w:val="00C92375"/>
    <w:rsid w:val="00C94DC9"/>
    <w:rsid w:val="00C9680D"/>
    <w:rsid w:val="00CA0A9D"/>
    <w:rsid w:val="00CA2A71"/>
    <w:rsid w:val="00CA4AB8"/>
    <w:rsid w:val="00CA7BBB"/>
    <w:rsid w:val="00CB44FB"/>
    <w:rsid w:val="00CC190A"/>
    <w:rsid w:val="00CC1CF7"/>
    <w:rsid w:val="00CC67E2"/>
    <w:rsid w:val="00CD22C2"/>
    <w:rsid w:val="00CD321E"/>
    <w:rsid w:val="00CE023E"/>
    <w:rsid w:val="00CE17F0"/>
    <w:rsid w:val="00CE33E1"/>
    <w:rsid w:val="00CE5DD3"/>
    <w:rsid w:val="00CE6C16"/>
    <w:rsid w:val="00D0094F"/>
    <w:rsid w:val="00D01A50"/>
    <w:rsid w:val="00D10D2A"/>
    <w:rsid w:val="00D12850"/>
    <w:rsid w:val="00D15D5D"/>
    <w:rsid w:val="00D202BE"/>
    <w:rsid w:val="00D217A9"/>
    <w:rsid w:val="00D32816"/>
    <w:rsid w:val="00D36720"/>
    <w:rsid w:val="00D40F94"/>
    <w:rsid w:val="00D504DD"/>
    <w:rsid w:val="00D53398"/>
    <w:rsid w:val="00D56255"/>
    <w:rsid w:val="00D63728"/>
    <w:rsid w:val="00D73748"/>
    <w:rsid w:val="00D81B5B"/>
    <w:rsid w:val="00D905AF"/>
    <w:rsid w:val="00D91636"/>
    <w:rsid w:val="00D95D42"/>
    <w:rsid w:val="00DA07CE"/>
    <w:rsid w:val="00DB09AA"/>
    <w:rsid w:val="00DB39D4"/>
    <w:rsid w:val="00DC6A2E"/>
    <w:rsid w:val="00DC76D2"/>
    <w:rsid w:val="00DD2E20"/>
    <w:rsid w:val="00DD2F66"/>
    <w:rsid w:val="00DE38E0"/>
    <w:rsid w:val="00DE4345"/>
    <w:rsid w:val="00DF221B"/>
    <w:rsid w:val="00DF7B6A"/>
    <w:rsid w:val="00E04B33"/>
    <w:rsid w:val="00E1255D"/>
    <w:rsid w:val="00E26AD5"/>
    <w:rsid w:val="00E3151B"/>
    <w:rsid w:val="00E34BC5"/>
    <w:rsid w:val="00E36FA9"/>
    <w:rsid w:val="00E40ED2"/>
    <w:rsid w:val="00E43E38"/>
    <w:rsid w:val="00E44A58"/>
    <w:rsid w:val="00E529A5"/>
    <w:rsid w:val="00E56B45"/>
    <w:rsid w:val="00E57A6C"/>
    <w:rsid w:val="00E717D3"/>
    <w:rsid w:val="00E72FE2"/>
    <w:rsid w:val="00E761FD"/>
    <w:rsid w:val="00E76A49"/>
    <w:rsid w:val="00E87FBC"/>
    <w:rsid w:val="00E97AB5"/>
    <w:rsid w:val="00EA2696"/>
    <w:rsid w:val="00EB7999"/>
    <w:rsid w:val="00EC0F9E"/>
    <w:rsid w:val="00EC1ECA"/>
    <w:rsid w:val="00EC5CA9"/>
    <w:rsid w:val="00EC7B31"/>
    <w:rsid w:val="00ED3B95"/>
    <w:rsid w:val="00EF31F2"/>
    <w:rsid w:val="00F00BD4"/>
    <w:rsid w:val="00F018F3"/>
    <w:rsid w:val="00F1055D"/>
    <w:rsid w:val="00F16CAE"/>
    <w:rsid w:val="00F273B9"/>
    <w:rsid w:val="00F33216"/>
    <w:rsid w:val="00F36968"/>
    <w:rsid w:val="00F41C09"/>
    <w:rsid w:val="00F458D2"/>
    <w:rsid w:val="00F47D8B"/>
    <w:rsid w:val="00F53D91"/>
    <w:rsid w:val="00F60454"/>
    <w:rsid w:val="00F73447"/>
    <w:rsid w:val="00F763DC"/>
    <w:rsid w:val="00F7727E"/>
    <w:rsid w:val="00F87B55"/>
    <w:rsid w:val="00F87DAD"/>
    <w:rsid w:val="00F900AC"/>
    <w:rsid w:val="00F93821"/>
    <w:rsid w:val="00F94698"/>
    <w:rsid w:val="00FA2467"/>
    <w:rsid w:val="00FB044D"/>
    <w:rsid w:val="00FB13A8"/>
    <w:rsid w:val="00FB2C7C"/>
    <w:rsid w:val="00FC026C"/>
    <w:rsid w:val="00FC2A47"/>
    <w:rsid w:val="00FC7FAA"/>
    <w:rsid w:val="00FD348D"/>
    <w:rsid w:val="00FE32BB"/>
    <w:rsid w:val="00FE625B"/>
    <w:rsid w:val="00FF74A2"/>
    <w:rsid w:val="03C24B8A"/>
    <w:rsid w:val="04576DCE"/>
    <w:rsid w:val="0DAD015E"/>
    <w:rsid w:val="16A4387C"/>
    <w:rsid w:val="18FD5061"/>
    <w:rsid w:val="1C26411E"/>
    <w:rsid w:val="25E71949"/>
    <w:rsid w:val="28A80DD4"/>
    <w:rsid w:val="2C780398"/>
    <w:rsid w:val="391C6ED6"/>
    <w:rsid w:val="3A4E4353"/>
    <w:rsid w:val="3C747C26"/>
    <w:rsid w:val="3F0B01E7"/>
    <w:rsid w:val="4E3A4EEE"/>
    <w:rsid w:val="56F51713"/>
    <w:rsid w:val="5C932282"/>
    <w:rsid w:val="5F1F0D32"/>
    <w:rsid w:val="601B0D3D"/>
    <w:rsid w:val="65AC7F5F"/>
    <w:rsid w:val="78AB7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4B7BD"/>
  <w15:docId w15:val="{6F75DD4A-6C2E-44FA-8EC7-26A2911E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qFormat="1"/>
    <w:lsdException w:name="toc 4" w:uiPriority="39"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unhideWhenUsed="1" w:qFormat="1"/>
    <w:lsdException w:name="Body Text First Indent 2" w:unhideWhenUsed="1" w:qFormat="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sz w:val="24"/>
    </w:rPr>
  </w:style>
  <w:style w:type="paragraph" w:styleId="1">
    <w:name w:val="heading 1"/>
    <w:basedOn w:val="a"/>
    <w:next w:val="a"/>
    <w:link w:val="10"/>
    <w:qFormat/>
    <w:pPr>
      <w:keepNext/>
      <w:keepLines/>
      <w:spacing w:before="340" w:after="330" w:line="576" w:lineRule="auto"/>
      <w:jc w:val="center"/>
      <w:outlineLvl w:val="0"/>
    </w:pPr>
    <w:rPr>
      <w:rFonts w:eastAsia="仿宋" w:hAnsi="宋体"/>
      <w:b/>
      <w:kern w:val="44"/>
      <w:sz w:val="32"/>
    </w:rPr>
  </w:style>
  <w:style w:type="paragraph" w:styleId="2">
    <w:name w:val="heading 2"/>
    <w:basedOn w:val="a"/>
    <w:next w:val="a"/>
    <w:link w:val="20"/>
    <w:unhideWhenUsed/>
    <w:qFormat/>
    <w:pPr>
      <w:keepNext/>
      <w:keepLines/>
      <w:spacing w:before="260" w:after="260" w:line="413" w:lineRule="auto"/>
      <w:jc w:val="center"/>
      <w:outlineLvl w:val="1"/>
    </w:pPr>
    <w:rPr>
      <w:rFonts w:ascii="Arial" w:eastAsia="楷体" w:hAnsi="Arial"/>
      <w:sz w:val="28"/>
      <w:szCs w:val="22"/>
    </w:rPr>
  </w:style>
  <w:style w:type="paragraph" w:styleId="3">
    <w:name w:val="heading 3"/>
    <w:basedOn w:val="a"/>
    <w:next w:val="a"/>
    <w:link w:val="30"/>
    <w:qFormat/>
    <w:pPr>
      <w:keepNext/>
      <w:spacing w:beforeLines="200" w:before="624" w:line="400" w:lineRule="exact"/>
      <w:jc w:val="center"/>
      <w:outlineLvl w:val="2"/>
    </w:pPr>
    <w:rPr>
      <w:rFonts w:ascii="Times New Roman"/>
      <w:b/>
      <w:bCs/>
      <w:kern w:val="2"/>
      <w:szCs w:val="24"/>
    </w:rPr>
  </w:style>
  <w:style w:type="paragraph" w:styleId="4">
    <w:name w:val="heading 4"/>
    <w:basedOn w:val="a"/>
    <w:next w:val="a"/>
    <w:link w:val="40"/>
    <w:qFormat/>
    <w:pPr>
      <w:keepNext/>
      <w:keepLines/>
      <w:tabs>
        <w:tab w:val="left" w:pos="864"/>
      </w:tabs>
      <w:spacing w:before="120" w:line="360" w:lineRule="auto"/>
      <w:ind w:left="864" w:hanging="864"/>
      <w:outlineLvl w:val="3"/>
    </w:pPr>
    <w:rPr>
      <w:rFonts w:ascii="Arial" w:hAnsi="Arial"/>
      <w:bCs/>
      <w:kern w:val="2"/>
      <w:szCs w:val="28"/>
    </w:rPr>
  </w:style>
  <w:style w:type="paragraph" w:styleId="5">
    <w:name w:val="heading 5"/>
    <w:basedOn w:val="a"/>
    <w:next w:val="a0"/>
    <w:link w:val="50"/>
    <w:qFormat/>
    <w:pPr>
      <w:keepNext/>
      <w:keepLines/>
      <w:spacing w:line="374" w:lineRule="auto"/>
      <w:outlineLvl w:val="4"/>
    </w:pPr>
    <w:rPr>
      <w:rFonts w:eastAsia="仿宋"/>
      <w:b/>
      <w:sz w:val="28"/>
    </w:rPr>
  </w:style>
  <w:style w:type="paragraph" w:styleId="6">
    <w:name w:val="heading 6"/>
    <w:basedOn w:val="a"/>
    <w:next w:val="a"/>
    <w:link w:val="60"/>
    <w:qFormat/>
    <w:pPr>
      <w:keepNext/>
      <w:keepLines/>
      <w:tabs>
        <w:tab w:val="left" w:pos="1152"/>
      </w:tabs>
      <w:spacing w:before="60" w:line="360" w:lineRule="auto"/>
      <w:ind w:left="1152" w:hanging="1152"/>
      <w:outlineLvl w:val="5"/>
    </w:pPr>
    <w:rPr>
      <w:rFonts w:ascii="Arial Unicode MS" w:hAnsi="Arial Unicode MS"/>
      <w:bCs/>
      <w:kern w:val="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spacing w:line="300" w:lineRule="auto"/>
      <w:ind w:firstLineChars="200" w:firstLine="420"/>
    </w:pPr>
    <w:rPr>
      <w:rFonts w:ascii="Times New Roman"/>
      <w:kern w:val="2"/>
      <w:sz w:val="21"/>
      <w:szCs w:val="24"/>
    </w:rPr>
  </w:style>
  <w:style w:type="paragraph" w:styleId="a5">
    <w:name w:val="Document Map"/>
    <w:basedOn w:val="a"/>
    <w:link w:val="a6"/>
    <w:uiPriority w:val="99"/>
    <w:unhideWhenUsed/>
    <w:qFormat/>
    <w:pPr>
      <w:widowControl/>
      <w:spacing w:line="400" w:lineRule="exact"/>
    </w:pPr>
    <w:rPr>
      <w:rFonts w:hAnsi="Calibri Light" w:cs="Calibri Light"/>
      <w:kern w:val="2"/>
      <w:sz w:val="18"/>
      <w:szCs w:val="18"/>
    </w:rPr>
  </w:style>
  <w:style w:type="paragraph" w:styleId="a7">
    <w:name w:val="annotation text"/>
    <w:basedOn w:val="a"/>
    <w:link w:val="a8"/>
    <w:qFormat/>
    <w:pPr>
      <w:jc w:val="left"/>
    </w:pPr>
    <w:rPr>
      <w:sz w:val="34"/>
    </w:rPr>
  </w:style>
  <w:style w:type="paragraph" w:styleId="a9">
    <w:name w:val="Body Text"/>
    <w:basedOn w:val="a"/>
    <w:next w:val="a"/>
    <w:link w:val="aa"/>
    <w:qFormat/>
    <w:pPr>
      <w:spacing w:after="120"/>
    </w:pPr>
    <w:rPr>
      <w:rFonts w:ascii="Times New Roman"/>
      <w:kern w:val="2"/>
      <w:sz w:val="21"/>
    </w:rPr>
  </w:style>
  <w:style w:type="paragraph" w:styleId="ab">
    <w:name w:val="Body Text Indent"/>
    <w:basedOn w:val="a"/>
    <w:next w:val="21"/>
    <w:link w:val="ac"/>
    <w:qFormat/>
    <w:pPr>
      <w:widowControl/>
      <w:ind w:firstLineChars="233" w:firstLine="652"/>
    </w:pPr>
    <w:rPr>
      <w:rFonts w:ascii="Times New Roman"/>
      <w:sz w:val="28"/>
    </w:rPr>
  </w:style>
  <w:style w:type="paragraph" w:styleId="21">
    <w:name w:val="Body Text First Indent 2"/>
    <w:basedOn w:val="ab"/>
    <w:next w:val="a"/>
    <w:link w:val="22"/>
    <w:unhideWhenUsed/>
    <w:qFormat/>
    <w:pPr>
      <w:spacing w:after="120"/>
      <w:ind w:leftChars="200" w:left="420" w:firstLineChars="200" w:firstLine="420"/>
    </w:pPr>
  </w:style>
  <w:style w:type="paragraph" w:styleId="ad">
    <w:name w:val="Block Text"/>
    <w:basedOn w:val="a"/>
    <w:next w:val="ae"/>
    <w:qFormat/>
    <w:pPr>
      <w:spacing w:after="120"/>
      <w:ind w:leftChars="700" w:left="1440" w:rightChars="700" w:right="700"/>
    </w:pPr>
    <w:rPr>
      <w:sz w:val="34"/>
    </w:rPr>
  </w:style>
  <w:style w:type="paragraph" w:styleId="ae">
    <w:name w:val="Plain Text"/>
    <w:basedOn w:val="a"/>
    <w:next w:val="a"/>
    <w:link w:val="af"/>
    <w:qFormat/>
    <w:rPr>
      <w:rFonts w:hAnsi="Courier New"/>
      <w:kern w:val="2"/>
      <w:sz w:val="21"/>
    </w:rPr>
  </w:style>
  <w:style w:type="paragraph" w:styleId="af0">
    <w:name w:val="Date"/>
    <w:basedOn w:val="a"/>
    <w:next w:val="a"/>
    <w:link w:val="af1"/>
    <w:qFormat/>
    <w:rPr>
      <w:rFonts w:ascii="Times New Roman"/>
      <w:kern w:val="2"/>
      <w:sz w:val="28"/>
    </w:rPr>
  </w:style>
  <w:style w:type="paragraph" w:styleId="23">
    <w:name w:val="Body Text Indent 2"/>
    <w:basedOn w:val="a"/>
    <w:link w:val="24"/>
    <w:qFormat/>
    <w:pPr>
      <w:spacing w:after="120" w:line="480" w:lineRule="auto"/>
      <w:ind w:leftChars="200" w:left="420"/>
    </w:pPr>
    <w:rPr>
      <w:sz w:val="34"/>
    </w:rPr>
  </w:style>
  <w:style w:type="paragraph" w:styleId="af2">
    <w:name w:val="Balloon Text"/>
    <w:basedOn w:val="a"/>
    <w:link w:val="af3"/>
    <w:qFormat/>
    <w:rPr>
      <w:sz w:val="18"/>
      <w:szCs w:val="18"/>
    </w:rPr>
  </w:style>
  <w:style w:type="paragraph" w:styleId="af4">
    <w:name w:val="footer"/>
    <w:basedOn w:val="a"/>
    <w:next w:val="a9"/>
    <w:link w:val="af5"/>
    <w:uiPriority w:val="99"/>
    <w:qFormat/>
    <w:pPr>
      <w:tabs>
        <w:tab w:val="center" w:pos="4153"/>
        <w:tab w:val="right" w:pos="8306"/>
      </w:tabs>
      <w:snapToGrid w:val="0"/>
      <w:jc w:val="left"/>
    </w:pPr>
    <w:rPr>
      <w:rFonts w:ascii="Times New Roman"/>
      <w:kern w:val="2"/>
      <w:sz w:val="18"/>
      <w:szCs w:val="18"/>
    </w:rPr>
  </w:style>
  <w:style w:type="paragraph" w:styleId="af6">
    <w:name w:val="header"/>
    <w:basedOn w:val="a"/>
    <w:link w:val="af7"/>
    <w:qFormat/>
    <w:pPr>
      <w:pBdr>
        <w:bottom w:val="single" w:sz="6" w:space="1" w:color="auto"/>
      </w:pBdr>
      <w:tabs>
        <w:tab w:val="center" w:pos="4153"/>
        <w:tab w:val="right" w:pos="8306"/>
      </w:tabs>
      <w:snapToGrid w:val="0"/>
      <w:jc w:val="center"/>
    </w:pPr>
    <w:rPr>
      <w:rFonts w:ascii="Times New Roman"/>
      <w:kern w:val="2"/>
      <w:sz w:val="18"/>
      <w:szCs w:val="18"/>
    </w:rPr>
  </w:style>
  <w:style w:type="paragraph" w:styleId="11">
    <w:name w:val="toc 1"/>
    <w:basedOn w:val="a"/>
    <w:next w:val="a"/>
    <w:uiPriority w:val="39"/>
    <w:unhideWhenUsed/>
    <w:qFormat/>
  </w:style>
  <w:style w:type="paragraph" w:styleId="41">
    <w:name w:val="toc 4"/>
    <w:basedOn w:val="a"/>
    <w:next w:val="a"/>
    <w:uiPriority w:val="39"/>
    <w:unhideWhenUsed/>
    <w:qFormat/>
    <w:pPr>
      <w:ind w:leftChars="600" w:left="1260"/>
    </w:pPr>
  </w:style>
  <w:style w:type="paragraph" w:styleId="31">
    <w:name w:val="Body Text Indent 3"/>
    <w:basedOn w:val="a"/>
    <w:link w:val="32"/>
    <w:qFormat/>
    <w:pPr>
      <w:spacing w:after="120"/>
      <w:ind w:leftChars="200" w:left="420"/>
    </w:pPr>
    <w:rPr>
      <w:sz w:val="16"/>
      <w:szCs w:val="16"/>
    </w:rPr>
  </w:style>
  <w:style w:type="paragraph" w:styleId="25">
    <w:name w:val="toc 2"/>
    <w:basedOn w:val="a"/>
    <w:next w:val="a"/>
    <w:qFormat/>
    <w:pPr>
      <w:ind w:leftChars="200" w:left="420"/>
    </w:pPr>
    <w:rPr>
      <w:sz w:val="34"/>
    </w:rPr>
  </w:style>
  <w:style w:type="paragraph" w:styleId="26">
    <w:name w:val="Body Text 2"/>
    <w:basedOn w:val="a"/>
    <w:link w:val="27"/>
    <w:qFormat/>
    <w:rPr>
      <w:kern w:val="2"/>
      <w:sz w:val="30"/>
    </w:rPr>
  </w:style>
  <w:style w:type="paragraph" w:styleId="af8">
    <w:name w:val="Normal (Web)"/>
    <w:basedOn w:val="a"/>
    <w:qFormat/>
    <w:pPr>
      <w:widowControl/>
      <w:spacing w:before="100" w:beforeAutospacing="1" w:after="100" w:afterAutospacing="1"/>
      <w:jc w:val="left"/>
    </w:pPr>
    <w:rPr>
      <w:rFonts w:hAnsi="宋体"/>
      <w:szCs w:val="24"/>
    </w:rPr>
  </w:style>
  <w:style w:type="paragraph" w:styleId="af9">
    <w:name w:val="annotation subject"/>
    <w:basedOn w:val="a7"/>
    <w:next w:val="a7"/>
    <w:link w:val="afa"/>
    <w:qFormat/>
    <w:rPr>
      <w:b/>
      <w:bCs/>
      <w:sz w:val="24"/>
    </w:rPr>
  </w:style>
  <w:style w:type="paragraph" w:styleId="afb">
    <w:name w:val="Body Text First Indent"/>
    <w:basedOn w:val="a9"/>
    <w:next w:val="21"/>
    <w:link w:val="12"/>
    <w:uiPriority w:val="99"/>
    <w:unhideWhenUsed/>
    <w:qFormat/>
    <w:pPr>
      <w:ind w:firstLineChars="100" w:firstLine="420"/>
    </w:pPr>
    <w:rPr>
      <w:sz w:val="18"/>
      <w:szCs w:val="18"/>
    </w:rPr>
  </w:style>
  <w:style w:type="table" w:styleId="af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basedOn w:val="a1"/>
    <w:qFormat/>
  </w:style>
  <w:style w:type="character" w:styleId="aff">
    <w:name w:val="FollowedHyperlink"/>
    <w:qFormat/>
    <w:rPr>
      <w:color w:val="000000"/>
      <w:sz w:val="18"/>
      <w:szCs w:val="18"/>
      <w:u w:val="none"/>
    </w:rPr>
  </w:style>
  <w:style w:type="character" w:styleId="aff0">
    <w:name w:val="Emphasis"/>
    <w:basedOn w:val="a1"/>
    <w:qFormat/>
    <w:rPr>
      <w:b/>
    </w:rPr>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f1">
    <w:name w:val="Hyperlink"/>
    <w:basedOn w:val="a1"/>
    <w:qFormat/>
    <w:rPr>
      <w:color w:val="000000"/>
      <w:sz w:val="18"/>
      <w:szCs w:val="18"/>
      <w:u w:val="none"/>
    </w:rPr>
  </w:style>
  <w:style w:type="character" w:styleId="HTML3">
    <w:name w:val="HTML Code"/>
    <w:basedOn w:val="a1"/>
    <w:qFormat/>
    <w:rPr>
      <w:rFonts w:ascii="monospace" w:eastAsia="monospace" w:hAnsi="monospace" w:cs="monospace"/>
      <w:sz w:val="20"/>
    </w:rPr>
  </w:style>
  <w:style w:type="character" w:styleId="aff2">
    <w:name w:val="annotation reference"/>
    <w:basedOn w:val="a1"/>
    <w:qFormat/>
    <w:rPr>
      <w:sz w:val="21"/>
      <w:szCs w:val="21"/>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hint="default"/>
    </w:rPr>
  </w:style>
  <w:style w:type="character" w:customStyle="1" w:styleId="20">
    <w:name w:val="标题 2 字符"/>
    <w:link w:val="2"/>
    <w:qFormat/>
    <w:rPr>
      <w:rFonts w:ascii="Arial" w:eastAsia="楷体" w:hAnsi="Arial" w:cs="Times New Roman"/>
      <w:sz w:val="28"/>
      <w:szCs w:val="22"/>
    </w:rPr>
  </w:style>
  <w:style w:type="character" w:customStyle="1" w:styleId="10">
    <w:name w:val="标题 1 字符"/>
    <w:link w:val="1"/>
    <w:qFormat/>
    <w:rPr>
      <w:rFonts w:ascii="宋体" w:eastAsia="仿宋" w:hAnsi="宋体" w:cs="Times New Roman"/>
      <w:b/>
      <w:kern w:val="44"/>
      <w:sz w:val="32"/>
    </w:rPr>
  </w:style>
  <w:style w:type="paragraph" w:customStyle="1" w:styleId="WPSOffice1">
    <w:name w:val="WPSOffice手动目录 1"/>
    <w:qFormat/>
  </w:style>
  <w:style w:type="paragraph" w:customStyle="1" w:styleId="Bodytext2">
    <w:name w:val="Body text|2"/>
    <w:basedOn w:val="a"/>
    <w:qFormat/>
    <w:pPr>
      <w:spacing w:after="200" w:line="305" w:lineRule="exact"/>
      <w:ind w:left="520" w:firstLine="480"/>
    </w:pPr>
    <w:rPr>
      <w:rFonts w:hAnsi="宋体" w:cs="宋体"/>
      <w:color w:val="E47A6D"/>
      <w:sz w:val="20"/>
      <w:lang w:val="zh-TW" w:eastAsia="zh-TW" w:bidi="zh-TW"/>
    </w:rPr>
  </w:style>
  <w:style w:type="paragraph" w:customStyle="1" w:styleId="Bodytext1">
    <w:name w:val="Body text|1"/>
    <w:basedOn w:val="a"/>
    <w:qFormat/>
    <w:pPr>
      <w:spacing w:line="434" w:lineRule="auto"/>
      <w:ind w:firstLine="400"/>
    </w:pPr>
    <w:rPr>
      <w:rFonts w:hAnsi="宋体" w:cs="宋体"/>
      <w:sz w:val="28"/>
      <w:szCs w:val="28"/>
      <w:lang w:val="zh-TW" w:eastAsia="zh-TW" w:bidi="zh-TW"/>
    </w:rPr>
  </w:style>
  <w:style w:type="paragraph" w:customStyle="1" w:styleId="13">
    <w:name w:val="列出段落1"/>
    <w:basedOn w:val="a"/>
    <w:uiPriority w:val="34"/>
    <w:qFormat/>
    <w:pPr>
      <w:ind w:firstLineChars="200" w:firstLine="420"/>
    </w:pPr>
  </w:style>
  <w:style w:type="paragraph" w:customStyle="1" w:styleId="14">
    <w:name w:val="正文缩进1"/>
    <w:basedOn w:val="a"/>
    <w:qFormat/>
    <w:pPr>
      <w:ind w:firstLineChars="200" w:firstLine="420"/>
    </w:pPr>
  </w:style>
  <w:style w:type="paragraph" w:customStyle="1" w:styleId="aff3">
    <w:name w:val="表格文字中"/>
    <w:basedOn w:val="a"/>
    <w:qFormat/>
    <w:pPr>
      <w:adjustRightInd w:val="0"/>
      <w:snapToGrid w:val="0"/>
      <w:ind w:leftChars="8" w:left="22"/>
      <w:jc w:val="center"/>
    </w:pPr>
    <w:rPr>
      <w:szCs w:val="24"/>
    </w:rPr>
  </w:style>
  <w:style w:type="paragraph" w:customStyle="1" w:styleId="15">
    <w:name w:val="表注1"/>
    <w:basedOn w:val="a"/>
    <w:qFormat/>
    <w:pPr>
      <w:adjustRightInd w:val="0"/>
      <w:snapToGrid w:val="0"/>
      <w:spacing w:beforeLines="50" w:before="156" w:line="300" w:lineRule="auto"/>
      <w:ind w:left="350" w:hangingChars="350" w:hanging="350"/>
    </w:pPr>
    <w:rPr>
      <w:rFonts w:eastAsia="仿宋_GB2312"/>
      <w:bCs/>
      <w:color w:val="000000"/>
      <w:szCs w:val="24"/>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21">
    <w:name w:val="font21"/>
    <w:qFormat/>
    <w:rPr>
      <w:rFonts w:ascii="宋体" w:eastAsia="宋体" w:hAnsi="宋体" w:cs="宋体" w:hint="eastAsia"/>
      <w:color w:val="000000"/>
      <w:sz w:val="21"/>
      <w:szCs w:val="21"/>
      <w:u w:val="none"/>
    </w:rPr>
  </w:style>
  <w:style w:type="table" w:customStyle="1" w:styleId="TableNormal">
    <w:name w:val="Table Normal"/>
    <w:uiPriority w:val="2"/>
    <w:semiHidden/>
    <w:unhideWhenUsed/>
    <w:qFormat/>
    <w:pPr>
      <w:widowControl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hAnsi="宋体" w:cs="宋体"/>
      <w:sz w:val="22"/>
      <w:szCs w:val="22"/>
      <w:lang w:eastAsia="en-US"/>
    </w:rPr>
  </w:style>
  <w:style w:type="paragraph" w:styleId="aff4">
    <w:name w:val="List Paragraph"/>
    <w:basedOn w:val="a"/>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
    <w:name w:val="纯文本 字符"/>
    <w:link w:val="ae"/>
    <w:qFormat/>
    <w:rPr>
      <w:rFonts w:ascii="宋体" w:eastAsia="宋体" w:hAnsi="Courier New" w:cs="Times New Roman"/>
      <w:kern w:val="2"/>
      <w:sz w:val="21"/>
    </w:rPr>
  </w:style>
  <w:style w:type="paragraph" w:customStyle="1" w:styleId="aff5">
    <w:name w:val="※正文"/>
    <w:basedOn w:val="a"/>
    <w:next w:val="a"/>
    <w:qFormat/>
    <w:pPr>
      <w:wordWrap w:val="0"/>
      <w:spacing w:line="400" w:lineRule="exact"/>
    </w:pPr>
    <w:rPr>
      <w:rFonts w:ascii="Calibri Light" w:eastAsia="华文仿宋" w:hAnsi="Calibri Light"/>
      <w:sz w:val="28"/>
      <w:szCs w:val="28"/>
    </w:rPr>
  </w:style>
  <w:style w:type="character" w:customStyle="1" w:styleId="50">
    <w:name w:val="标题 5 字符"/>
    <w:basedOn w:val="a1"/>
    <w:link w:val="5"/>
    <w:qFormat/>
    <w:rPr>
      <w:rFonts w:ascii="宋体" w:eastAsia="仿宋" w:hAnsi="Times New Roman" w:cs="Times New Roman"/>
      <w:b/>
      <w:sz w:val="28"/>
    </w:rPr>
  </w:style>
  <w:style w:type="character" w:customStyle="1" w:styleId="30">
    <w:name w:val="标题 3 字符"/>
    <w:basedOn w:val="a1"/>
    <w:link w:val="3"/>
    <w:rPr>
      <w:rFonts w:ascii="Times New Roman" w:eastAsia="宋体" w:hAnsi="Times New Roman" w:cs="Times New Roman"/>
      <w:b/>
      <w:bCs/>
      <w:kern w:val="2"/>
      <w:sz w:val="24"/>
      <w:szCs w:val="24"/>
    </w:rPr>
  </w:style>
  <w:style w:type="character" w:customStyle="1" w:styleId="40">
    <w:name w:val="标题 4 字符"/>
    <w:basedOn w:val="a1"/>
    <w:link w:val="4"/>
    <w:qFormat/>
    <w:rPr>
      <w:rFonts w:ascii="Arial" w:eastAsia="宋体" w:hAnsi="Arial" w:cs="Times New Roman"/>
      <w:bCs/>
      <w:kern w:val="2"/>
      <w:sz w:val="24"/>
      <w:szCs w:val="28"/>
    </w:rPr>
  </w:style>
  <w:style w:type="character" w:customStyle="1" w:styleId="a4">
    <w:name w:val="正文缩进 字符"/>
    <w:link w:val="a0"/>
    <w:qFormat/>
    <w:rPr>
      <w:rFonts w:ascii="Times New Roman" w:eastAsia="宋体" w:hAnsi="Times New Roman" w:cs="Times New Roman"/>
      <w:kern w:val="2"/>
      <w:sz w:val="21"/>
      <w:szCs w:val="24"/>
    </w:rPr>
  </w:style>
  <w:style w:type="character" w:customStyle="1" w:styleId="60">
    <w:name w:val="标题 6 字符"/>
    <w:basedOn w:val="a1"/>
    <w:link w:val="6"/>
    <w:rPr>
      <w:rFonts w:ascii="Arial Unicode MS" w:eastAsia="宋体" w:hAnsi="Arial Unicode MS" w:cs="Times New Roman"/>
      <w:bCs/>
      <w:kern w:val="2"/>
      <w:sz w:val="24"/>
      <w:szCs w:val="24"/>
    </w:rPr>
  </w:style>
  <w:style w:type="character" w:customStyle="1" w:styleId="aa">
    <w:name w:val="正文文本 字符"/>
    <w:basedOn w:val="a1"/>
    <w:link w:val="a9"/>
    <w:rPr>
      <w:rFonts w:ascii="Times New Roman" w:eastAsia="宋体" w:hAnsi="Times New Roman" w:cs="Times New Roman"/>
      <w:kern w:val="2"/>
      <w:sz w:val="21"/>
    </w:rPr>
  </w:style>
  <w:style w:type="character" w:customStyle="1" w:styleId="a8">
    <w:name w:val="批注文字 字符"/>
    <w:basedOn w:val="a1"/>
    <w:link w:val="a7"/>
    <w:qFormat/>
    <w:rPr>
      <w:rFonts w:ascii="宋体" w:eastAsia="宋体" w:hAnsi="Times New Roman" w:cs="Times New Roman"/>
      <w:sz w:val="34"/>
    </w:rPr>
  </w:style>
  <w:style w:type="character" w:customStyle="1" w:styleId="af7">
    <w:name w:val="页眉 字符"/>
    <w:basedOn w:val="a1"/>
    <w:link w:val="af6"/>
    <w:qFormat/>
    <w:rPr>
      <w:rFonts w:ascii="Times New Roman" w:eastAsia="宋体" w:hAnsi="Times New Roman" w:cs="Times New Roman"/>
      <w:kern w:val="2"/>
      <w:sz w:val="18"/>
      <w:szCs w:val="18"/>
    </w:rPr>
  </w:style>
  <w:style w:type="character" w:customStyle="1" w:styleId="ac">
    <w:name w:val="正文文本缩进 字符"/>
    <w:basedOn w:val="a1"/>
    <w:link w:val="ab"/>
    <w:qFormat/>
    <w:rPr>
      <w:rFonts w:ascii="Times New Roman" w:eastAsia="宋体" w:hAnsi="Times New Roman" w:cs="Times New Roman"/>
      <w:sz w:val="28"/>
    </w:rPr>
  </w:style>
  <w:style w:type="character" w:customStyle="1" w:styleId="af1">
    <w:name w:val="日期 字符"/>
    <w:basedOn w:val="a1"/>
    <w:link w:val="af0"/>
    <w:rPr>
      <w:rFonts w:ascii="Times New Roman" w:eastAsia="宋体" w:hAnsi="Times New Roman" w:cs="Times New Roman"/>
      <w:kern w:val="2"/>
      <w:sz w:val="28"/>
    </w:rPr>
  </w:style>
  <w:style w:type="character" w:customStyle="1" w:styleId="24">
    <w:name w:val="正文文本缩进 2 字符"/>
    <w:basedOn w:val="a1"/>
    <w:link w:val="23"/>
    <w:rPr>
      <w:rFonts w:ascii="宋体" w:eastAsia="宋体" w:hAnsi="Times New Roman" w:cs="Times New Roman"/>
      <w:sz w:val="34"/>
    </w:rPr>
  </w:style>
  <w:style w:type="character" w:customStyle="1" w:styleId="af5">
    <w:name w:val="页脚 字符"/>
    <w:basedOn w:val="a1"/>
    <w:link w:val="af4"/>
    <w:uiPriority w:val="99"/>
    <w:rPr>
      <w:rFonts w:ascii="Times New Roman" w:eastAsia="宋体" w:hAnsi="Times New Roman" w:cs="Times New Roman"/>
      <w:kern w:val="2"/>
      <w:sz w:val="18"/>
      <w:szCs w:val="18"/>
    </w:rPr>
  </w:style>
  <w:style w:type="character" w:customStyle="1" w:styleId="32">
    <w:name w:val="正文文本缩进 3 字符"/>
    <w:basedOn w:val="a1"/>
    <w:link w:val="31"/>
    <w:rPr>
      <w:rFonts w:ascii="宋体" w:eastAsia="宋体" w:hAnsi="Times New Roman" w:cs="Times New Roman"/>
      <w:sz w:val="16"/>
      <w:szCs w:val="16"/>
    </w:rPr>
  </w:style>
  <w:style w:type="character" w:customStyle="1" w:styleId="27">
    <w:name w:val="正文文本 2 字符"/>
    <w:basedOn w:val="a1"/>
    <w:link w:val="26"/>
    <w:qFormat/>
    <w:rPr>
      <w:rFonts w:ascii="宋体" w:eastAsia="宋体" w:hAnsi="Times New Roman" w:cs="Times New Roman"/>
      <w:kern w:val="2"/>
      <w:sz w:val="30"/>
    </w:rPr>
  </w:style>
  <w:style w:type="character" w:customStyle="1" w:styleId="12">
    <w:name w:val="正文首行缩进 字符1"/>
    <w:link w:val="afb"/>
    <w:uiPriority w:val="99"/>
    <w:qFormat/>
    <w:rPr>
      <w:rFonts w:ascii="Times New Roman" w:eastAsia="宋体" w:hAnsi="Times New Roman" w:cs="Times New Roman"/>
      <w:kern w:val="2"/>
      <w:sz w:val="18"/>
      <w:szCs w:val="18"/>
    </w:rPr>
  </w:style>
  <w:style w:type="character" w:customStyle="1" w:styleId="aff6">
    <w:name w:val="正文首行缩进 字符"/>
    <w:basedOn w:val="aa"/>
    <w:qFormat/>
    <w:rPr>
      <w:rFonts w:ascii="宋体" w:eastAsia="宋体" w:hAnsi="Times New Roman" w:cs="Times New Roman"/>
      <w:kern w:val="0"/>
      <w:sz w:val="34"/>
    </w:rPr>
  </w:style>
  <w:style w:type="character" w:customStyle="1" w:styleId="22">
    <w:name w:val="正文首行缩进 2 字符"/>
    <w:basedOn w:val="ac"/>
    <w:link w:val="21"/>
    <w:qFormat/>
    <w:rPr>
      <w:rFonts w:ascii="Times New Roman" w:eastAsia="宋体" w:hAnsi="Times New Roman" w:cs="Times New Roman"/>
      <w:sz w:val="28"/>
    </w:rPr>
  </w:style>
  <w:style w:type="paragraph" w:customStyle="1" w:styleId="font5">
    <w:name w:val="font5"/>
    <w:basedOn w:val="a"/>
    <w:qFormat/>
    <w:pPr>
      <w:widowControl/>
      <w:spacing w:before="100" w:beforeAutospacing="1" w:after="100" w:afterAutospacing="1"/>
      <w:jc w:val="left"/>
    </w:pPr>
    <w:rPr>
      <w:rFonts w:hAnsi="宋体"/>
      <w:sz w:val="18"/>
    </w:rPr>
  </w:style>
  <w:style w:type="character" w:customStyle="1" w:styleId="hilite">
    <w:name w:val="hilite"/>
    <w:basedOn w:val="a1"/>
    <w:qFormat/>
    <w:rPr>
      <w:color w:val="FFFFFF"/>
      <w:shd w:val="clear" w:color="auto" w:fill="666677"/>
    </w:rPr>
  </w:style>
  <w:style w:type="character" w:customStyle="1" w:styleId="150">
    <w:name w:val="15"/>
    <w:qFormat/>
    <w:rPr>
      <w:rFonts w:ascii="Times New Roman" w:hAnsi="Times New Roman" w:cs="Times New Roman" w:hint="default"/>
      <w:color w:val="464445"/>
      <w:u w:val="none"/>
    </w:rPr>
  </w:style>
  <w:style w:type="character" w:customStyle="1" w:styleId="phone">
    <w:name w:val="phone"/>
    <w:basedOn w:val="a1"/>
    <w:qFormat/>
    <w:rPr>
      <w:color w:val="FF8833"/>
      <w:sz w:val="18"/>
      <w:szCs w:val="18"/>
    </w:rPr>
  </w:style>
  <w:style w:type="character" w:customStyle="1" w:styleId="input-direction">
    <w:name w:val="input-direction"/>
    <w:basedOn w:val="a1"/>
    <w:qFormat/>
    <w:rPr>
      <w:color w:val="FF6600"/>
    </w:rPr>
  </w:style>
  <w:style w:type="character" w:customStyle="1" w:styleId="tmpztreemovearrow">
    <w:name w:val="tmpztreemove_arrow"/>
    <w:basedOn w:val="a1"/>
    <w:qFormat/>
  </w:style>
  <w:style w:type="character" w:customStyle="1" w:styleId="active">
    <w:name w:val="active"/>
    <w:basedOn w:val="a1"/>
    <w:qFormat/>
    <w:rPr>
      <w:color w:val="00FF00"/>
      <w:shd w:val="clear" w:color="auto" w:fill="000000"/>
    </w:rPr>
  </w:style>
  <w:style w:type="character" w:customStyle="1" w:styleId="span-long">
    <w:name w:val="span-long"/>
    <w:basedOn w:val="a1"/>
    <w:qFormat/>
  </w:style>
  <w:style w:type="character" w:customStyle="1" w:styleId="beforeinfotext">
    <w:name w:val="beforeinfotext"/>
    <w:basedOn w:val="a1"/>
    <w:qFormat/>
    <w:rPr>
      <w:color w:val="666666"/>
    </w:rPr>
  </w:style>
  <w:style w:type="character" w:customStyle="1" w:styleId="button2">
    <w:name w:val="button2"/>
    <w:basedOn w:val="a1"/>
    <w:qFormat/>
  </w:style>
  <w:style w:type="character" w:customStyle="1" w:styleId="proollist">
    <w:name w:val="proollist"/>
    <w:basedOn w:val="a1"/>
    <w:qFormat/>
  </w:style>
  <w:style w:type="character" w:customStyle="1" w:styleId="aff7">
    <w:name w:val="（符号）邀请函中一、"/>
    <w:qFormat/>
    <w:rPr>
      <w:rFonts w:ascii="黑体" w:eastAsia="黑体" w:hAnsi="黑体"/>
      <w:b/>
      <w:bCs/>
      <w:sz w:val="24"/>
    </w:rPr>
  </w:style>
  <w:style w:type="character" w:customStyle="1" w:styleId="stclosebtn">
    <w:name w:val="stclosebtn"/>
    <w:basedOn w:val="a1"/>
    <w:qFormat/>
  </w:style>
  <w:style w:type="character" w:customStyle="1" w:styleId="number">
    <w:name w:val="number"/>
    <w:basedOn w:val="a1"/>
    <w:qFormat/>
    <w:rPr>
      <w:color w:val="FF8833"/>
      <w:sz w:val="18"/>
      <w:szCs w:val="18"/>
    </w:rPr>
  </w:style>
  <w:style w:type="character" w:customStyle="1" w:styleId="410">
    <w:name w:val="标题 4 字符1"/>
    <w:qFormat/>
    <w:rPr>
      <w:rFonts w:ascii="Calibri Light" w:hAnsi="Calibri Light"/>
      <w:sz w:val="28"/>
      <w:szCs w:val="28"/>
    </w:rPr>
  </w:style>
  <w:style w:type="paragraph" w:customStyle="1" w:styleId="p0">
    <w:name w:val="p0"/>
    <w:basedOn w:val="a"/>
    <w:qFormat/>
    <w:pPr>
      <w:widowControl/>
      <w:snapToGrid w:val="0"/>
      <w:spacing w:line="312" w:lineRule="atLeast"/>
      <w:textAlignment w:val="baseline"/>
    </w:pPr>
    <w:rPr>
      <w:sz w:val="34"/>
      <w:szCs w:val="21"/>
    </w:rPr>
  </w:style>
  <w:style w:type="paragraph" w:customStyle="1" w:styleId="aff8">
    <w:name w:val="表格"/>
    <w:basedOn w:val="a"/>
    <w:qFormat/>
    <w:pPr>
      <w:spacing w:line="400" w:lineRule="exact"/>
    </w:pPr>
  </w:style>
  <w:style w:type="paragraph" w:customStyle="1" w:styleId="28">
    <w:name w:val="样式2"/>
    <w:basedOn w:val="aff9"/>
    <w:qFormat/>
    <w:pPr>
      <w:spacing w:line="560" w:lineRule="exact"/>
      <w:ind w:firstLineChars="200" w:firstLine="643"/>
      <w:jc w:val="both"/>
    </w:pPr>
    <w:rPr>
      <w:rFonts w:ascii="仿宋_GB2312" w:eastAsia="仿宋_GB2312" w:hAnsi="仿宋"/>
      <w:b/>
      <w:bCs/>
      <w:szCs w:val="32"/>
    </w:rPr>
  </w:style>
  <w:style w:type="paragraph" w:customStyle="1" w:styleId="aff9">
    <w:name w:val="@标题"/>
    <w:basedOn w:val="a"/>
    <w:next w:val="affa"/>
    <w:qFormat/>
    <w:pPr>
      <w:keepNext/>
      <w:spacing w:beforeLines="50" w:before="50" w:afterLines="50" w:after="50"/>
      <w:jc w:val="center"/>
      <w:outlineLvl w:val="1"/>
    </w:pPr>
    <w:rPr>
      <w:rFonts w:ascii="Calibri" w:eastAsia="黑体" w:hAnsi="Calibri"/>
      <w:kern w:val="32"/>
      <w:sz w:val="32"/>
    </w:rPr>
  </w:style>
  <w:style w:type="paragraph" w:customStyle="1" w:styleId="affa">
    <w:name w:val="@正文"/>
    <w:basedOn w:val="aff5"/>
    <w:qFormat/>
    <w:pPr>
      <w:wordWrap/>
      <w:spacing w:line="240" w:lineRule="auto"/>
      <w:ind w:firstLineChars="200" w:firstLine="200"/>
    </w:pPr>
    <w:rPr>
      <w:rFonts w:ascii="Calibri" w:eastAsia="宋体" w:hAnsi="Calibri" w:cs="Calibri"/>
      <w:color w:val="000000"/>
      <w:kern w:val="24"/>
      <w:sz w:val="24"/>
      <w:szCs w:val="24"/>
    </w:rPr>
  </w:style>
  <w:style w:type="paragraph" w:customStyle="1" w:styleId="title12">
    <w:name w:val="title12"/>
    <w:basedOn w:val="a"/>
    <w:qFormat/>
    <w:pPr>
      <w:spacing w:before="150"/>
      <w:jc w:val="left"/>
    </w:pPr>
    <w:rPr>
      <w:b/>
      <w:sz w:val="22"/>
      <w:szCs w:val="22"/>
    </w:rPr>
  </w:style>
  <w:style w:type="paragraph" w:customStyle="1" w:styleId="affb">
    <w:name w:val="【正文】"/>
    <w:basedOn w:val="26"/>
    <w:qFormat/>
    <w:pPr>
      <w:spacing w:line="360" w:lineRule="auto"/>
      <w:ind w:firstLineChars="200" w:firstLine="420"/>
      <w:jc w:val="left"/>
    </w:pPr>
    <w:rPr>
      <w:rFonts w:hAnsi="宋体"/>
      <w:szCs w:val="28"/>
      <w:lang w:val="zh-CN"/>
    </w:rPr>
  </w:style>
  <w:style w:type="paragraph" w:customStyle="1" w:styleId="33">
    <w:name w:val="3级标题"/>
    <w:basedOn w:val="a"/>
    <w:qFormat/>
    <w:pPr>
      <w:keepNext/>
      <w:keepLines/>
      <w:tabs>
        <w:tab w:val="left" w:pos="1232"/>
      </w:tabs>
      <w:spacing w:before="280" w:after="156" w:line="377" w:lineRule="auto"/>
      <w:jc w:val="left"/>
      <w:outlineLvl w:val="2"/>
    </w:pPr>
    <w:rPr>
      <w:rFonts w:ascii="Arial" w:hAnsi="Arial"/>
      <w:b/>
      <w:sz w:val="28"/>
      <w:szCs w:val="28"/>
    </w:rPr>
  </w:style>
  <w:style w:type="paragraph" w:customStyle="1" w:styleId="16">
    <w:name w:val="样式1"/>
    <w:basedOn w:val="3"/>
    <w:qFormat/>
    <w:pPr>
      <w:keepLines/>
      <w:spacing w:beforeLines="0" w:before="260" w:after="260" w:line="416" w:lineRule="auto"/>
      <w:jc w:val="left"/>
    </w:pPr>
    <w:rPr>
      <w:rFonts w:ascii="宋体" w:eastAsia="楷体"/>
      <w:kern w:val="0"/>
      <w:sz w:val="32"/>
      <w:szCs w:val="32"/>
    </w:rPr>
  </w:style>
  <w:style w:type="paragraph" w:customStyle="1" w:styleId="09wh">
    <w:name w:val="09正文_wh"/>
    <w:qFormat/>
    <w:pPr>
      <w:spacing w:line="300" w:lineRule="auto"/>
      <w:ind w:firstLineChars="200" w:firstLine="200"/>
      <w:jc w:val="both"/>
    </w:pPr>
    <w:rPr>
      <w:rFonts w:ascii="Calibri" w:hAnsi="Calibri"/>
      <w:sz w:val="28"/>
      <w:szCs w:val="22"/>
    </w:rPr>
  </w:style>
  <w:style w:type="paragraph" w:customStyle="1" w:styleId="affc">
    <w:name w:val="正文首行缩进两字符"/>
    <w:basedOn w:val="a"/>
    <w:qFormat/>
    <w:pPr>
      <w:spacing w:line="360" w:lineRule="auto"/>
      <w:ind w:firstLineChars="200" w:firstLine="200"/>
    </w:pPr>
    <w:rPr>
      <w:sz w:val="34"/>
    </w:rPr>
  </w:style>
  <w:style w:type="paragraph" w:customStyle="1" w:styleId="17">
    <w:name w:val="正文文本首行缩进1"/>
    <w:basedOn w:val="a9"/>
    <w:qFormat/>
    <w:pPr>
      <w:adjustRightInd w:val="0"/>
      <w:ind w:firstLine="420"/>
      <w:jc w:val="left"/>
      <w:textAlignment w:val="baseline"/>
    </w:pPr>
    <w:rPr>
      <w:rFonts w:ascii="宋体"/>
      <w:kern w:val="0"/>
      <w:sz w:val="34"/>
    </w:rPr>
  </w:style>
  <w:style w:type="paragraph" w:customStyle="1" w:styleId="1031114">
    <w:name w:val="样式 10 磅31114"/>
    <w:qFormat/>
    <w:pPr>
      <w:widowControl w:val="0"/>
      <w:jc w:val="both"/>
    </w:pPr>
    <w:rPr>
      <w:kern w:val="2"/>
      <w:sz w:val="21"/>
      <w:szCs w:val="24"/>
    </w:rPr>
  </w:style>
  <w:style w:type="paragraph" w:customStyle="1" w:styleId="29">
    <w:name w:val="列出段落2"/>
    <w:basedOn w:val="a"/>
    <w:uiPriority w:val="34"/>
    <w:qFormat/>
    <w:pPr>
      <w:ind w:firstLineChars="200" w:firstLine="420"/>
    </w:pPr>
    <w:rPr>
      <w:sz w:val="34"/>
    </w:rPr>
  </w:style>
  <w:style w:type="paragraph" w:customStyle="1" w:styleId="affd">
    <w:name w:val="目录"/>
    <w:basedOn w:val="a"/>
    <w:qFormat/>
    <w:pPr>
      <w:widowControl/>
      <w:jc w:val="center"/>
    </w:pPr>
    <w:rPr>
      <w:b/>
      <w:sz w:val="36"/>
    </w:rPr>
  </w:style>
  <w:style w:type="paragraph" w:customStyle="1" w:styleId="affe">
    <w:name w:val="段"/>
    <w:next w:val="a"/>
    <w:qFormat/>
    <w:pPr>
      <w:autoSpaceDE w:val="0"/>
      <w:autoSpaceDN w:val="0"/>
      <w:adjustRightInd w:val="0"/>
      <w:snapToGrid w:val="0"/>
      <w:spacing w:line="360" w:lineRule="auto"/>
      <w:ind w:firstLineChars="200" w:firstLine="200"/>
      <w:jc w:val="both"/>
    </w:pPr>
    <w:rPr>
      <w:rFonts w:ascii="宋体"/>
      <w:sz w:val="24"/>
      <w:szCs w:val="22"/>
    </w:rPr>
  </w:style>
  <w:style w:type="paragraph" w:customStyle="1" w:styleId="2a">
    <w:name w:val="样式 首行缩进:  2 字符"/>
    <w:basedOn w:val="a"/>
    <w:qFormat/>
    <w:pPr>
      <w:spacing w:line="400" w:lineRule="exact"/>
      <w:ind w:firstLineChars="200" w:firstLine="200"/>
    </w:pPr>
    <w:rPr>
      <w:rFonts w:cs="宋体"/>
    </w:rPr>
  </w:style>
  <w:style w:type="paragraph" w:customStyle="1" w:styleId="Other1">
    <w:name w:val="Other|1"/>
    <w:basedOn w:val="a"/>
    <w:qFormat/>
    <w:pPr>
      <w:spacing w:line="480" w:lineRule="auto"/>
    </w:pPr>
    <w:rPr>
      <w:rFonts w:hAnsi="宋体" w:cs="宋体"/>
      <w:sz w:val="14"/>
      <w:szCs w:val="14"/>
      <w:lang w:val="zh-TW" w:eastAsia="zh-TW" w:bidi="zh-TW"/>
    </w:rPr>
  </w:style>
  <w:style w:type="paragraph" w:customStyle="1" w:styleId="WPSOffice2">
    <w:name w:val="WPSOffice手动目录 2"/>
    <w:qFormat/>
    <w:pPr>
      <w:ind w:leftChars="200" w:left="200"/>
    </w:pPr>
  </w:style>
  <w:style w:type="paragraph" w:customStyle="1" w:styleId="2b">
    <w:name w:val="正文（缩进 2 字符）"/>
    <w:basedOn w:val="a"/>
    <w:uiPriority w:val="99"/>
    <w:qFormat/>
    <w:pPr>
      <w:ind w:firstLine="200"/>
    </w:pPr>
    <w:rPr>
      <w:sz w:val="34"/>
    </w:rPr>
  </w:style>
  <w:style w:type="paragraph" w:customStyle="1" w:styleId="18">
    <w:name w:val="正文1"/>
    <w:qFormat/>
    <w:pPr>
      <w:widowControl w:val="0"/>
      <w:adjustRightInd w:val="0"/>
      <w:spacing w:line="312" w:lineRule="atLeast"/>
      <w:jc w:val="both"/>
      <w:textAlignment w:val="baseline"/>
    </w:pPr>
    <w:rPr>
      <w:rFonts w:ascii="宋体"/>
      <w:sz w:val="34"/>
    </w:rPr>
  </w:style>
  <w:style w:type="paragraph" w:customStyle="1" w:styleId="New">
    <w:name w:val="正文 New"/>
    <w:uiPriority w:val="99"/>
    <w:qFormat/>
    <w:pPr>
      <w:widowControl w:val="0"/>
      <w:jc w:val="both"/>
    </w:pPr>
    <w:rPr>
      <w:rFonts w:ascii="Calibri" w:hAnsi="Calibri"/>
    </w:rPr>
  </w:style>
  <w:style w:type="paragraph" w:customStyle="1" w:styleId="afff">
    <w:name w:val="样式"/>
    <w:qFormat/>
    <w:pPr>
      <w:widowControl w:val="0"/>
      <w:autoSpaceDE w:val="0"/>
      <w:autoSpaceDN w:val="0"/>
      <w:adjustRightInd w:val="0"/>
    </w:pPr>
    <w:rPr>
      <w:rFonts w:ascii="宋体" w:hAnsi="宋体" w:cs="宋体"/>
      <w:sz w:val="24"/>
      <w:szCs w:val="24"/>
    </w:rPr>
  </w:style>
  <w:style w:type="paragraph" w:customStyle="1" w:styleId="zhang">
    <w:name w:val="zhang"/>
    <w:basedOn w:val="a"/>
    <w:qFormat/>
    <w:pPr>
      <w:spacing w:before="100" w:beforeAutospacing="1" w:after="100" w:afterAutospacing="1"/>
    </w:pPr>
    <w:rPr>
      <w:b/>
      <w:bCs/>
      <w:smallCaps/>
      <w:color w:val="000000"/>
      <w:sz w:val="20"/>
    </w:rPr>
  </w:style>
  <w:style w:type="paragraph" w:customStyle="1" w:styleId="100">
    <w:name w:val="样式 10 磅"/>
    <w:qFormat/>
    <w:pPr>
      <w:widowControl w:val="0"/>
      <w:jc w:val="both"/>
    </w:pPr>
    <w:rPr>
      <w:kern w:val="2"/>
      <w:sz w:val="21"/>
      <w:szCs w:val="24"/>
    </w:rPr>
  </w:style>
  <w:style w:type="paragraph" w:customStyle="1" w:styleId="afff0">
    <w:name w:val="￥正文"/>
    <w:basedOn w:val="a"/>
    <w:qFormat/>
    <w:pPr>
      <w:spacing w:line="360" w:lineRule="auto"/>
      <w:ind w:firstLineChars="200" w:firstLine="200"/>
    </w:pPr>
    <w:rPr>
      <w:rFonts w:ascii="Calibri" w:hAnsi="Calibri"/>
    </w:rPr>
  </w:style>
  <w:style w:type="paragraph" w:customStyle="1" w:styleId="42">
    <w:name w:val="4"/>
    <w:basedOn w:val="a"/>
    <w:next w:val="aff4"/>
    <w:uiPriority w:val="34"/>
    <w:qFormat/>
    <w:pPr>
      <w:ind w:firstLineChars="200" w:firstLine="420"/>
    </w:pPr>
    <w:rPr>
      <w:sz w:val="34"/>
    </w:rPr>
  </w:style>
  <w:style w:type="paragraph" w:customStyle="1" w:styleId="51">
    <w:name w:val="标题 5（无编号）（绿盟科技）"/>
    <w:basedOn w:val="5"/>
    <w:qFormat/>
    <w:pPr>
      <w:tabs>
        <w:tab w:val="left" w:pos="1232"/>
      </w:tabs>
      <w:spacing w:before="280" w:after="156" w:line="377" w:lineRule="auto"/>
      <w:ind w:left="1008" w:hanging="1008"/>
      <w:jc w:val="left"/>
    </w:pPr>
    <w:rPr>
      <w:rFonts w:ascii="Arial" w:eastAsia="黑体" w:hAnsi="Arial"/>
      <w:sz w:val="24"/>
      <w:szCs w:val="28"/>
    </w:rPr>
  </w:style>
  <w:style w:type="paragraph" w:customStyle="1" w:styleId="TOC1">
    <w:name w:val="TOC 标题1"/>
    <w:basedOn w:val="1"/>
    <w:next w:val="a"/>
    <w:uiPriority w:val="99"/>
    <w:qFormat/>
    <w:pPr>
      <w:spacing w:before="480" w:after="0" w:line="276" w:lineRule="auto"/>
      <w:jc w:val="both"/>
      <w:outlineLvl w:val="9"/>
    </w:pPr>
    <w:rPr>
      <w:rFonts w:ascii="仿宋" w:hAnsi="仿宋"/>
      <w:bCs/>
      <w:color w:val="000000"/>
      <w:kern w:val="0"/>
      <w:sz w:val="44"/>
      <w:szCs w:val="32"/>
    </w:rPr>
  </w:style>
  <w:style w:type="character" w:customStyle="1" w:styleId="af3">
    <w:name w:val="批注框文本 字符"/>
    <w:basedOn w:val="a1"/>
    <w:link w:val="af2"/>
    <w:qFormat/>
    <w:rPr>
      <w:rFonts w:ascii="宋体" w:eastAsia="宋体" w:hAnsi="Times New Roman" w:cs="Times New Roman"/>
      <w:sz w:val="18"/>
      <w:szCs w:val="18"/>
    </w:rPr>
  </w:style>
  <w:style w:type="character" w:customStyle="1" w:styleId="a6">
    <w:name w:val="文档结构图 字符"/>
    <w:basedOn w:val="a1"/>
    <w:link w:val="a5"/>
    <w:uiPriority w:val="99"/>
    <w:qFormat/>
    <w:rPr>
      <w:rFonts w:ascii="宋体" w:eastAsia="宋体" w:hAnsi="Calibri Light" w:cs="Calibri Light"/>
      <w:kern w:val="2"/>
      <w:sz w:val="18"/>
      <w:szCs w:val="18"/>
    </w:rPr>
  </w:style>
  <w:style w:type="character" w:customStyle="1" w:styleId="afa">
    <w:name w:val="批注主题 字符"/>
    <w:basedOn w:val="a8"/>
    <w:link w:val="af9"/>
    <w:qFormat/>
    <w:rPr>
      <w:rFonts w:ascii="宋体" w:eastAsia="宋体"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459E44-63E3-404C-9FB5-5641B3CD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1996</Words>
  <Characters>11379</Characters>
  <Application>Microsoft Office Word</Application>
  <DocSecurity>0</DocSecurity>
  <Lines>94</Lines>
  <Paragraphs>26</Paragraphs>
  <ScaleCrop>false</ScaleCrop>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384</cp:revision>
  <cp:lastPrinted>2024-04-02T00:37:00Z</cp:lastPrinted>
  <dcterms:created xsi:type="dcterms:W3CDTF">2020-06-08T02:27:00Z</dcterms:created>
  <dcterms:modified xsi:type="dcterms:W3CDTF">2024-04-09T00:37:00Z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1F3DD2A909AE4E688B708C7D4A248FED_12</vt:lpwstr>
  </property>
</Properties>
</file>