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西安市优质教育资源共享平台第三方服务项目</w:t>
      </w:r>
    </w:p>
    <w:p>
      <w:pPr>
        <w:pStyle w:val="null3"/>
        <w:jc w:val="center"/>
        <w:outlineLvl w:val="2"/>
      </w:pPr>
      <w:r>
        <w:rPr>
          <w:b/>
          <w:sz w:val="28"/>
        </w:rPr>
        <w:t>采购项目编号：</w:t>
      </w:r>
      <w:r>
        <w:rPr>
          <w:b/>
          <w:sz w:val="28"/>
        </w:rPr>
        <w:t>HJCS2402-075</w:t>
      </w:r>
      <w:r>
        <w:br/>
      </w:r>
      <w:r>
        <w:br/>
      </w:r>
      <w:r>
        <w:br/>
      </w:r>
    </w:p>
    <w:p>
      <w:pPr>
        <w:pStyle w:val="null3"/>
        <w:jc w:val="center"/>
        <w:outlineLvl w:val="2"/>
      </w:pPr>
      <w:r>
        <w:rPr>
          <w:b/>
          <w:sz w:val="28"/>
        </w:rPr>
        <w:t>西安教育融媒体中心（西安教育电视台）</w:t>
      </w:r>
    </w:p>
    <w:p>
      <w:pPr>
        <w:pStyle w:val="null3"/>
        <w:jc w:val="center"/>
        <w:outlineLvl w:val="2"/>
      </w:pPr>
      <w:r>
        <w:rPr>
          <w:b/>
          <w:sz w:val="28"/>
        </w:rPr>
        <w:t>陕西海佳项目管理有限公司</w:t>
      </w:r>
      <w:r>
        <w:rPr>
          <w:b/>
          <w:sz w:val="28"/>
        </w:rPr>
        <w:t>共同编制</w:t>
      </w:r>
    </w:p>
    <w:p>
      <w:pPr>
        <w:pStyle w:val="null3"/>
        <w:jc w:val="center"/>
        <w:outlineLvl w:val="2"/>
      </w:pPr>
      <w:r>
        <w:rPr>
          <w:b/>
          <w:sz w:val="28"/>
        </w:rPr>
        <w:t>2024年04月09日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陕西海佳项目管理有限公司</w:t>
      </w:r>
      <w:r>
        <w:rPr/>
        <w:t>（以下简称“代理机构”）受</w:t>
      </w:r>
      <w:r>
        <w:rPr/>
        <w:t>西安教育融媒体中心（西安教育电视台）</w:t>
      </w:r>
      <w:r>
        <w:rPr/>
        <w:t>委托，拟对</w:t>
      </w:r>
      <w:r>
        <w:rPr/>
        <w:t>西安市优质教育资源共享平台第三方服务项目</w:t>
      </w:r>
      <w:r>
        <w:rPr/>
        <w:t>采用竞争性磋商采购方式进行采购，兹邀请供应商参加本项目的竞争性磋商。</w:t>
      </w:r>
    </w:p>
    <w:p>
      <w:pPr>
        <w:pStyle w:val="null3"/>
        <w:outlineLvl w:val="2"/>
      </w:pPr>
      <w:r>
        <w:rPr>
          <w:b/>
          <w:sz w:val="28"/>
        </w:rPr>
        <w:t>一、项目编号：</w:t>
      </w:r>
      <w:r>
        <w:rPr>
          <w:b/>
          <w:sz w:val="28"/>
        </w:rPr>
        <w:t>HJCS2402-075</w:t>
      </w:r>
    </w:p>
    <w:p>
      <w:pPr>
        <w:pStyle w:val="null3"/>
        <w:outlineLvl w:val="2"/>
      </w:pPr>
      <w:r>
        <w:rPr>
          <w:b/>
          <w:sz w:val="28"/>
        </w:rPr>
        <w:t>二、项目名称：</w:t>
      </w:r>
      <w:r>
        <w:rPr>
          <w:b/>
          <w:sz w:val="28"/>
        </w:rPr>
        <w:t>西安市优质教育资源共享平台第三方服务项目</w:t>
      </w:r>
    </w:p>
    <w:p>
      <w:pPr>
        <w:pStyle w:val="null3"/>
        <w:outlineLvl w:val="2"/>
      </w:pPr>
      <w:r>
        <w:rPr>
          <w:b/>
          <w:sz w:val="28"/>
        </w:rPr>
        <w:t>三、磋商项目简介</w:t>
      </w:r>
    </w:p>
    <w:p>
      <w:pPr>
        <w:pStyle w:val="null3"/>
        <w:ind w:firstLine="480"/>
      </w:pPr>
      <w:r>
        <w:rPr/>
        <w:t>西安市优质教育资源共享平台以我市本土优质教育资源为核心，聚集了西安市名师资源、线上教研、空间应用等内容，服务于西安市和咸阳市中小学师生及家长。随着资源平台业务的不断扩展，基础硬件平台和软件平台需要良好的运行维护保障。本项目通过购买第三方服务，保障西安市优质教育资源共享平台的安全运行，扩展服务范围，提供更好的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采购包1（西安市优质教育资源共享平台第三方服务项目）：属于专门面向小微企业采购。</w:t>
      </w:r>
    </w:p>
    <w:p>
      <w:pPr>
        <w:pStyle w:val="null3"/>
        <w:ind w:firstLine="480"/>
      </w:pPr>
      <w:r>
        <w:rPr/>
        <w:t>（三）本项目的特定资格要求：</w:t>
      </w:r>
    </w:p>
    <w:p>
      <w:pPr>
        <w:pStyle w:val="null3"/>
      </w:pPr>
      <w:r>
        <w:rPr/>
        <w:t>采购包1：</w:t>
      </w:r>
    </w:p>
    <w:p>
      <w:pPr>
        <w:pStyle w:val="null3"/>
      </w:pPr>
      <w:r>
        <w:rPr/>
        <w:t>1、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t>2、良好的商业信誉和健全的财务会计制度：2023年度经审计的财务报告或在2023年9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t>3、有依法缴纳税收和社会保障资金的良好记录：提供2023年9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p>
      <w:pPr>
        <w:pStyle w:val="null3"/>
      </w:pPr>
      <w:r>
        <w:rPr/>
        <w:t>4、书面声明：（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p>
      <w:pPr>
        <w:pStyle w:val="null3"/>
      </w:pPr>
      <w:r>
        <w:rPr/>
        <w:t>5、法律、行政法规规定的其他条件：（1）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t>6、供应商企业关系关联及联合体说明：1.本项目不接受联合体磋商； 2.单位负责人为同一人或者存在直接控股、管理关系的不同供应商，不得参加同一合同项下的政府采购活动；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t>7、本项目专门面向小微企业：供应商提供小微企业或监狱企业或残疾人福利单位的声明函。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西安教育融媒体中心（西安教育电视台）</w:t>
      </w:r>
    </w:p>
    <w:p>
      <w:pPr>
        <w:pStyle w:val="null3"/>
      </w:pPr>
      <w:r>
        <w:rPr/>
        <w:t xml:space="preserve"> 地址： </w:t>
      </w:r>
      <w:r>
        <w:rPr/>
        <w:t>凤城七路与文景路十字西北角西安教育科研大厦</w:t>
      </w:r>
    </w:p>
    <w:p>
      <w:pPr>
        <w:pStyle w:val="null3"/>
      </w:pPr>
      <w:r>
        <w:rPr/>
        <w:t xml:space="preserve"> 邮编： </w:t>
      </w:r>
      <w:r>
        <w:rPr/>
        <w:t>凤城七路与文景路十字西北角西安教育科研大厦</w:t>
      </w:r>
    </w:p>
    <w:p>
      <w:pPr>
        <w:pStyle w:val="null3"/>
      </w:pPr>
      <w:r>
        <w:rPr/>
        <w:t xml:space="preserve"> 联系人： </w:t>
      </w:r>
      <w:r>
        <w:rPr/>
        <w:t>孙磊</w:t>
      </w:r>
    </w:p>
    <w:p>
      <w:pPr>
        <w:pStyle w:val="null3"/>
      </w:pPr>
      <w:r>
        <w:rPr/>
        <w:t xml:space="preserve"> 联系电话： </w:t>
      </w:r>
      <w:r>
        <w:rPr/>
        <w:t>029-86103355</w:t>
      </w:r>
    </w:p>
    <w:p>
      <w:pPr>
        <w:pStyle w:val="null3"/>
        <w:outlineLvl w:val="3"/>
      </w:pPr>
      <w:r>
        <w:rPr>
          <w:b/>
          <w:sz w:val="24"/>
        </w:rPr>
        <w:t>代理机构：</w:t>
      </w:r>
      <w:r>
        <w:rPr>
          <w:b/>
          <w:sz w:val="24"/>
        </w:rPr>
        <w:t>陕西海佳项目管理有限公司</w:t>
      </w:r>
    </w:p>
    <w:p>
      <w:pPr>
        <w:pStyle w:val="null3"/>
      </w:pPr>
      <w:r>
        <w:rPr/>
        <w:t xml:space="preserve"> 地址： </w:t>
      </w:r>
      <w:r>
        <w:rPr/>
        <w:t>陕西省西安市唐延路35号旺座现代城C座2602-2604室</w:t>
      </w:r>
    </w:p>
    <w:p>
      <w:pPr>
        <w:pStyle w:val="null3"/>
      </w:pPr>
      <w:r>
        <w:rPr/>
        <w:t xml:space="preserve"> 邮编： </w:t>
      </w:r>
      <w:r>
        <w:rPr/>
        <w:t>710000</w:t>
      </w:r>
    </w:p>
    <w:p>
      <w:pPr>
        <w:pStyle w:val="null3"/>
      </w:pPr>
      <w:r>
        <w:rPr/>
        <w:t xml:space="preserve"> 联系人： </w:t>
      </w:r>
      <w:r>
        <w:rPr/>
        <w:t>孙鹏</w:t>
      </w:r>
    </w:p>
    <w:p>
      <w:pPr>
        <w:pStyle w:val="null3"/>
      </w:pPr>
      <w:r>
        <w:rPr/>
        <w:t xml:space="preserve"> 联系电话： </w:t>
      </w:r>
      <w:r>
        <w:rPr/>
        <w:t>029-88765623</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代理服务费收费标准：依据《国家计委关于印发&lt;招标代理服务收费管理暂行办法&gt;的通知》（计价格【2002】1980号）标准收取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西安教育融媒体中心（西安教育电视台）</w:t>
      </w:r>
      <w:r>
        <w:rPr/>
        <w:t>和</w:t>
      </w:r>
      <w:r>
        <w:rPr/>
        <w:t>陕西海佳项目管理有限公司</w:t>
      </w:r>
      <w:r>
        <w:rPr/>
        <w:t>享有。对磋商文件中供应商参加本次政府采购活动应当具备的条件，磋商项目技术、服务、商务及其他要求，评审细则及标准由</w:t>
      </w:r>
      <w:r>
        <w:rPr/>
        <w:t>西安教育融媒体中心（西安教育电视台）</w:t>
      </w:r>
      <w:r>
        <w:rPr/>
        <w:t>负责解释。除上述磋商文件内容，其他内容由</w:t>
      </w:r>
      <w:r>
        <w:rPr/>
        <w:t>陕西海佳项目管理有限公司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西安教育融媒体中心（西安教育电视台）</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陕西海佳项目管理有限公司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详见磋商文件</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陕西海佳项目管理有限公司</w:t>
      </w:r>
      <w:r>
        <w:rPr/>
        <w:t xml:space="preserve"> 负责答复；供应商对除采购需求外的采购文件的询问、质疑由</w:t>
      </w:r>
      <w:r>
        <w:rPr/>
        <w:t>陕西海佳项目管理有限公司</w:t>
      </w:r>
      <w:r>
        <w:rPr/>
        <w:t xml:space="preserve"> 负责答复；供应商对采购过程、采购结果的询问、质疑由 </w:t>
      </w:r>
      <w:r>
        <w:rPr/>
        <w:t>陕西海佳项目管理有限公司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联系人：孙鹏</w:t>
      </w:r>
    </w:p>
    <w:p>
      <w:pPr>
        <w:pStyle w:val="null3"/>
      </w:pPr>
      <w:r>
        <w:rPr/>
        <w:t>联系电话：029-88765623</w:t>
      </w:r>
    </w:p>
    <w:p>
      <w:pPr>
        <w:pStyle w:val="null3"/>
      </w:pPr>
      <w:r>
        <w:rPr/>
        <w:t>地址：陕西省西安市唐延路35号旺座现代城C座2603室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优质教育资源共享平台以我市本土优质教育资源为核心，聚集了西安市名师资源、线上教研、空间应用等内容，服务于西安市和咸阳市中小学师生及家长。随着资源平台业务的不断扩展，基础硬件平台和软件平台需要良好的运行维护保障。本项目通过购买第三方服务，保障西安市优质教育资源共享平台的安全运行，扩展服务范围，提供更好的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西安市优质教育资源共享平台第三方服务项目</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标的名称：西安市优质教育资源共享平台第三方服务项目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0"/>
              <w:gridCol w:w="171"/>
              <w:gridCol w:w="2132"/>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FF"/>
                      <w:sz w:val="24"/>
                    </w:rPr>
                    <w:t>参数性质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FF"/>
                      <w:sz w:val="24"/>
                    </w:rPr>
                    <w:t>序号</w:t>
                  </w:r>
                </w:p>
              </w:tc>
              <w:tc>
                <w:tcPr>
                  <w:tcW w:type="dxa" w:w="2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FF"/>
                      <w:sz w:val="24"/>
                    </w:rPr>
                    <w:t xml:space="preserve"> </w:t>
                  </w:r>
                  <w:r>
                    <w:rPr>
                      <w:rFonts w:ascii="宋体" w:hAnsi="宋体" w:cs="宋体" w:eastAsia="宋体"/>
                      <w:color w:val="0000FF"/>
                      <w:sz w:val="24"/>
                    </w:rPr>
                    <w:t>技术参数与性能指标</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FF"/>
                      <w:sz w:val="24"/>
                    </w:rPr>
                    <w:t>一、项目概况</w:t>
                  </w:r>
                </w:p>
                <w:p>
                  <w:pPr>
                    <w:pStyle w:val="null3"/>
                  </w:pPr>
                  <w:r>
                    <w:rPr>
                      <w:rFonts w:ascii="宋体" w:hAnsi="宋体" w:cs="宋体" w:eastAsia="宋体"/>
                      <w:color w:val="0000FF"/>
                      <w:sz w:val="24"/>
                    </w:rPr>
                    <w:t>西安市优质教育资源共享平台以我市本土优质教育资源为核心，聚集了西安市名师资源、线上教研、空间应用等内容，服务于</w:t>
                  </w:r>
                  <w:r>
                    <w:rPr>
                      <w:rFonts w:ascii="宋体" w:hAnsi="宋体" w:cs="宋体" w:eastAsia="宋体"/>
                      <w:color w:val="0000FF"/>
                      <w:sz w:val="24"/>
                    </w:rPr>
                    <w:t>西安市和</w:t>
                  </w:r>
                  <w:r>
                    <w:rPr>
                      <w:rFonts w:ascii="宋体" w:hAnsi="宋体" w:cs="宋体" w:eastAsia="宋体"/>
                      <w:color w:val="0000FF"/>
                      <w:sz w:val="24"/>
                    </w:rPr>
                    <w:t>咸阳市中小学师生及家长。随着资源平台业务的不断扩展，基础硬件平台和软件平台需要良好的运行维护保障。本项目通过购买第三方服务，保障西安市优质教育资源共享平台的安全运行，扩展服务范围，提供更好的服务。</w:t>
                  </w:r>
                </w:p>
                <w:p>
                  <w:pPr>
                    <w:pStyle w:val="null3"/>
                  </w:pPr>
                  <w:r>
                    <w:rPr>
                      <w:rFonts w:ascii="宋体" w:hAnsi="宋体" w:cs="宋体" w:eastAsia="宋体"/>
                      <w:color w:val="0000FF"/>
                      <w:sz w:val="24"/>
                    </w:rPr>
                    <w:t>二、</w:t>
                  </w:r>
                  <w:r>
                    <w:rPr>
                      <w:rFonts w:ascii="宋体" w:hAnsi="宋体" w:cs="宋体" w:eastAsia="宋体"/>
                      <w:color w:val="0000FF"/>
                      <w:sz w:val="24"/>
                    </w:rPr>
                    <w:t>服务</w:t>
                  </w:r>
                  <w:r>
                    <w:rPr>
                      <w:rFonts w:ascii="宋体" w:hAnsi="宋体" w:cs="宋体" w:eastAsia="宋体"/>
                      <w:color w:val="0000FF"/>
                      <w:sz w:val="24"/>
                    </w:rPr>
                    <w:t>内容</w:t>
                  </w:r>
                </w:p>
                <w:p>
                  <w:pPr>
                    <w:pStyle w:val="null3"/>
                  </w:pPr>
                  <w:r>
                    <w:rPr>
                      <w:rFonts w:ascii="宋体" w:hAnsi="宋体" w:cs="宋体" w:eastAsia="宋体"/>
                      <w:color w:val="0000FF"/>
                      <w:sz w:val="24"/>
                    </w:rPr>
                    <w:t>西安市优质教育资源共享平台</w:t>
                  </w:r>
                  <w:r>
                    <w:rPr>
                      <w:rFonts w:ascii="宋体" w:hAnsi="宋体" w:cs="宋体" w:eastAsia="宋体"/>
                      <w:color w:val="0000FF"/>
                      <w:sz w:val="24"/>
                    </w:rPr>
                    <w:t>运维服务包括硬件平台</w:t>
                  </w:r>
                  <w:r>
                    <w:rPr>
                      <w:rFonts w:ascii="宋体" w:hAnsi="宋体" w:cs="宋体" w:eastAsia="宋体"/>
                      <w:color w:val="0000FF"/>
                      <w:sz w:val="24"/>
                    </w:rPr>
                    <w:t>本项目采购内容共分为</w:t>
                  </w:r>
                  <w:r>
                    <w:rPr>
                      <w:rFonts w:ascii="宋体" w:hAnsi="宋体" w:cs="宋体" w:eastAsia="宋体"/>
                      <w:color w:val="0000FF"/>
                      <w:sz w:val="24"/>
                    </w:rPr>
                    <w:t>四</w:t>
                  </w:r>
                  <w:r>
                    <w:rPr>
                      <w:rFonts w:ascii="宋体" w:hAnsi="宋体" w:cs="宋体" w:eastAsia="宋体"/>
                      <w:color w:val="0000FF"/>
                      <w:sz w:val="24"/>
                    </w:rPr>
                    <w:t>部分</w:t>
                  </w:r>
                  <w:r>
                    <w:rPr>
                      <w:rFonts w:ascii="宋体" w:hAnsi="宋体" w:cs="宋体" w:eastAsia="宋体"/>
                      <w:color w:val="0000FF"/>
                      <w:sz w:val="24"/>
                    </w:rPr>
                    <w:t>，包括</w:t>
                  </w:r>
                  <w:r>
                    <w:rPr>
                      <w:rFonts w:ascii="宋体" w:hAnsi="宋体" w:cs="宋体" w:eastAsia="宋体"/>
                      <w:color w:val="0000FF"/>
                      <w:sz w:val="24"/>
                    </w:rPr>
                    <w:t>资源共享平台硬件</w:t>
                  </w:r>
                  <w:r>
                    <w:rPr>
                      <w:rFonts w:ascii="宋体" w:hAnsi="宋体" w:cs="宋体" w:eastAsia="宋体"/>
                      <w:color w:val="0000FF"/>
                      <w:sz w:val="24"/>
                    </w:rPr>
                    <w:t>运维服务、</w:t>
                  </w:r>
                  <w:r>
                    <w:rPr>
                      <w:rFonts w:ascii="宋体" w:hAnsi="宋体" w:cs="宋体" w:eastAsia="宋体"/>
                      <w:color w:val="0000FF"/>
                      <w:sz w:val="24"/>
                    </w:rPr>
                    <w:t>资源共享平台软件系运维服务</w:t>
                  </w:r>
                  <w:r>
                    <w:rPr>
                      <w:rFonts w:ascii="宋体" w:hAnsi="宋体" w:cs="宋体" w:eastAsia="宋体"/>
                      <w:color w:val="0000FF"/>
                      <w:sz w:val="24"/>
                    </w:rPr>
                    <w:t>、</w:t>
                  </w:r>
                  <w:r>
                    <w:rPr>
                      <w:rFonts w:ascii="宋体" w:hAnsi="宋体" w:cs="宋体" w:eastAsia="宋体"/>
                      <w:color w:val="0000FF"/>
                      <w:sz w:val="24"/>
                    </w:rPr>
                    <w:t>用户统一认证体系运维服务</w:t>
                  </w:r>
                  <w:r>
                    <w:rPr>
                      <w:rFonts w:ascii="宋体" w:hAnsi="宋体" w:cs="宋体" w:eastAsia="宋体"/>
                      <w:color w:val="0000FF"/>
                      <w:sz w:val="24"/>
                    </w:rPr>
                    <w:t>和</w:t>
                  </w:r>
                  <w:r>
                    <w:rPr>
                      <w:rFonts w:ascii="宋体" w:hAnsi="宋体" w:cs="宋体" w:eastAsia="宋体"/>
                      <w:color w:val="0000FF"/>
                      <w:sz w:val="24"/>
                    </w:rPr>
                    <w:t>西安教育网运维服务</w:t>
                  </w:r>
                  <w:r>
                    <w:rPr>
                      <w:rFonts w:ascii="宋体" w:hAnsi="宋体" w:cs="宋体" w:eastAsia="宋体"/>
                      <w:color w:val="0000FF"/>
                      <w:sz w:val="24"/>
                    </w:rPr>
                    <w:t>四部分</w:t>
                  </w:r>
                  <w:r>
                    <w:rPr>
                      <w:rFonts w:ascii="宋体" w:hAnsi="宋体" w:cs="宋体" w:eastAsia="宋体"/>
                      <w:color w:val="0000FF"/>
                      <w:sz w:val="24"/>
                    </w:rPr>
                    <w:t>：</w:t>
                  </w:r>
                </w:p>
                <w:p>
                  <w:pPr>
                    <w:pStyle w:val="null3"/>
                  </w:pPr>
                  <w:r>
                    <w:rPr>
                      <w:rFonts w:ascii="宋体" w:hAnsi="宋体" w:cs="宋体" w:eastAsia="宋体"/>
                      <w:color w:val="0000FF"/>
                      <w:sz w:val="24"/>
                    </w:rPr>
                    <w:t>（一）</w:t>
                  </w:r>
                  <w:r>
                    <w:rPr>
                      <w:rFonts w:ascii="宋体" w:hAnsi="宋体" w:cs="宋体" w:eastAsia="宋体"/>
                      <w:color w:val="0000FF"/>
                      <w:sz w:val="24"/>
                    </w:rPr>
                    <w:t>：西安市优质教育资源共享平台硬件运维服务，服务内容包含系统监控服务、网络安全运维服务</w:t>
                  </w:r>
                  <w:r>
                    <w:rPr>
                      <w:rFonts w:ascii="宋体" w:hAnsi="宋体" w:cs="宋体" w:eastAsia="宋体"/>
                      <w:color w:val="0000FF"/>
                      <w:sz w:val="24"/>
                    </w:rPr>
                    <w:t>(含重要安全保障期的安保与运维服务)、业务系统数据安全服务、业务集群优化服务、技术支持服务、故障处理及备机服务。</w:t>
                  </w:r>
                </w:p>
                <w:p>
                  <w:pPr>
                    <w:pStyle w:val="null3"/>
                  </w:pPr>
                  <w:r>
                    <w:rPr>
                      <w:rFonts w:ascii="宋体" w:hAnsi="宋体" w:cs="宋体" w:eastAsia="宋体"/>
                      <w:color w:val="0000FF"/>
                      <w:sz w:val="24"/>
                    </w:rPr>
                    <w:t>（二）</w:t>
                  </w:r>
                  <w:r>
                    <w:rPr>
                      <w:rFonts w:ascii="宋体" w:hAnsi="宋体" w:cs="宋体" w:eastAsia="宋体"/>
                      <w:color w:val="0000FF"/>
                      <w:sz w:val="24"/>
                    </w:rPr>
                    <w:t>：西安市优质教育资源共享平台软件系运维服务</w:t>
                  </w:r>
                  <w:r>
                    <w:rPr>
                      <w:rFonts w:ascii="宋体" w:hAnsi="宋体" w:cs="宋体" w:eastAsia="宋体"/>
                      <w:color w:val="0000FF"/>
                      <w:sz w:val="24"/>
                    </w:rPr>
                    <w:t>，包括平台</w:t>
                  </w:r>
                  <w:r>
                    <w:rPr>
                      <w:rFonts w:ascii="宋体" w:hAnsi="宋体" w:cs="宋体" w:eastAsia="宋体"/>
                      <w:color w:val="0000FF"/>
                      <w:sz w:val="24"/>
                    </w:rPr>
                    <w:t>功能维护</w:t>
                  </w:r>
                  <w:r>
                    <w:rPr>
                      <w:rFonts w:ascii="宋体" w:hAnsi="宋体" w:cs="宋体" w:eastAsia="宋体"/>
                      <w:color w:val="0000FF"/>
                      <w:sz w:val="24"/>
                    </w:rPr>
                    <w:t>、</w:t>
                  </w:r>
                  <w:r>
                    <w:rPr>
                      <w:rFonts w:ascii="宋体" w:hAnsi="宋体" w:cs="宋体" w:eastAsia="宋体"/>
                      <w:color w:val="0000FF"/>
                      <w:sz w:val="24"/>
                    </w:rPr>
                    <w:t>缺陷处理</w:t>
                  </w:r>
                  <w:r>
                    <w:rPr>
                      <w:rFonts w:ascii="宋体" w:hAnsi="宋体" w:cs="宋体" w:eastAsia="宋体"/>
                      <w:color w:val="0000FF"/>
                      <w:sz w:val="24"/>
                    </w:rPr>
                    <w:t>、</w:t>
                  </w:r>
                  <w:r>
                    <w:rPr>
                      <w:rFonts w:ascii="宋体" w:hAnsi="宋体" w:cs="宋体" w:eastAsia="宋体"/>
                      <w:color w:val="0000FF"/>
                      <w:sz w:val="24"/>
                    </w:rPr>
                    <w:t>功能优化升级</w:t>
                  </w:r>
                  <w:r>
                    <w:rPr>
                      <w:rFonts w:ascii="宋体" w:hAnsi="宋体" w:cs="宋体" w:eastAsia="宋体"/>
                      <w:color w:val="0000FF"/>
                      <w:sz w:val="24"/>
                    </w:rPr>
                    <w:t>、</w:t>
                  </w:r>
                  <w:r>
                    <w:rPr>
                      <w:rFonts w:ascii="宋体" w:hAnsi="宋体" w:cs="宋体" w:eastAsia="宋体"/>
                      <w:color w:val="0000FF"/>
                      <w:sz w:val="24"/>
                    </w:rPr>
                    <w:t>应用集成</w:t>
                  </w:r>
                  <w:r>
                    <w:rPr>
                      <w:rFonts w:ascii="宋体" w:hAnsi="宋体" w:cs="宋体" w:eastAsia="宋体"/>
                      <w:color w:val="0000FF"/>
                      <w:sz w:val="24"/>
                    </w:rPr>
                    <w:t>、</w:t>
                  </w:r>
                  <w:r>
                    <w:rPr>
                      <w:rFonts w:ascii="宋体" w:hAnsi="宋体" w:cs="宋体" w:eastAsia="宋体"/>
                      <w:color w:val="0000FF"/>
                      <w:sz w:val="24"/>
                    </w:rPr>
                    <w:t>ORACLE数据库RAC升级运维服务</w:t>
                  </w:r>
                  <w:r>
                    <w:rPr>
                      <w:rFonts w:ascii="宋体" w:hAnsi="宋体" w:cs="宋体" w:eastAsia="宋体"/>
                      <w:color w:val="0000FF"/>
                      <w:sz w:val="24"/>
                    </w:rPr>
                    <w:t>、</w:t>
                  </w:r>
                  <w:r>
                    <w:rPr>
                      <w:rFonts w:ascii="宋体" w:hAnsi="宋体" w:cs="宋体" w:eastAsia="宋体"/>
                      <w:color w:val="0000FF"/>
                      <w:sz w:val="24"/>
                    </w:rPr>
                    <w:t>Weblogic中间件集群系统运维</w:t>
                  </w:r>
                  <w:r>
                    <w:rPr>
                      <w:rFonts w:ascii="宋体" w:hAnsi="宋体" w:cs="宋体" w:eastAsia="宋体"/>
                      <w:color w:val="0000FF"/>
                      <w:sz w:val="24"/>
                    </w:rPr>
                    <w:t>等内容。</w:t>
                  </w:r>
                </w:p>
                <w:p>
                  <w:pPr>
                    <w:pStyle w:val="null3"/>
                  </w:pPr>
                  <w:r>
                    <w:rPr>
                      <w:rFonts w:ascii="宋体" w:hAnsi="宋体" w:cs="宋体" w:eastAsia="宋体"/>
                      <w:color w:val="0000FF"/>
                      <w:sz w:val="24"/>
                    </w:rPr>
                    <w:t>（三）：</w:t>
                  </w:r>
                  <w:r>
                    <w:rPr>
                      <w:rFonts w:ascii="宋体" w:hAnsi="宋体" w:cs="宋体" w:eastAsia="宋体"/>
                      <w:color w:val="0000FF"/>
                      <w:sz w:val="24"/>
                    </w:rPr>
                    <w:t>用户统一认证体系运维服务</w:t>
                  </w:r>
                  <w:r>
                    <w:rPr>
                      <w:rFonts w:ascii="宋体" w:hAnsi="宋体" w:cs="宋体" w:eastAsia="宋体"/>
                      <w:color w:val="0000FF"/>
                      <w:sz w:val="24"/>
                    </w:rPr>
                    <w:t>，包括</w:t>
                  </w:r>
                  <w:r>
                    <w:rPr>
                      <w:rFonts w:ascii="宋体" w:hAnsi="宋体" w:cs="宋体" w:eastAsia="宋体"/>
                      <w:color w:val="0000FF"/>
                      <w:sz w:val="24"/>
                    </w:rPr>
                    <w:t>数据维护</w:t>
                  </w:r>
                  <w:r>
                    <w:rPr>
                      <w:rFonts w:ascii="宋体" w:hAnsi="宋体" w:cs="宋体" w:eastAsia="宋体"/>
                      <w:color w:val="0000FF"/>
                      <w:sz w:val="24"/>
                    </w:rPr>
                    <w:t>、</w:t>
                  </w:r>
                  <w:r>
                    <w:rPr>
                      <w:rFonts w:ascii="宋体" w:hAnsi="宋体" w:cs="宋体" w:eastAsia="宋体"/>
                      <w:color w:val="0000FF"/>
                      <w:sz w:val="24"/>
                    </w:rPr>
                    <w:t>功能维护</w:t>
                  </w:r>
                  <w:r>
                    <w:rPr>
                      <w:rFonts w:ascii="宋体" w:hAnsi="宋体" w:cs="宋体" w:eastAsia="宋体"/>
                      <w:color w:val="0000FF"/>
                      <w:sz w:val="24"/>
                    </w:rPr>
                    <w:t>及</w:t>
                  </w:r>
                  <w:r>
                    <w:rPr>
                      <w:rFonts w:ascii="宋体" w:hAnsi="宋体" w:cs="宋体" w:eastAsia="宋体"/>
                      <w:color w:val="0000FF"/>
                      <w:sz w:val="24"/>
                    </w:rPr>
                    <w:t>升级优化</w:t>
                  </w:r>
                  <w:r>
                    <w:rPr>
                      <w:rFonts w:ascii="宋体" w:hAnsi="宋体" w:cs="宋体" w:eastAsia="宋体"/>
                      <w:color w:val="0000FF"/>
                      <w:sz w:val="24"/>
                    </w:rPr>
                    <w:t>、</w:t>
                  </w:r>
                  <w:r>
                    <w:rPr>
                      <w:rFonts w:ascii="宋体" w:hAnsi="宋体" w:cs="宋体" w:eastAsia="宋体"/>
                      <w:color w:val="0000FF"/>
                      <w:sz w:val="24"/>
                    </w:rPr>
                    <w:t>微服务集群运维</w:t>
                  </w:r>
                  <w:r>
                    <w:rPr>
                      <w:rFonts w:ascii="宋体" w:hAnsi="宋体" w:cs="宋体" w:eastAsia="宋体"/>
                      <w:color w:val="0000FF"/>
                      <w:sz w:val="24"/>
                    </w:rPr>
                    <w:t>、基础</w:t>
                  </w:r>
                  <w:r>
                    <w:rPr>
                      <w:rFonts w:ascii="宋体" w:hAnsi="宋体" w:cs="宋体" w:eastAsia="宋体"/>
                      <w:color w:val="0000FF"/>
                      <w:sz w:val="24"/>
                    </w:rPr>
                    <w:t>数据库运维</w:t>
                  </w:r>
                  <w:r>
                    <w:rPr>
                      <w:rFonts w:ascii="宋体" w:hAnsi="宋体" w:cs="宋体" w:eastAsia="宋体"/>
                      <w:color w:val="0000FF"/>
                      <w:sz w:val="24"/>
                    </w:rPr>
                    <w:t>等内容。</w:t>
                  </w:r>
                </w:p>
                <w:p>
                  <w:pPr>
                    <w:pStyle w:val="null3"/>
                  </w:pPr>
                  <w:r>
                    <w:rPr>
                      <w:rFonts w:ascii="宋体" w:hAnsi="宋体" w:cs="宋体" w:eastAsia="宋体"/>
                      <w:color w:val="0000FF"/>
                      <w:sz w:val="24"/>
                    </w:rPr>
                    <w:t>（四）：</w:t>
                  </w:r>
                  <w:r>
                    <w:rPr>
                      <w:rFonts w:ascii="宋体" w:hAnsi="宋体" w:cs="宋体" w:eastAsia="宋体"/>
                      <w:color w:val="0000FF"/>
                      <w:sz w:val="24"/>
                    </w:rPr>
                    <w:t>西安教育网运维服务</w:t>
                  </w:r>
                  <w:r>
                    <w:rPr>
                      <w:rFonts w:ascii="宋体" w:hAnsi="宋体" w:cs="宋体" w:eastAsia="宋体"/>
                      <w:color w:val="0000FF"/>
                      <w:sz w:val="24"/>
                    </w:rPr>
                    <w:t>，包括</w:t>
                  </w:r>
                  <w:r>
                    <w:rPr>
                      <w:rFonts w:ascii="宋体" w:hAnsi="宋体" w:cs="宋体" w:eastAsia="宋体"/>
                      <w:color w:val="0000FF"/>
                      <w:sz w:val="24"/>
                    </w:rPr>
                    <w:t>功能进行升级维护</w:t>
                  </w:r>
                  <w:r>
                    <w:rPr>
                      <w:rFonts w:ascii="宋体" w:hAnsi="宋体" w:cs="宋体" w:eastAsia="宋体"/>
                      <w:color w:val="0000FF"/>
                      <w:sz w:val="24"/>
                    </w:rPr>
                    <w:t>、</w:t>
                  </w:r>
                  <w:r>
                    <w:rPr>
                      <w:rFonts w:ascii="宋体" w:hAnsi="宋体" w:cs="宋体" w:eastAsia="宋体"/>
                      <w:color w:val="0000FF"/>
                      <w:sz w:val="24"/>
                    </w:rPr>
                    <w:t>数据</w:t>
                  </w:r>
                  <w:r>
                    <w:rPr>
                      <w:rFonts w:ascii="宋体" w:hAnsi="宋体" w:cs="宋体" w:eastAsia="宋体"/>
                      <w:color w:val="0000FF"/>
                      <w:sz w:val="24"/>
                    </w:rPr>
                    <w:t>和性能</w:t>
                  </w:r>
                  <w:r>
                    <w:rPr>
                      <w:rFonts w:ascii="宋体" w:hAnsi="宋体" w:cs="宋体" w:eastAsia="宋体"/>
                      <w:color w:val="0000FF"/>
                      <w:sz w:val="24"/>
                    </w:rPr>
                    <w:t>优化</w:t>
                  </w:r>
                  <w:r>
                    <w:rPr>
                      <w:rFonts w:ascii="宋体" w:hAnsi="宋体" w:cs="宋体" w:eastAsia="宋体"/>
                      <w:color w:val="0000FF"/>
                      <w:sz w:val="24"/>
                    </w:rPr>
                    <w:t>、</w:t>
                  </w:r>
                  <w:r>
                    <w:rPr>
                      <w:rFonts w:ascii="宋体" w:hAnsi="宋体" w:cs="宋体" w:eastAsia="宋体"/>
                      <w:color w:val="0000FF"/>
                      <w:sz w:val="24"/>
                    </w:rPr>
                    <w:t>在线支持</w:t>
                  </w:r>
                  <w:r>
                    <w:rPr>
                      <w:rFonts w:ascii="宋体" w:hAnsi="宋体" w:cs="宋体" w:eastAsia="宋体"/>
                      <w:color w:val="0000FF"/>
                      <w:sz w:val="24"/>
                    </w:rPr>
                    <w:t>、</w:t>
                  </w:r>
                  <w:r>
                    <w:rPr>
                      <w:rFonts w:ascii="宋体" w:hAnsi="宋体" w:cs="宋体" w:eastAsia="宋体"/>
                      <w:color w:val="0000FF"/>
                      <w:sz w:val="24"/>
                    </w:rPr>
                    <w:t>紧急故障</w:t>
                  </w:r>
                  <w:r>
                    <w:rPr>
                      <w:rFonts w:ascii="宋体" w:hAnsi="宋体" w:cs="宋体" w:eastAsia="宋体"/>
                      <w:color w:val="0000FF"/>
                      <w:sz w:val="24"/>
                    </w:rPr>
                    <w:t>处理、</w:t>
                  </w:r>
                  <w:r>
                    <w:rPr>
                      <w:rFonts w:ascii="宋体" w:hAnsi="宋体" w:cs="宋体" w:eastAsia="宋体"/>
                      <w:color w:val="0000FF"/>
                      <w:sz w:val="24"/>
                    </w:rPr>
                    <w:t>技术培训</w:t>
                  </w:r>
                  <w:r>
                    <w:rPr>
                      <w:rFonts w:ascii="宋体" w:hAnsi="宋体" w:cs="宋体" w:eastAsia="宋体"/>
                      <w:color w:val="0000FF"/>
                      <w:sz w:val="24"/>
                    </w:rPr>
                    <w:t>等内容</w:t>
                  </w:r>
                  <w:r>
                    <w:rPr>
                      <w:rFonts w:ascii="宋体" w:hAnsi="宋体" w:cs="宋体" w:eastAsia="宋体"/>
                      <w:color w:val="0000FF"/>
                      <w:sz w:val="24"/>
                    </w:rPr>
                    <w:t>。</w:t>
                  </w:r>
                </w:p>
                <w:p>
                  <w:pPr>
                    <w:pStyle w:val="null3"/>
                  </w:pPr>
                  <w:r>
                    <w:rPr>
                      <w:rFonts w:ascii="宋体" w:hAnsi="宋体" w:cs="宋体" w:eastAsia="宋体"/>
                      <w:color w:val="0000FF"/>
                      <w:sz w:val="24"/>
                    </w:rPr>
                    <w:t>技术要求</w:t>
                  </w:r>
                </w:p>
                <w:p>
                  <w:pPr>
                    <w:pStyle w:val="null3"/>
                  </w:pPr>
                  <w:r>
                    <w:rPr>
                      <w:rFonts w:ascii="宋体" w:hAnsi="宋体" w:cs="宋体" w:eastAsia="宋体"/>
                      <w:color w:val="0000FF"/>
                      <w:sz w:val="24"/>
                    </w:rPr>
                    <w:t>（一）硬件平台运维服务</w:t>
                  </w:r>
                </w:p>
                <w:p>
                  <w:pPr>
                    <w:pStyle w:val="null3"/>
                  </w:pPr>
                  <w:r>
                    <w:rPr>
                      <w:rFonts w:ascii="宋体" w:hAnsi="宋体" w:cs="宋体" w:eastAsia="宋体"/>
                      <w:color w:val="0000FF"/>
                      <w:sz w:val="24"/>
                    </w:rPr>
                    <w:t>网络安全运维服务：</w:t>
                  </w:r>
                </w:p>
                <w:p>
                  <w:pPr>
                    <w:pStyle w:val="null3"/>
                  </w:pPr>
                  <w:r>
                    <w:rPr>
                      <w:rFonts w:ascii="宋体" w:hAnsi="宋体" w:cs="宋体" w:eastAsia="宋体"/>
                      <w:color w:val="0000FF"/>
                      <w:sz w:val="24"/>
                    </w:rPr>
                    <w:t>1）网络安全</w:t>
                  </w:r>
                  <w:r>
                    <w:rPr>
                      <w:rFonts w:ascii="宋体" w:hAnsi="宋体" w:cs="宋体" w:eastAsia="宋体"/>
                      <w:color w:val="0000FF"/>
                      <w:sz w:val="24"/>
                    </w:rPr>
                    <w:t>监控</w:t>
                  </w:r>
                  <w:r>
                    <w:rPr>
                      <w:rFonts w:ascii="宋体" w:hAnsi="宋体" w:cs="宋体" w:eastAsia="宋体"/>
                      <w:color w:val="0000FF"/>
                      <w:sz w:val="24"/>
                    </w:rPr>
                    <w:t>服务：要求对网络安全运行监控，记录、监控相关安全事件，</w:t>
                  </w:r>
                  <w:r>
                    <w:rPr>
                      <w:rFonts w:ascii="宋体" w:hAnsi="宋体" w:cs="宋体" w:eastAsia="宋体"/>
                      <w:color w:val="0000FF"/>
                      <w:sz w:val="24"/>
                    </w:rPr>
                    <w:t>提供</w:t>
                  </w:r>
                  <w:r>
                    <w:rPr>
                      <w:rFonts w:ascii="宋体" w:hAnsi="宋体" w:cs="宋体" w:eastAsia="宋体"/>
                      <w:color w:val="0000FF"/>
                      <w:sz w:val="24"/>
                    </w:rPr>
                    <w:t>网络安全系统应急响应服务、重大安全故障处理。</w:t>
                  </w:r>
                </w:p>
                <w:p>
                  <w:pPr>
                    <w:pStyle w:val="null3"/>
                  </w:pPr>
                  <w:r>
                    <w:rPr>
                      <w:rFonts w:ascii="宋体" w:hAnsi="宋体" w:cs="宋体" w:eastAsia="宋体"/>
                      <w:color w:val="0000FF"/>
                      <w:sz w:val="24"/>
                    </w:rPr>
                    <w:t>2）安全巡检服务：</w:t>
                  </w:r>
                  <w:r>
                    <w:rPr>
                      <w:rFonts w:ascii="宋体" w:hAnsi="宋体" w:cs="宋体" w:eastAsia="宋体"/>
                      <w:color w:val="0000FF"/>
                      <w:sz w:val="24"/>
                    </w:rPr>
                    <w:t>定期</w:t>
                  </w:r>
                  <w:r>
                    <w:rPr>
                      <w:rFonts w:ascii="宋体" w:hAnsi="宋体" w:cs="宋体" w:eastAsia="宋体"/>
                      <w:color w:val="0000FF"/>
                      <w:sz w:val="24"/>
                    </w:rPr>
                    <w:t>对网络安全设备进行安全巡检，包括检查设备运行状态、病毒库版本等内容。</w:t>
                  </w:r>
                </w:p>
                <w:p>
                  <w:pPr>
                    <w:pStyle w:val="null3"/>
                  </w:pPr>
                  <w:r>
                    <w:rPr>
                      <w:rFonts w:ascii="宋体" w:hAnsi="宋体" w:cs="宋体" w:eastAsia="宋体"/>
                      <w:color w:val="0000FF"/>
                      <w:sz w:val="24"/>
                    </w:rPr>
                    <w:t>3）漏洞扫描系统及加固服务：</w:t>
                  </w:r>
                  <w:r>
                    <w:rPr>
                      <w:rFonts w:ascii="宋体" w:hAnsi="宋体" w:cs="宋体" w:eastAsia="宋体"/>
                      <w:color w:val="0000FF"/>
                      <w:sz w:val="24"/>
                    </w:rPr>
                    <w:t>定期</w:t>
                  </w:r>
                  <w:r>
                    <w:rPr>
                      <w:rFonts w:ascii="宋体" w:hAnsi="宋体" w:cs="宋体" w:eastAsia="宋体"/>
                      <w:color w:val="0000FF"/>
                      <w:sz w:val="24"/>
                    </w:rPr>
                    <w:t>进行业务虚拟机服务器的漏洞扫描，根据业务虚拟机主机漏洞进行部署漏洞加固服务，定期根据系统安全基线进行系统配置</w:t>
                  </w:r>
                  <w:r>
                    <w:rPr>
                      <w:rFonts w:ascii="宋体" w:hAnsi="宋体" w:cs="宋体" w:eastAsia="宋体"/>
                      <w:color w:val="0000FF"/>
                      <w:sz w:val="24"/>
                    </w:rPr>
                    <w:t>。</w:t>
                  </w:r>
                </w:p>
                <w:p>
                  <w:pPr>
                    <w:pStyle w:val="null3"/>
                  </w:pPr>
                  <w:r>
                    <w:rPr>
                      <w:rFonts w:ascii="宋体" w:hAnsi="宋体" w:cs="宋体" w:eastAsia="宋体"/>
                      <w:color w:val="0000FF"/>
                      <w:sz w:val="24"/>
                    </w:rPr>
                    <w:t>4）</w:t>
                  </w:r>
                  <w:r>
                    <w:rPr>
                      <w:rFonts w:ascii="宋体" w:hAnsi="宋体" w:cs="宋体" w:eastAsia="宋体"/>
                      <w:color w:val="0000FF"/>
                      <w:sz w:val="24"/>
                    </w:rPr>
                    <w:t>安全保障</w:t>
                  </w:r>
                  <w:r>
                    <w:rPr>
                      <w:rFonts w:ascii="宋体" w:hAnsi="宋体" w:cs="宋体" w:eastAsia="宋体"/>
                      <w:color w:val="0000FF"/>
                      <w:sz w:val="24"/>
                    </w:rPr>
                    <w:t>：</w:t>
                  </w:r>
                  <w:r>
                    <w:rPr>
                      <w:rFonts w:ascii="宋体" w:hAnsi="宋体" w:cs="宋体" w:eastAsia="宋体"/>
                      <w:color w:val="0000FF"/>
                      <w:sz w:val="24"/>
                    </w:rPr>
                    <w:t>协助</w:t>
                  </w:r>
                  <w:r>
                    <w:rPr>
                      <w:rFonts w:ascii="宋体" w:hAnsi="宋体" w:cs="宋体" w:eastAsia="宋体"/>
                      <w:color w:val="0000FF"/>
                      <w:sz w:val="24"/>
                    </w:rPr>
                    <w:t>采购人</w:t>
                  </w:r>
                  <w:r>
                    <w:rPr>
                      <w:rFonts w:ascii="宋体" w:hAnsi="宋体" w:cs="宋体" w:eastAsia="宋体"/>
                      <w:color w:val="0000FF"/>
                      <w:sz w:val="24"/>
                    </w:rPr>
                    <w:t>完成</w:t>
                  </w:r>
                  <w:r>
                    <w:rPr>
                      <w:rFonts w:ascii="宋体" w:hAnsi="宋体" w:cs="宋体" w:eastAsia="宋体"/>
                      <w:color w:val="0000FF"/>
                      <w:sz w:val="24"/>
                    </w:rPr>
                    <w:t>应急演练</w:t>
                  </w:r>
                  <w:r>
                    <w:rPr>
                      <w:rFonts w:ascii="宋体" w:hAnsi="宋体" w:cs="宋体" w:eastAsia="宋体"/>
                      <w:color w:val="0000FF"/>
                      <w:sz w:val="24"/>
                    </w:rPr>
                    <w:t>、网络安全攻防演练、三级等保评测等工作，在出现网络安全事件时，及时处理，保证平台的信息安全。</w:t>
                  </w:r>
                </w:p>
                <w:p>
                  <w:pPr>
                    <w:pStyle w:val="null3"/>
                  </w:pPr>
                  <w:r>
                    <w:rPr>
                      <w:rFonts w:ascii="宋体" w:hAnsi="宋体" w:cs="宋体" w:eastAsia="宋体"/>
                      <w:color w:val="0000FF"/>
                      <w:sz w:val="24"/>
                    </w:rPr>
                    <w:t>系统监控服务：</w:t>
                  </w:r>
                </w:p>
                <w:p>
                  <w:pPr>
                    <w:pStyle w:val="null3"/>
                  </w:pPr>
                  <w:r>
                    <w:rPr>
                      <w:rFonts w:ascii="宋体" w:hAnsi="宋体" w:cs="宋体" w:eastAsia="宋体"/>
                      <w:color w:val="0000FF"/>
                      <w:sz w:val="24"/>
                    </w:rPr>
                    <w:t>要求对资源平台软、硬件平台提供</w:t>
                  </w:r>
                  <w:r>
                    <w:rPr>
                      <w:rFonts w:ascii="宋体" w:hAnsi="宋体" w:cs="宋体" w:eastAsia="宋体"/>
                      <w:color w:val="0000FF"/>
                      <w:sz w:val="24"/>
                    </w:rPr>
                    <w:t>7*24的监控服务，包括性能监控、可用性监控等。每月提供所有被管网络、主机、数据库、中间件、业务系统等对象的运行状态、关键性能、告警、资源等对比统计报表。</w:t>
                  </w:r>
                </w:p>
                <w:p>
                  <w:pPr>
                    <w:pStyle w:val="null3"/>
                  </w:pPr>
                  <w:r>
                    <w:rPr>
                      <w:rFonts w:ascii="宋体" w:hAnsi="宋体" w:cs="宋体" w:eastAsia="宋体"/>
                      <w:color w:val="0000FF"/>
                      <w:sz w:val="24"/>
                    </w:rPr>
                    <w:t>业务集群优化服务要求</w:t>
                  </w:r>
                </w:p>
                <w:p>
                  <w:pPr>
                    <w:pStyle w:val="null3"/>
                  </w:pPr>
                  <w:r>
                    <w:rPr>
                      <w:rFonts w:ascii="宋体" w:hAnsi="宋体" w:cs="宋体" w:eastAsia="宋体"/>
                      <w:color w:val="0000FF"/>
                      <w:sz w:val="24"/>
                    </w:rPr>
                    <w:t>要求根据资源平台新上线的业务分配服务器计算、存储、网络等资源，并协助业务软件厂商进行的业上线测试；针对需要集群部署的业务出具集群部署方案，满足用户的业务使用并发数及速度。</w:t>
                  </w:r>
                </w:p>
                <w:p>
                  <w:pPr>
                    <w:pStyle w:val="null3"/>
                  </w:pPr>
                  <w:r>
                    <w:rPr>
                      <w:rFonts w:ascii="宋体" w:hAnsi="宋体" w:cs="宋体" w:eastAsia="宋体"/>
                      <w:color w:val="0000FF"/>
                      <w:sz w:val="24"/>
                    </w:rPr>
                    <w:t>技术支持服务：</w:t>
                  </w:r>
                </w:p>
                <w:p>
                  <w:pPr>
                    <w:pStyle w:val="null3"/>
                  </w:pPr>
                  <w:r>
                    <w:rPr>
                      <w:rFonts w:ascii="宋体" w:hAnsi="宋体" w:cs="宋体" w:eastAsia="宋体"/>
                      <w:color w:val="0000FF"/>
                      <w:sz w:val="24"/>
                    </w:rPr>
                    <w:t>为保证资源平台正常运行，需提供以下技术支持服务：</w:t>
                  </w:r>
                </w:p>
                <w:p>
                  <w:pPr>
                    <w:pStyle w:val="null3"/>
                  </w:pPr>
                  <w:r>
                    <w:rPr>
                      <w:rFonts w:ascii="宋体" w:hAnsi="宋体" w:cs="宋体" w:eastAsia="宋体"/>
                      <w:color w:val="0000FF"/>
                      <w:sz w:val="24"/>
                    </w:rPr>
                    <w:t>、网络服务请求响应：增加、降低网络接入的数量或速度，更改网络设备配置启动、关闭端口或服务，更换、更新或升级设备硬件或软件。</w:t>
                  </w:r>
                </w:p>
                <w:p>
                  <w:pPr>
                    <w:pStyle w:val="null3"/>
                  </w:pPr>
                  <w:r>
                    <w:rPr>
                      <w:rFonts w:ascii="宋体" w:hAnsi="宋体" w:cs="宋体" w:eastAsia="宋体"/>
                      <w:color w:val="0000FF"/>
                      <w:sz w:val="24"/>
                    </w:rPr>
                    <w:t>、服务器服务请求响应：虚拟服务器分配与调整、操作系统软件配置、操作系统数据备份、操作系统故障排查。</w:t>
                  </w:r>
                </w:p>
                <w:p>
                  <w:pPr>
                    <w:pStyle w:val="null3"/>
                  </w:pPr>
                  <w:r>
                    <w:rPr>
                      <w:rFonts w:ascii="宋体" w:hAnsi="宋体" w:cs="宋体" w:eastAsia="宋体"/>
                      <w:color w:val="0000FF"/>
                      <w:sz w:val="24"/>
                    </w:rPr>
                    <w:t>、存储服务请求响应：存储设备定期巡检、存储空间优化调整、新增主机分配存储空间。</w:t>
                  </w:r>
                </w:p>
                <w:p>
                  <w:pPr>
                    <w:pStyle w:val="null3"/>
                  </w:pPr>
                  <w:r>
                    <w:rPr>
                      <w:rFonts w:ascii="宋体" w:hAnsi="宋体" w:cs="宋体" w:eastAsia="宋体"/>
                      <w:color w:val="0000FF"/>
                      <w:sz w:val="24"/>
                    </w:rPr>
                    <w:t>、数据库服务请求响应：数据库版本升级、数据库灾难恢复、数据清理和维护。</w:t>
                  </w:r>
                </w:p>
                <w:p>
                  <w:pPr>
                    <w:pStyle w:val="null3"/>
                  </w:pPr>
                  <w:r>
                    <w:rPr>
                      <w:rFonts w:ascii="宋体" w:hAnsi="宋体" w:cs="宋体" w:eastAsia="宋体"/>
                      <w:color w:val="0000FF"/>
                      <w:sz w:val="24"/>
                    </w:rPr>
                    <w:t>、中间件服务请求响应：中间件服务器更换、中间件参数调整、中间件软件版本升级。</w:t>
                  </w:r>
                </w:p>
                <w:p>
                  <w:pPr>
                    <w:pStyle w:val="null3"/>
                  </w:pPr>
                  <w:r>
                    <w:rPr>
                      <w:rFonts w:ascii="宋体" w:hAnsi="宋体" w:cs="宋体" w:eastAsia="宋体"/>
                      <w:color w:val="0000FF"/>
                      <w:sz w:val="24"/>
                    </w:rPr>
                    <w:t>、其他需要提供的技术支持服务。</w:t>
                  </w:r>
                </w:p>
                <w:p>
                  <w:pPr>
                    <w:pStyle w:val="null3"/>
                  </w:pPr>
                  <w:r>
                    <w:rPr>
                      <w:rFonts w:ascii="宋体" w:hAnsi="宋体" w:cs="宋体" w:eastAsia="宋体"/>
                      <w:color w:val="0000FF"/>
                      <w:sz w:val="24"/>
                    </w:rPr>
                    <w:t>故障处理服务：</w:t>
                  </w:r>
                </w:p>
                <w:p>
                  <w:pPr>
                    <w:pStyle w:val="null3"/>
                  </w:pPr>
                  <w:r>
                    <w:rPr>
                      <w:rFonts w:ascii="宋体" w:hAnsi="宋体" w:cs="宋体" w:eastAsia="宋体"/>
                      <w:color w:val="0000FF"/>
                      <w:sz w:val="24"/>
                    </w:rPr>
                    <w:t>对项目所运维的硬件（服务器、网络、存储设备）的故障技术排除和处理工作。运维方应组成由至少</w:t>
                  </w:r>
                  <w:r>
                    <w:rPr>
                      <w:rFonts w:ascii="宋体" w:hAnsi="宋体" w:cs="宋体" w:eastAsia="宋体"/>
                      <w:color w:val="0000FF"/>
                      <w:sz w:val="24"/>
                    </w:rPr>
                    <w:t>3名有多年服务经验并技术功底扎实、技术知识面广泛的工程师组成的服务小组，负责对出现故障的快速排查。要求故障响应时间为5分钟，到达现场时间不得超过1小时，2个工作日内提交《故障分析报告》。</w:t>
                  </w:r>
                </w:p>
                <w:p>
                  <w:pPr>
                    <w:pStyle w:val="null3"/>
                  </w:pPr>
                  <w:r>
                    <w:rPr>
                      <w:rFonts w:ascii="宋体" w:hAnsi="宋体" w:cs="宋体" w:eastAsia="宋体"/>
                      <w:color w:val="0000FF"/>
                      <w:sz w:val="24"/>
                    </w:rPr>
                    <w:t>备机及备件服务：</w:t>
                  </w:r>
                </w:p>
                <w:p>
                  <w:pPr>
                    <w:pStyle w:val="null3"/>
                  </w:pPr>
                  <w:r>
                    <w:rPr>
                      <w:rFonts w:ascii="宋体" w:hAnsi="宋体" w:cs="宋体" w:eastAsia="宋体"/>
                      <w:color w:val="0000FF"/>
                      <w:sz w:val="24"/>
                    </w:rPr>
                    <w:t>在数据中心设备出现硬件故障或无法工作时，由运维方备机并及时更换，在最短时间恢复业务。提供相应设备配件的更换服务，如果硬件设备配件损坏的情况，提供包括硬盘、内存、其他设备零部件的免费更换。更换时间不多于</w:t>
                  </w:r>
                  <w:r>
                    <w:rPr>
                      <w:rFonts w:ascii="宋体" w:hAnsi="宋体" w:cs="宋体" w:eastAsia="宋体"/>
                      <w:color w:val="0000FF"/>
                      <w:sz w:val="24"/>
                    </w:rPr>
                    <w:t>2个工作日。</w:t>
                  </w:r>
                </w:p>
                <w:p>
                  <w:pPr>
                    <w:pStyle w:val="null3"/>
                  </w:pPr>
                  <w:r>
                    <w:rPr>
                      <w:rFonts w:ascii="宋体" w:hAnsi="宋体" w:cs="宋体" w:eastAsia="宋体"/>
                      <w:color w:val="0000FF"/>
                      <w:sz w:val="24"/>
                    </w:rPr>
                    <w:t>所需提供的备机：数据中心核心交换</w:t>
                  </w:r>
                  <w:r>
                    <w:rPr>
                      <w:rFonts w:ascii="宋体" w:hAnsi="宋体" w:cs="宋体" w:eastAsia="宋体"/>
                      <w:color w:val="0000FF"/>
                      <w:sz w:val="24"/>
                    </w:rPr>
                    <w:t>1台、F5负载均衡设备1台、物理服务器1台。</w:t>
                  </w:r>
                </w:p>
                <w:p>
                  <w:pPr>
                    <w:pStyle w:val="null3"/>
                  </w:pPr>
                  <w:r>
                    <w:rPr>
                      <w:rFonts w:ascii="宋体" w:hAnsi="宋体" w:cs="宋体" w:eastAsia="宋体"/>
                      <w:color w:val="0000FF"/>
                      <w:sz w:val="24"/>
                    </w:rPr>
                    <w:t>（二）西安市优质教育资源共享平台软件运维服务</w:t>
                  </w:r>
                </w:p>
                <w:p>
                  <w:pPr>
                    <w:pStyle w:val="null3"/>
                  </w:pPr>
                  <w:r>
                    <w:rPr>
                      <w:rFonts w:ascii="宋体" w:hAnsi="宋体" w:cs="宋体" w:eastAsia="宋体"/>
                      <w:color w:val="0000FF"/>
                      <w:sz w:val="24"/>
                    </w:rPr>
                    <w:t>功能维护要求</w:t>
                  </w:r>
                </w:p>
                <w:p>
                  <w:pPr>
                    <w:pStyle w:val="null3"/>
                  </w:pPr>
                  <w:r>
                    <w:rPr>
                      <w:rFonts w:ascii="宋体" w:hAnsi="宋体" w:cs="宋体" w:eastAsia="宋体"/>
                      <w:color w:val="0000FF"/>
                      <w:sz w:val="24"/>
                    </w:rPr>
                    <w:t>维护模块包括群组、活动、晒课、资源、平台移动应用、数据集成接口等。对所有已有功能问题及时的修复，并且在修复问题的同时不能影响平台其他功能正常使用。</w:t>
                  </w:r>
                </w:p>
                <w:p>
                  <w:pPr>
                    <w:pStyle w:val="null3"/>
                  </w:pPr>
                  <w:r>
                    <w:rPr>
                      <w:rFonts w:ascii="宋体" w:hAnsi="宋体" w:cs="宋体" w:eastAsia="宋体"/>
                      <w:color w:val="0000FF"/>
                      <w:sz w:val="24"/>
                    </w:rPr>
                    <w:t>缺陷处理要求</w:t>
                  </w:r>
                </w:p>
                <w:p>
                  <w:pPr>
                    <w:pStyle w:val="null3"/>
                  </w:pPr>
                  <w:r>
                    <w:rPr>
                      <w:rFonts w:ascii="宋体" w:hAnsi="宋体" w:cs="宋体" w:eastAsia="宋体"/>
                      <w:color w:val="0000FF"/>
                      <w:sz w:val="24"/>
                    </w:rPr>
                    <w:t>如果发现平台存在的问题，提供修复服务或采取避免错误呈现的措施。</w:t>
                  </w:r>
                </w:p>
                <w:p>
                  <w:pPr>
                    <w:pStyle w:val="null3"/>
                  </w:pPr>
                  <w:r>
                    <w:rPr>
                      <w:rFonts w:ascii="宋体" w:hAnsi="宋体" w:cs="宋体" w:eastAsia="宋体"/>
                      <w:color w:val="0000FF"/>
                      <w:sz w:val="24"/>
                    </w:rPr>
                    <w:t>功能优化升级要求</w:t>
                  </w:r>
                </w:p>
                <w:p>
                  <w:pPr>
                    <w:pStyle w:val="null3"/>
                  </w:pPr>
                  <w:r>
                    <w:rPr>
                      <w:rFonts w:ascii="宋体" w:hAnsi="宋体" w:cs="宋体" w:eastAsia="宋体"/>
                      <w:color w:val="0000FF"/>
                      <w:sz w:val="24"/>
                    </w:rPr>
                    <w:t>按照采购人业务要求对平台通用基础功能期升级服务，满足采购人的业务使用。提供对平台功能模块的页面调整提供升级优化服务。</w:t>
                  </w:r>
                </w:p>
                <w:p>
                  <w:pPr>
                    <w:pStyle w:val="null3"/>
                  </w:pPr>
                  <w:r>
                    <w:rPr>
                      <w:rFonts w:ascii="宋体" w:hAnsi="宋体" w:cs="宋体" w:eastAsia="宋体"/>
                      <w:color w:val="0000FF"/>
                      <w:sz w:val="24"/>
                    </w:rPr>
                    <w:t>数据处理要求</w:t>
                  </w:r>
                </w:p>
                <w:p>
                  <w:pPr>
                    <w:pStyle w:val="null3"/>
                  </w:pPr>
                  <w:r>
                    <w:rPr>
                      <w:rFonts w:ascii="宋体" w:hAnsi="宋体" w:cs="宋体" w:eastAsia="宋体"/>
                      <w:color w:val="0000FF"/>
                      <w:sz w:val="24"/>
                    </w:rPr>
                    <w:t>按照采购人的需求对通过后台数据库提供数据处理服务，包括数据的导入、导出等工作。</w:t>
                  </w:r>
                </w:p>
                <w:p>
                  <w:pPr>
                    <w:pStyle w:val="null3"/>
                  </w:pPr>
                  <w:r>
                    <w:rPr>
                      <w:rFonts w:ascii="宋体" w:hAnsi="宋体" w:cs="宋体" w:eastAsia="宋体"/>
                      <w:color w:val="0000FF"/>
                      <w:sz w:val="24"/>
                    </w:rPr>
                    <w:t>系统架构优化要求</w:t>
                  </w:r>
                </w:p>
                <w:p>
                  <w:pPr>
                    <w:pStyle w:val="null3"/>
                  </w:pPr>
                  <w:r>
                    <w:rPr>
                      <w:rFonts w:ascii="宋体" w:hAnsi="宋体" w:cs="宋体" w:eastAsia="宋体"/>
                      <w:color w:val="0000FF"/>
                      <w:sz w:val="24"/>
                    </w:rPr>
                    <w:t>根据系统运行的情况</w:t>
                  </w:r>
                  <w:r>
                    <w:rPr>
                      <w:rFonts w:ascii="宋体" w:hAnsi="宋体" w:cs="宋体" w:eastAsia="宋体"/>
                      <w:color w:val="0000FF"/>
                      <w:sz w:val="24"/>
                    </w:rPr>
                    <w:t>,对系统运行做出运行报告,针对系统架构的问题做出总结,提供相应的解决方案。需要进行业务代码优化或者架构升级的,需要出具相应的可行性报告,在不影响业务系统正常运行的情况下,符合安全要求的,需进行优化和升级。</w:t>
                  </w:r>
                </w:p>
                <w:p>
                  <w:pPr>
                    <w:pStyle w:val="null3"/>
                  </w:pPr>
                  <w:r>
                    <w:rPr>
                      <w:rFonts w:ascii="宋体" w:hAnsi="宋体" w:cs="宋体" w:eastAsia="宋体"/>
                      <w:color w:val="0000FF"/>
                      <w:sz w:val="24"/>
                    </w:rPr>
                    <w:t>应用集成服务</w:t>
                  </w:r>
                </w:p>
                <w:p>
                  <w:pPr>
                    <w:pStyle w:val="null3"/>
                  </w:pPr>
                  <w:r>
                    <w:rPr>
                      <w:rFonts w:ascii="宋体" w:hAnsi="宋体" w:cs="宋体" w:eastAsia="宋体"/>
                      <w:color w:val="0000FF"/>
                      <w:sz w:val="24"/>
                    </w:rPr>
                    <w:t>资源平台的业务系统可接入第三方应用系统，在资源平台的应用中心进行集中展示。在接入中，需要和原有的资源平台用户验证功能进行对接，使用资源平台提供用户认证系统进行认证。</w:t>
                  </w:r>
                </w:p>
                <w:p>
                  <w:pPr>
                    <w:pStyle w:val="null3"/>
                  </w:pPr>
                  <w:r>
                    <w:rPr>
                      <w:rFonts w:ascii="宋体" w:hAnsi="宋体" w:cs="宋体" w:eastAsia="宋体"/>
                      <w:color w:val="0000FF"/>
                      <w:sz w:val="24"/>
                    </w:rPr>
                    <w:t>1）接口开发对接服务要求</w:t>
                  </w:r>
                </w:p>
                <w:p>
                  <w:pPr>
                    <w:pStyle w:val="null3"/>
                  </w:pPr>
                  <w:r>
                    <w:rPr>
                      <w:rFonts w:ascii="宋体" w:hAnsi="宋体" w:cs="宋体" w:eastAsia="宋体"/>
                      <w:color w:val="0000FF"/>
                      <w:sz w:val="24"/>
                    </w:rPr>
                    <w:t>集成第三方应用系统，要求供应商应在数据集成、门户界面集成等方面提供技术支持，保证系统对接。</w:t>
                  </w:r>
                </w:p>
                <w:p>
                  <w:pPr>
                    <w:pStyle w:val="null3"/>
                  </w:pPr>
                  <w:r>
                    <w:rPr>
                      <w:rFonts w:ascii="宋体" w:hAnsi="宋体" w:cs="宋体" w:eastAsia="宋体"/>
                      <w:color w:val="0000FF"/>
                      <w:sz w:val="24"/>
                    </w:rPr>
                    <w:t>2）环境变更处理</w:t>
                  </w:r>
                </w:p>
                <w:p>
                  <w:pPr>
                    <w:pStyle w:val="null3"/>
                  </w:pPr>
                  <w:r>
                    <w:rPr>
                      <w:rFonts w:ascii="宋体" w:hAnsi="宋体" w:cs="宋体" w:eastAsia="宋体"/>
                      <w:color w:val="0000FF"/>
                      <w:sz w:val="24"/>
                    </w:rPr>
                    <w:t>供应商需提供变更相关的技术支持，在系统的环境（</w:t>
                  </w:r>
                  <w:r>
                    <w:rPr>
                      <w:rFonts w:ascii="宋体" w:hAnsi="宋体" w:cs="宋体" w:eastAsia="宋体"/>
                      <w:color w:val="0000FF"/>
                      <w:sz w:val="24"/>
                    </w:rPr>
                    <w:t>IP地址、URL等参数）变化时，需给出Weblogic-W12应用服务器、RappServer资源服务器、RappWorkstation资源转换服务器等相关业务服务器的部署和配置方案。</w:t>
                  </w:r>
                </w:p>
                <w:p>
                  <w:pPr>
                    <w:pStyle w:val="null3"/>
                  </w:pPr>
                  <w:r>
                    <w:rPr>
                      <w:rFonts w:ascii="宋体" w:hAnsi="宋体" w:cs="宋体" w:eastAsia="宋体"/>
                      <w:color w:val="0000FF"/>
                      <w:sz w:val="24"/>
                    </w:rPr>
                    <w:t>ORACLE数据库RAC升级运维服务要求</w:t>
                  </w:r>
                </w:p>
                <w:p>
                  <w:pPr>
                    <w:pStyle w:val="null3"/>
                  </w:pPr>
                  <w:r>
                    <w:rPr>
                      <w:rFonts w:ascii="宋体" w:hAnsi="宋体" w:cs="宋体" w:eastAsia="宋体"/>
                      <w:color w:val="0000FF"/>
                      <w:sz w:val="24"/>
                    </w:rPr>
                    <w:t>对资源平台的数据库进行按时的检查和备份</w:t>
                  </w:r>
                  <w:r>
                    <w:rPr>
                      <w:rFonts w:ascii="宋体" w:hAnsi="宋体" w:cs="宋体" w:eastAsia="宋体"/>
                      <w:color w:val="0000FF"/>
                      <w:sz w:val="24"/>
                    </w:rPr>
                    <w:t>,对业务相关的逻辑结构故障、物理结构故障进行有效的排除处理。对无法排除的故障,利用数据库管理工作中所做的数据备份进行对数据库的有效恢复。对中间件的业务请求进行实时监控,对非法和危险的请求进行记录,并进行有效处理,确保业务平台安全运行。</w:t>
                  </w:r>
                </w:p>
                <w:p>
                  <w:pPr>
                    <w:pStyle w:val="null3"/>
                  </w:pPr>
                  <w:r>
                    <w:rPr>
                      <w:rFonts w:ascii="宋体" w:hAnsi="宋体" w:cs="宋体" w:eastAsia="宋体"/>
                      <w:color w:val="0000FF"/>
                      <w:sz w:val="24"/>
                    </w:rPr>
                    <w:t>Weblogic中间件集群系统运维要求</w:t>
                  </w:r>
                </w:p>
                <w:p>
                  <w:pPr>
                    <w:pStyle w:val="null3"/>
                  </w:pPr>
                  <w:r>
                    <w:rPr>
                      <w:rFonts w:ascii="宋体" w:hAnsi="宋体" w:cs="宋体" w:eastAsia="宋体"/>
                      <w:color w:val="0000FF"/>
                      <w:sz w:val="24"/>
                    </w:rPr>
                    <w:t>根据漏洞扫描过程中或者</w:t>
                  </w:r>
                  <w:r>
                    <w:rPr>
                      <w:rFonts w:ascii="宋体" w:hAnsi="宋体" w:cs="宋体" w:eastAsia="宋体"/>
                      <w:color w:val="0000FF"/>
                      <w:sz w:val="24"/>
                    </w:rPr>
                    <w:t>Weblogic中间件出现的问题进行漏洞修复和升级、对中间件集群运维服务及系统优化服务。</w:t>
                  </w:r>
                </w:p>
                <w:p>
                  <w:pPr>
                    <w:pStyle w:val="null3"/>
                  </w:pPr>
                  <w:r>
                    <w:rPr>
                      <w:rFonts w:ascii="宋体" w:hAnsi="宋体" w:cs="宋体" w:eastAsia="宋体"/>
                      <w:color w:val="0000FF"/>
                      <w:sz w:val="24"/>
                    </w:rPr>
                    <w:t>（三）西安优质教育资源共享平台用户认证体系运维服务</w:t>
                  </w:r>
                </w:p>
                <w:p>
                  <w:pPr>
                    <w:pStyle w:val="null3"/>
                  </w:pPr>
                  <w:r>
                    <w:rPr>
                      <w:rFonts w:ascii="宋体" w:hAnsi="宋体" w:cs="宋体" w:eastAsia="宋体"/>
                      <w:color w:val="0000FF"/>
                      <w:sz w:val="24"/>
                    </w:rPr>
                    <w:t>数据维护要求</w:t>
                  </w:r>
                </w:p>
                <w:p>
                  <w:pPr>
                    <w:pStyle w:val="null3"/>
                  </w:pPr>
                  <w:r>
                    <w:rPr>
                      <w:rFonts w:ascii="宋体" w:hAnsi="宋体" w:cs="宋体" w:eastAsia="宋体"/>
                      <w:color w:val="0000FF"/>
                      <w:sz w:val="24"/>
                    </w:rPr>
                    <w:t>维护范围包括机构信息、教师信息、学生信息和班级信息数据维护操作，包括数据导入导出、初始化数据等。</w:t>
                  </w:r>
                </w:p>
                <w:p>
                  <w:pPr>
                    <w:pStyle w:val="null3"/>
                  </w:pPr>
                  <w:r>
                    <w:rPr>
                      <w:rFonts w:ascii="宋体" w:hAnsi="宋体" w:cs="宋体" w:eastAsia="宋体"/>
                      <w:color w:val="0000FF"/>
                      <w:sz w:val="24"/>
                    </w:rPr>
                    <w:t>功能维护要求</w:t>
                  </w:r>
                </w:p>
                <w:p>
                  <w:pPr>
                    <w:pStyle w:val="null3"/>
                  </w:pPr>
                  <w:r>
                    <w:rPr>
                      <w:rFonts w:ascii="宋体" w:hAnsi="宋体" w:cs="宋体" w:eastAsia="宋体"/>
                      <w:color w:val="0000FF"/>
                      <w:sz w:val="24"/>
                    </w:rPr>
                    <w:t>维护系统包括第三方应用对接、应用中心管理、统一身份认证后台管理系统等。</w:t>
                  </w:r>
                </w:p>
                <w:p>
                  <w:pPr>
                    <w:pStyle w:val="null3"/>
                  </w:pPr>
                  <w:r>
                    <w:rPr>
                      <w:rFonts w:ascii="宋体" w:hAnsi="宋体" w:cs="宋体" w:eastAsia="宋体"/>
                      <w:color w:val="0000FF"/>
                      <w:sz w:val="24"/>
                    </w:rPr>
                    <w:t>功能升级优化要求</w:t>
                  </w:r>
                </w:p>
                <w:p>
                  <w:pPr>
                    <w:pStyle w:val="null3"/>
                  </w:pPr>
                  <w:r>
                    <w:rPr>
                      <w:rFonts w:ascii="宋体" w:hAnsi="宋体" w:cs="宋体" w:eastAsia="宋体"/>
                      <w:color w:val="0000FF"/>
                      <w:sz w:val="24"/>
                    </w:rPr>
                    <w:t>根据采购方的要求对维护的系统进行升级服务，为了满足用户的使用，对统一身份证认证管理系统的操作功能进行优化。</w:t>
                  </w:r>
                </w:p>
                <w:p>
                  <w:pPr>
                    <w:pStyle w:val="null3"/>
                  </w:pPr>
                  <w:r>
                    <w:rPr>
                      <w:rFonts w:ascii="宋体" w:hAnsi="宋体" w:cs="宋体" w:eastAsia="宋体"/>
                      <w:color w:val="0000FF"/>
                      <w:sz w:val="24"/>
                    </w:rPr>
                    <w:t>微服务集群运维要求</w:t>
                  </w:r>
                </w:p>
                <w:p>
                  <w:pPr>
                    <w:pStyle w:val="null3"/>
                  </w:pPr>
                  <w:r>
                    <w:rPr>
                      <w:rFonts w:ascii="宋体" w:hAnsi="宋体" w:cs="宋体" w:eastAsia="宋体"/>
                      <w:color w:val="0000FF"/>
                      <w:sz w:val="24"/>
                    </w:rPr>
                    <w:t>通过</w:t>
                  </w:r>
                  <w:r>
                    <w:rPr>
                      <w:rFonts w:ascii="宋体" w:hAnsi="宋体" w:cs="宋体" w:eastAsia="宋体"/>
                      <w:color w:val="0000FF"/>
                      <w:sz w:val="24"/>
                    </w:rPr>
                    <w:t>K8S系统，对用户体系微服务进行合理编排。根据实际访问要求对微服务POD进行扩容，对NODE节点资源消耗实时监测。对服务器的漏洞进行修复和升级。</w:t>
                  </w:r>
                </w:p>
                <w:p>
                  <w:pPr>
                    <w:pStyle w:val="null3"/>
                  </w:pPr>
                  <w:r>
                    <w:rPr>
                      <w:rFonts w:ascii="宋体" w:hAnsi="宋体" w:cs="宋体" w:eastAsia="宋体"/>
                      <w:color w:val="0000FF"/>
                      <w:sz w:val="24"/>
                    </w:rPr>
                    <w:t>数据库运维要求</w:t>
                  </w:r>
                </w:p>
                <w:p>
                  <w:pPr>
                    <w:pStyle w:val="null3"/>
                  </w:pPr>
                  <w:r>
                    <w:rPr>
                      <w:rFonts w:ascii="宋体" w:hAnsi="宋体" w:cs="宋体" w:eastAsia="宋体"/>
                      <w:color w:val="0000FF"/>
                      <w:sz w:val="24"/>
                    </w:rPr>
                    <w:t>1）性能状态</w:t>
                  </w:r>
                </w:p>
                <w:p>
                  <w:pPr>
                    <w:pStyle w:val="null3"/>
                  </w:pPr>
                  <w:r>
                    <w:rPr>
                      <w:rFonts w:ascii="宋体" w:hAnsi="宋体" w:cs="宋体" w:eastAsia="宋体"/>
                      <w:color w:val="0000FF"/>
                      <w:sz w:val="24"/>
                    </w:rPr>
                    <w:t>查看运行状态，通过相关状态信息记录，计算出</w:t>
                  </w:r>
                  <w:r>
                    <w:rPr>
                      <w:rFonts w:ascii="宋体" w:hAnsi="宋体" w:cs="宋体" w:eastAsia="宋体"/>
                      <w:color w:val="0000FF"/>
                      <w:sz w:val="24"/>
                    </w:rPr>
                    <w:t>QPS和TPS，及时了解数据库健康状态。</w:t>
                  </w:r>
                </w:p>
                <w:p>
                  <w:pPr>
                    <w:pStyle w:val="null3"/>
                  </w:pPr>
                  <w:r>
                    <w:rPr>
                      <w:rFonts w:ascii="宋体" w:hAnsi="宋体" w:cs="宋体" w:eastAsia="宋体"/>
                      <w:color w:val="0000FF"/>
                      <w:sz w:val="24"/>
                    </w:rPr>
                    <w:t>2）开启慢查询日志</w:t>
                  </w:r>
                </w:p>
                <w:p>
                  <w:pPr>
                    <w:pStyle w:val="null3"/>
                  </w:pPr>
                  <w:r>
                    <w:rPr>
                      <w:rFonts w:ascii="宋体" w:hAnsi="宋体" w:cs="宋体" w:eastAsia="宋体"/>
                      <w:color w:val="0000FF"/>
                      <w:sz w:val="24"/>
                    </w:rPr>
                    <w:t>根据慢查询日志，分析查询慢</w:t>
                  </w:r>
                  <w:r>
                    <w:rPr>
                      <w:rFonts w:ascii="宋体" w:hAnsi="宋体" w:cs="宋体" w:eastAsia="宋体"/>
                      <w:color w:val="0000FF"/>
                      <w:sz w:val="24"/>
                    </w:rPr>
                    <w:t>SQL语句，对该语句进行优化，提高系统响应速度。</w:t>
                  </w:r>
                </w:p>
                <w:p>
                  <w:pPr>
                    <w:pStyle w:val="null3"/>
                  </w:pPr>
                  <w:r>
                    <w:rPr>
                      <w:rFonts w:ascii="宋体" w:hAnsi="宋体" w:cs="宋体" w:eastAsia="宋体"/>
                      <w:color w:val="0000FF"/>
                      <w:sz w:val="24"/>
                    </w:rPr>
                    <w:t>3）数据库备份</w:t>
                  </w:r>
                </w:p>
                <w:p>
                  <w:pPr>
                    <w:pStyle w:val="null3"/>
                  </w:pPr>
                  <w:r>
                    <w:rPr>
                      <w:rFonts w:ascii="宋体" w:hAnsi="宋体" w:cs="宋体" w:eastAsia="宋体"/>
                      <w:color w:val="0000FF"/>
                      <w:sz w:val="24"/>
                    </w:rPr>
                    <w:t>采用合理高效的备份策略，采用增量备份和手动全备的方案对数据库进行备份。实现物理备份，要求备份和恢复速度快，在不影响数据库服务情况下进行热拷贝，支持增量备份。</w:t>
                  </w:r>
                </w:p>
                <w:p>
                  <w:pPr>
                    <w:pStyle w:val="null3"/>
                  </w:pPr>
                  <w:r>
                    <w:rPr>
                      <w:rFonts w:ascii="宋体" w:hAnsi="宋体" w:cs="宋体" w:eastAsia="宋体"/>
                      <w:color w:val="0000FF"/>
                      <w:sz w:val="24"/>
                    </w:rPr>
                    <w:t>技术支持服务</w:t>
                  </w:r>
                </w:p>
                <w:p>
                  <w:pPr>
                    <w:pStyle w:val="null3"/>
                  </w:pPr>
                  <w:r>
                    <w:rPr>
                      <w:rFonts w:ascii="宋体" w:hAnsi="宋体" w:cs="宋体" w:eastAsia="宋体"/>
                      <w:color w:val="0000FF"/>
                      <w:sz w:val="24"/>
                    </w:rPr>
                    <w:t>日常在线支持：提供</w:t>
                  </w:r>
                  <w:r>
                    <w:rPr>
                      <w:rFonts w:ascii="宋体" w:hAnsi="宋体" w:cs="宋体" w:eastAsia="宋体"/>
                      <w:color w:val="0000FF"/>
                      <w:sz w:val="24"/>
                    </w:rPr>
                    <w:t>5*8小时在线技术支持，处理平台用户登录及信息修正服务。</w:t>
                  </w:r>
                </w:p>
                <w:p>
                  <w:pPr>
                    <w:pStyle w:val="null3"/>
                  </w:pPr>
                  <w:r>
                    <w:rPr>
                      <w:rFonts w:ascii="宋体" w:hAnsi="宋体" w:cs="宋体" w:eastAsia="宋体"/>
                      <w:color w:val="0000FF"/>
                      <w:sz w:val="24"/>
                    </w:rPr>
                    <w:t>重要活动保障：在资源平台举行重要活动时，提供在线咨询、故障处理、数据更新等服务，保证活动期内用户能够正常登录。</w:t>
                  </w:r>
                </w:p>
                <w:p>
                  <w:pPr>
                    <w:pStyle w:val="null3"/>
                  </w:pPr>
                  <w:r>
                    <w:rPr>
                      <w:rFonts w:ascii="宋体" w:hAnsi="宋体" w:cs="宋体" w:eastAsia="宋体"/>
                      <w:color w:val="0000FF"/>
                      <w:sz w:val="24"/>
                    </w:rPr>
                    <w:t>（四）西安教育网运维服务要求</w:t>
                  </w:r>
                </w:p>
                <w:p>
                  <w:pPr>
                    <w:pStyle w:val="null3"/>
                  </w:pPr>
                  <w:r>
                    <w:rPr>
                      <w:rFonts w:ascii="宋体" w:hAnsi="宋体" w:cs="宋体" w:eastAsia="宋体"/>
                      <w:color w:val="0000FF"/>
                      <w:sz w:val="24"/>
                    </w:rPr>
                    <w:t>根据采购方的实际业务需求对教育网的功能进行升级维护，增加相应模块等功能。</w:t>
                  </w:r>
                </w:p>
                <w:p>
                  <w:pPr>
                    <w:pStyle w:val="null3"/>
                  </w:pPr>
                  <w:r>
                    <w:rPr>
                      <w:rFonts w:ascii="宋体" w:hAnsi="宋体" w:cs="宋体" w:eastAsia="宋体"/>
                      <w:color w:val="0000FF"/>
                      <w:sz w:val="24"/>
                    </w:rPr>
                    <w:t>提供教育网优化升级服务。</w:t>
                  </w:r>
                </w:p>
                <w:p>
                  <w:pPr>
                    <w:pStyle w:val="null3"/>
                  </w:pPr>
                  <w:r>
                    <w:rPr>
                      <w:rFonts w:ascii="宋体" w:hAnsi="宋体" w:cs="宋体" w:eastAsia="宋体"/>
                      <w:color w:val="0000FF"/>
                      <w:sz w:val="24"/>
                    </w:rPr>
                    <w:t>协助数据优化工作，优化系统性能他。</w:t>
                  </w:r>
                </w:p>
                <w:p>
                  <w:pPr>
                    <w:pStyle w:val="null3"/>
                  </w:pPr>
                  <w:r>
                    <w:rPr>
                      <w:rFonts w:ascii="宋体" w:hAnsi="宋体" w:cs="宋体" w:eastAsia="宋体"/>
                      <w:color w:val="0000FF"/>
                      <w:sz w:val="24"/>
                    </w:rPr>
                    <w:t>需提供系统故障</w:t>
                  </w:r>
                  <w:r>
                    <w:rPr>
                      <w:rFonts w:ascii="宋体" w:hAnsi="宋体" w:cs="宋体" w:eastAsia="宋体"/>
                      <w:color w:val="0000FF"/>
                      <w:sz w:val="24"/>
                    </w:rPr>
                    <w:t>7*24小时支持，技术问题5*8小时在线支持。</w:t>
                  </w:r>
                </w:p>
                <w:p>
                  <w:pPr>
                    <w:pStyle w:val="null3"/>
                  </w:pPr>
                  <w:r>
                    <w:rPr>
                      <w:rFonts w:ascii="宋体" w:hAnsi="宋体" w:cs="宋体" w:eastAsia="宋体"/>
                      <w:color w:val="0000FF"/>
                      <w:sz w:val="24"/>
                    </w:rPr>
                    <w:t>网站首页及其他页面打不开、页面被黑客篡改、有损采购方形象等事件出现的紧急故障，响应时间不超半小时，在</w:t>
                  </w:r>
                  <w:r>
                    <w:rPr>
                      <w:rFonts w:ascii="宋体" w:hAnsi="宋体" w:cs="宋体" w:eastAsia="宋体"/>
                      <w:color w:val="0000FF"/>
                      <w:sz w:val="24"/>
                    </w:rPr>
                    <w:t>1小时内协助采购方恢复网站正常运行。</w:t>
                  </w:r>
                </w:p>
                <w:p>
                  <w:pPr>
                    <w:pStyle w:val="null3"/>
                  </w:pPr>
                  <w:r>
                    <w:rPr>
                      <w:rFonts w:ascii="宋体" w:hAnsi="宋体" w:cs="宋体" w:eastAsia="宋体"/>
                      <w:color w:val="0000FF"/>
                      <w:sz w:val="24"/>
                    </w:rPr>
                    <w:t>对于因服务器、数据库等故障导致网站不能访问，响应时间不超</w:t>
                  </w:r>
                  <w:r>
                    <w:rPr>
                      <w:rFonts w:ascii="宋体" w:hAnsi="宋体" w:cs="宋体" w:eastAsia="宋体"/>
                      <w:color w:val="0000FF"/>
                      <w:sz w:val="24"/>
                    </w:rPr>
                    <w:t>1小时，在2小时内恢复网站正常运行。</w:t>
                  </w:r>
                </w:p>
                <w:p>
                  <w:pPr>
                    <w:pStyle w:val="null3"/>
                  </w:pPr>
                  <w:r>
                    <w:rPr>
                      <w:rFonts w:ascii="宋体" w:hAnsi="宋体" w:cs="宋体" w:eastAsia="宋体"/>
                      <w:color w:val="0000FF"/>
                      <w:sz w:val="24"/>
                    </w:rPr>
                    <w:t>提供网站维护技术培训。</w:t>
                  </w:r>
                </w:p>
                <w:p>
                  <w:pPr>
                    <w:pStyle w:val="null3"/>
                  </w:pPr>
                  <w:r>
                    <w:rPr>
                      <w:rFonts w:ascii="宋体" w:hAnsi="宋体" w:cs="宋体" w:eastAsia="宋体"/>
                      <w:color w:val="0000FF"/>
                      <w:sz w:val="24"/>
                    </w:rPr>
                    <w:t>五、服务要求</w:t>
                  </w:r>
                </w:p>
                <w:p>
                  <w:pPr>
                    <w:pStyle w:val="null3"/>
                  </w:pPr>
                  <w:r>
                    <w:rPr>
                      <w:rFonts w:ascii="宋体" w:hAnsi="宋体" w:cs="宋体" w:eastAsia="宋体"/>
                      <w:color w:val="0000FF"/>
                      <w:sz w:val="24"/>
                    </w:rPr>
                    <w:t>1）保密：本项目服务过程中产生的安全事件、漏洞、攻击防护日志、等信息均属于敏感信息，需严格进行保密，数据在存储、传输、使用等过程中均需进行加密方式，并做好数据信息保密工作。</w:t>
                  </w:r>
                </w:p>
                <w:p>
                  <w:pPr>
                    <w:pStyle w:val="null3"/>
                  </w:pPr>
                  <w:r>
                    <w:rPr>
                      <w:rFonts w:ascii="宋体" w:hAnsi="宋体" w:cs="宋体" w:eastAsia="宋体"/>
                      <w:color w:val="0000FF"/>
                      <w:sz w:val="24"/>
                    </w:rPr>
                    <w:t>2）标准化：本项目所涉及的各项服务需要能够标准化实施，避免由于人员变更等问题导致服务中断；项目中的各类评估、测评工作的标准及规范需要遵照国家及行业标准进行。</w:t>
                  </w:r>
                </w:p>
                <w:p>
                  <w:pPr>
                    <w:pStyle w:val="null3"/>
                  </w:pPr>
                  <w:r>
                    <w:rPr>
                      <w:rFonts w:ascii="宋体" w:hAnsi="宋体" w:cs="宋体" w:eastAsia="宋体"/>
                      <w:color w:val="0000FF"/>
                      <w:sz w:val="24"/>
                    </w:rPr>
                    <w:t>3）安全性：信息安全是本项目的重要要求，项目启动后，需严格对各项工作进行权限控制，通过强身份认证方式进行身份鉴别，确保信息内容的网络传输安全性，防止任何未经授权的访问。</w:t>
                  </w:r>
                </w:p>
                <w:p>
                  <w:pPr>
                    <w:pStyle w:val="null3"/>
                  </w:pPr>
                  <w:r>
                    <w:rPr>
                      <w:rFonts w:ascii="宋体" w:hAnsi="宋体" w:cs="宋体" w:eastAsia="宋体"/>
                      <w:color w:val="0000FF"/>
                      <w:sz w:val="24"/>
                    </w:rPr>
                    <w:t>4）先进性与可靠性：项目中的各类服务需要具有一定的技术先进性，能够不间断升级服务以保证相关的服务能够符合实际情况的需要，并要有完备的服务体系及服务团队，从而保证各项服务能够顺利进行。</w:t>
                  </w:r>
                </w:p>
                <w:p>
                  <w:pPr>
                    <w:pStyle w:val="null3"/>
                  </w:pPr>
                  <w:r>
                    <w:rPr>
                      <w:rFonts w:ascii="宋体" w:hAnsi="宋体" w:cs="宋体" w:eastAsia="宋体"/>
                      <w:color w:val="0000FF"/>
                      <w:sz w:val="24"/>
                    </w:rPr>
                    <w:t>六、服务期限</w:t>
                  </w:r>
                </w:p>
                <w:p>
                  <w:pPr>
                    <w:pStyle w:val="null3"/>
                  </w:pPr>
                  <w:r>
                    <w:rPr>
                      <w:rFonts w:ascii="宋体" w:hAnsi="宋体" w:cs="宋体" w:eastAsia="宋体"/>
                      <w:color w:val="0000FF"/>
                      <w:sz w:val="24"/>
                    </w:rPr>
                    <w:t>服务期：一年。</w:t>
                  </w:r>
                </w:p>
              </w:tc>
            </w:tr>
          </w:tbl>
          <w:p/>
        </w:tc>
      </w:tr>
    </w:tbl>
    <w:p>
      <w:pPr>
        <w:pStyle w:val="null3"/>
        <w:outlineLvl w:val="2"/>
      </w:pPr>
      <w:r>
        <w:rPr>
          <w:b/>
          <w:sz w:val="28"/>
        </w:rPr>
        <w:t>3.2.3人员配置要求</w:t>
      </w:r>
    </w:p>
    <w:p>
      <w:pPr>
        <w:pStyle w:val="null3"/>
      </w:pPr>
      <w:r>
        <w:rPr/>
        <w:t>采购包1：</w:t>
      </w:r>
    </w:p>
    <w:p>
      <w:pPr>
        <w:pStyle w:val="null3"/>
      </w:pPr>
      <w:r>
        <w:rPr/>
        <w:t>满足项目要求，供应商根据单位自身及项目实际情况自主配置。</w:t>
      </w:r>
    </w:p>
    <w:p>
      <w:pPr>
        <w:pStyle w:val="null3"/>
        <w:outlineLvl w:val="2"/>
      </w:pPr>
      <w:r>
        <w:rPr>
          <w:b/>
          <w:sz w:val="28"/>
        </w:rPr>
        <w:t>3.2.4设施设备要求</w:t>
      </w:r>
    </w:p>
    <w:p>
      <w:pPr>
        <w:pStyle w:val="null3"/>
      </w:pPr>
      <w:r>
        <w:rPr/>
        <w:t>采购包1：</w:t>
      </w:r>
    </w:p>
    <w:p>
      <w:pPr>
        <w:pStyle w:val="null3"/>
      </w:pPr>
      <w:r>
        <w:rPr/>
        <w:t>满足项目要求，供应商根据单位自身及项目实际情况自主配置。</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西安市</w:t>
      </w:r>
    </w:p>
    <w:p>
      <w:pPr>
        <w:pStyle w:val="null3"/>
        <w:outlineLvl w:val="3"/>
      </w:pPr>
      <w:r>
        <w:rPr>
          <w:b/>
          <w:sz w:val="24"/>
        </w:rPr>
        <w:t>3.3.3考核（验收）标准和方法</w:t>
      </w:r>
    </w:p>
    <w:p>
      <w:pPr>
        <w:pStyle w:val="null3"/>
      </w:pPr>
      <w:r>
        <w:rPr/>
        <w:t>采购包1：</w:t>
      </w:r>
    </w:p>
    <w:p>
      <w:pPr>
        <w:pStyle w:val="null3"/>
      </w:pPr>
      <w:r>
        <w:rPr/>
        <w:t>符合西安市优质教育资源共享平台第三方服务项目验收标准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合同生效后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经甲方验收合格后</w:t>
      </w:r>
      <w:r>
        <w:rPr/>
        <w:t xml:space="preserve"> ，达到付款条件起 </w:t>
      </w:r>
      <w:r>
        <w:rPr/>
        <w:t>7</w:t>
      </w:r>
      <w:r>
        <w:rPr/>
        <w:t xml:space="preserve"> 日内，支付合同总金额的 </w:t>
      </w:r>
      <w:r>
        <w:rPr/>
        <w:t>70.00</w:t>
      </w:r>
      <w:r>
        <w:rPr/>
        <w:t>%。</w:t>
      </w:r>
    </w:p>
    <w:p>
      <w:pPr>
        <w:pStyle w:val="null3"/>
        <w:outlineLvl w:val="3"/>
      </w:pPr>
      <w:r>
        <w:rPr>
          <w:b/>
          <w:sz w:val="24"/>
        </w:rPr>
        <w:t>3.3.6违约责任及解决争议的方法</w:t>
      </w:r>
    </w:p>
    <w:p>
      <w:pPr>
        <w:pStyle w:val="null3"/>
      </w:pPr>
      <w:r>
        <w:rPr/>
        <w:t>采购包1：</w:t>
      </w:r>
    </w:p>
    <w:p>
      <w:pPr>
        <w:pStyle w:val="null3"/>
      </w:pPr>
      <w:r>
        <w:rPr/>
        <w:t>合同履行过程中发生争议的，双方应及时协商解决，也可以由有关部门调解；协商或调解不成，可依法向西安市仲裁委员会提出裁决。</w:t>
      </w:r>
    </w:p>
    <w:p>
      <w:pPr>
        <w:pStyle w:val="null3"/>
        <w:outlineLvl w:val="2"/>
      </w:pPr>
      <w:r>
        <w:rPr>
          <w:b/>
          <w:sz w:val="28"/>
        </w:rPr>
        <w:t>3.4其他要求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服务内容及服务邀请应答表 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独立承担民事责任的能力</w:t>
            </w:r>
          </w:p>
        </w:tc>
        <w:tc>
          <w:tcPr>
            <w:tcW w:type="dxa" w:w="3322"/>
          </w:tcPr>
          <w:p>
            <w:pPr>
              <w:pStyle w:val="null3"/>
            </w:pPr>
            <w:r>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良好的商业信誉和健全的财务会计制度</w:t>
            </w:r>
          </w:p>
        </w:tc>
        <w:tc>
          <w:tcPr>
            <w:tcW w:type="dxa" w:w="3322"/>
          </w:tcPr>
          <w:p>
            <w:pPr>
              <w:pStyle w:val="null3"/>
            </w:pPr>
            <w:r>
              <w:rPr/>
              <w:t>2023年度经审计的财务报告或在2023年9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有依法缴纳税收和社会保障资金的良好记录</w:t>
            </w:r>
          </w:p>
        </w:tc>
        <w:tc>
          <w:tcPr>
            <w:tcW w:type="dxa" w:w="3322"/>
          </w:tcPr>
          <w:p>
            <w:pPr>
              <w:pStyle w:val="null3"/>
            </w:pPr>
            <w:r>
              <w:rPr/>
              <w:t>提供2023年9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法律、行政法规规定的其他条件</w:t>
            </w:r>
          </w:p>
        </w:tc>
        <w:tc>
          <w:tcPr>
            <w:tcW w:type="dxa" w:w="3322"/>
          </w:tcPr>
          <w:p>
            <w:pPr>
              <w:pStyle w:val="null3"/>
            </w:pPr>
            <w:r>
              <w:rPr/>
              <w:t>（1）法定代表人直接参加投标的，须提供法定代表人身份证明；法定代表人授权代表参加投标的，须提供法定代表人授权委托书；供应商需在项目电子化交易系统中按要求上传相应证明文件并进行电子签章。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供应商企业关系关联及联合体说明</w:t>
            </w:r>
          </w:p>
        </w:tc>
        <w:tc>
          <w:tcPr>
            <w:tcW w:type="dxa" w:w="3322"/>
          </w:tcPr>
          <w:p>
            <w:pPr>
              <w:pStyle w:val="null3"/>
            </w:pPr>
            <w:r>
              <w:rPr/>
              <w:t>1.本项目不接受联合体磋商； 2.单位负责人为同一人或者存在直接控股、管理关系的不同供应商，不得参加同一合同项下的政府采购活动；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本项目专门面向小微企业</w:t>
            </w:r>
          </w:p>
        </w:tc>
        <w:tc>
          <w:tcPr>
            <w:tcW w:type="dxa" w:w="3322"/>
          </w:tcPr>
          <w:p>
            <w:pPr>
              <w:pStyle w:val="null3"/>
            </w:pPr>
            <w:r>
              <w:rPr/>
              <w:t>供应商提供小微企业或监狱企业或残疾人福利单位的声明函。</w:t>
            </w:r>
          </w:p>
        </w:tc>
        <w:tc>
          <w:tcPr>
            <w:tcW w:type="dxa" w:w="1661"/>
          </w:tcPr>
          <w:p>
            <w:pPr>
              <w:pStyle w:val="null3"/>
            </w:pPr>
            <w:r>
              <w:rPr/>
              <w:t>中小企业声明函 残疾人福利性单位声明函 资格证明材料 监狱企业的证明文件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系统架构和硬件支撑平台拓扑有准确的描述，并对硬件平台运维需求重点和难点</w:t>
            </w:r>
          </w:p>
        </w:tc>
        <w:tc>
          <w:tcPr>
            <w:tcW w:type="dxa" w:w="2492"/>
          </w:tcPr>
          <w:p>
            <w:pPr>
              <w:pStyle w:val="null3"/>
            </w:pPr>
            <w:r>
              <w:rPr/>
              <w:t>系统架构和硬件支撑平台拓扑有准确的描述，并对硬件平台运维需求重点和难点进行分析，正确性、完整得5分，基本合理得3分，内容不够完善得2分；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响应服务方案</w:t>
            </w:r>
          </w:p>
          <w:p>
            <w:pPr>
              <w:pStyle w:val="null3"/>
            </w:pPr>
            <w:r>
              <w:rPr/>
              <w:t>商务应答表</w:t>
            </w:r>
          </w:p>
        </w:tc>
      </w:tr>
      <w:tr>
        <w:tc>
          <w:tcPr>
            <w:tcW w:type="dxa" w:w="831"/>
            <w:vMerge/>
          </w:tcPr>
          <w:p/>
        </w:tc>
        <w:tc>
          <w:tcPr>
            <w:tcW w:type="dxa" w:w="1661"/>
          </w:tcPr>
          <w:p>
            <w:pPr>
              <w:pStyle w:val="null3"/>
            </w:pPr>
            <w:r>
              <w:rPr/>
              <w:t>网络安全运维服务、技术支持、故障处理服务等方案</w:t>
            </w:r>
          </w:p>
        </w:tc>
        <w:tc>
          <w:tcPr>
            <w:tcW w:type="dxa" w:w="2492"/>
          </w:tcPr>
          <w:p>
            <w:pPr>
              <w:pStyle w:val="null3"/>
            </w:pPr>
            <w:r>
              <w:rPr/>
              <w:t>网络安全运维服务、技术支持、故障处理服务等方案，内容完整，结构清晰得5分，基本完整得3分，内容不够完善得2分；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响应服务方案</w:t>
            </w:r>
          </w:p>
        </w:tc>
      </w:tr>
      <w:tr>
        <w:tc>
          <w:tcPr>
            <w:tcW w:type="dxa" w:w="831"/>
            <w:vMerge/>
          </w:tcPr>
          <w:p/>
        </w:tc>
        <w:tc>
          <w:tcPr>
            <w:tcW w:type="dxa" w:w="1661"/>
          </w:tcPr>
          <w:p>
            <w:pPr>
              <w:pStyle w:val="null3"/>
            </w:pPr>
            <w:r>
              <w:rPr/>
              <w:t>应用系统集群调优服务、数据备份方案</w:t>
            </w:r>
          </w:p>
        </w:tc>
        <w:tc>
          <w:tcPr>
            <w:tcW w:type="dxa" w:w="2492"/>
          </w:tcPr>
          <w:p>
            <w:pPr>
              <w:pStyle w:val="null3"/>
            </w:pPr>
            <w:r>
              <w:rPr/>
              <w:t>针对本项目提供有效、可行的应用系统集群调优服务、数据备份方案，技术先进可行得5分，基本可行得3分，内容不够完善得2分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响应服务方案</w:t>
            </w:r>
          </w:p>
          <w:p>
            <w:pPr>
              <w:pStyle w:val="null3"/>
            </w:pPr>
            <w:r>
              <w:rPr/>
              <w:t>商务应答表</w:t>
            </w:r>
          </w:p>
        </w:tc>
      </w:tr>
      <w:tr>
        <w:tc>
          <w:tcPr>
            <w:tcW w:type="dxa" w:w="831"/>
            <w:vMerge/>
          </w:tcPr>
          <w:p/>
        </w:tc>
        <w:tc>
          <w:tcPr>
            <w:tcW w:type="dxa" w:w="1661"/>
          </w:tcPr>
          <w:p>
            <w:pPr>
              <w:pStyle w:val="null3"/>
            </w:pPr>
            <w:r>
              <w:rPr/>
              <w:t>应急事件处理和特殊时段保障方案</w:t>
            </w:r>
          </w:p>
        </w:tc>
        <w:tc>
          <w:tcPr>
            <w:tcW w:type="dxa" w:w="2492"/>
          </w:tcPr>
          <w:p>
            <w:pPr>
              <w:pStyle w:val="null3"/>
            </w:pPr>
            <w:r>
              <w:rPr/>
              <w:t>针对本项目提供有效、可行的应急事件处理和特殊时段保障方案，制定了详细的计划及措施以外，还额外考虑到了更多关于（应急方案）的操作，方案总体思路清晰性、合理性、可操作性、可执行程度。方案全面、具体、可行、科学合理，得5分；方案较为合理、规范，得3分；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响应服务方案</w:t>
            </w:r>
          </w:p>
        </w:tc>
      </w:tr>
      <w:tr>
        <w:tc>
          <w:tcPr>
            <w:tcW w:type="dxa" w:w="831"/>
            <w:vMerge/>
          </w:tcPr>
          <w:p/>
        </w:tc>
        <w:tc>
          <w:tcPr>
            <w:tcW w:type="dxa" w:w="1661"/>
          </w:tcPr>
          <w:p>
            <w:pPr>
              <w:pStyle w:val="null3"/>
            </w:pPr>
            <w:r>
              <w:rPr/>
              <w:t>备机备件方案</w:t>
            </w:r>
          </w:p>
        </w:tc>
        <w:tc>
          <w:tcPr>
            <w:tcW w:type="dxa" w:w="2492"/>
          </w:tcPr>
          <w:p>
            <w:pPr>
              <w:pStyle w:val="null3"/>
            </w:pPr>
            <w:r>
              <w:rPr/>
              <w:t>针对本项目提供有效、可行的备机备件方案，包含了针对本项目的备机备件配置详细清单、管理流程，方案总体思路清晰性、合理性、可操作性、可执行程度。方案全面、具体、可行、科学合理，得5分；方案较为合理、规范，得3分；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响应服务方案</w:t>
            </w:r>
          </w:p>
          <w:p>
            <w:pPr>
              <w:pStyle w:val="null3"/>
            </w:pPr>
            <w:r>
              <w:rPr/>
              <w:t>商务应答表</w:t>
            </w:r>
          </w:p>
        </w:tc>
      </w:tr>
      <w:tr>
        <w:tc>
          <w:tcPr>
            <w:tcW w:type="dxa" w:w="831"/>
            <w:vMerge/>
          </w:tcPr>
          <w:p/>
        </w:tc>
        <w:tc>
          <w:tcPr>
            <w:tcW w:type="dxa" w:w="1661"/>
          </w:tcPr>
          <w:p>
            <w:pPr>
              <w:pStyle w:val="null3"/>
            </w:pPr>
            <w:r>
              <w:rPr/>
              <w:t>软件系统整体运维服务方案</w:t>
            </w:r>
          </w:p>
        </w:tc>
        <w:tc>
          <w:tcPr>
            <w:tcW w:type="dxa" w:w="2492"/>
          </w:tcPr>
          <w:p>
            <w:pPr>
              <w:pStyle w:val="null3"/>
            </w:pPr>
            <w:r>
              <w:rPr/>
              <w:t>针对本项目提供详细的软件系统整体运维服务方案，方案设计合理、服务体系架构完整，方案总体思路清晰性、合理性、可操作性、可执行程度。方案全面、具体、可行、科学合理，得5分；方案较为合理、规范，得3分；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响应服务方案</w:t>
            </w:r>
          </w:p>
          <w:p>
            <w:pPr>
              <w:pStyle w:val="null3"/>
            </w:pPr>
            <w:r>
              <w:rPr/>
              <w:t>商务应答表</w:t>
            </w:r>
          </w:p>
        </w:tc>
      </w:tr>
      <w:tr>
        <w:tc>
          <w:tcPr>
            <w:tcW w:type="dxa" w:w="831"/>
            <w:vMerge/>
          </w:tcPr>
          <w:p/>
        </w:tc>
        <w:tc>
          <w:tcPr>
            <w:tcW w:type="dxa" w:w="1661"/>
          </w:tcPr>
          <w:p>
            <w:pPr>
              <w:pStyle w:val="null3"/>
            </w:pPr>
            <w:r>
              <w:rPr/>
              <w:t>资源平台系统架构、开发技术、数据结构等部署方案</w:t>
            </w:r>
          </w:p>
        </w:tc>
        <w:tc>
          <w:tcPr>
            <w:tcW w:type="dxa" w:w="2492"/>
          </w:tcPr>
          <w:p>
            <w:pPr>
              <w:pStyle w:val="null3"/>
            </w:pPr>
            <w:r>
              <w:rPr/>
              <w:t>基于对资源平台全面了解，能够给出详细的系统架构、开发技术、数据结构等部署方案，方案全面、具体、可行、科学合理，得5分；方案较为合理、规范，得3分；方案简单，得2分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响应服务方案</w:t>
            </w:r>
          </w:p>
        </w:tc>
      </w:tr>
      <w:tr>
        <w:tc>
          <w:tcPr>
            <w:tcW w:type="dxa" w:w="831"/>
            <w:vMerge/>
          </w:tcPr>
          <w:p/>
        </w:tc>
        <w:tc>
          <w:tcPr>
            <w:tcW w:type="dxa" w:w="1661"/>
          </w:tcPr>
          <w:p>
            <w:pPr>
              <w:pStyle w:val="null3"/>
            </w:pPr>
            <w:r>
              <w:rPr/>
              <w:t>教育网系统架构、数据库结构、部署方案</w:t>
            </w:r>
          </w:p>
        </w:tc>
        <w:tc>
          <w:tcPr>
            <w:tcW w:type="dxa" w:w="2492"/>
          </w:tcPr>
          <w:p>
            <w:pPr>
              <w:pStyle w:val="null3"/>
            </w:pPr>
            <w:r>
              <w:rPr/>
              <w:t>基于对教育网系统架构全面了解，能够给出详细的系统架构、数据库结构、部署方案，方案全面、具体、可行、科学合理，得5分；方案较为合理、规范，得3分；方案简单，得2分；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响应服务方案</w:t>
            </w:r>
          </w:p>
          <w:p>
            <w:pPr>
              <w:pStyle w:val="null3"/>
            </w:pPr>
            <w:r>
              <w:rPr/>
              <w:t>商务应答表</w:t>
            </w:r>
          </w:p>
        </w:tc>
      </w:tr>
      <w:tr>
        <w:tc>
          <w:tcPr>
            <w:tcW w:type="dxa" w:w="831"/>
            <w:vMerge/>
          </w:tcPr>
          <w:p/>
        </w:tc>
        <w:tc>
          <w:tcPr>
            <w:tcW w:type="dxa" w:w="1661"/>
          </w:tcPr>
          <w:p>
            <w:pPr>
              <w:pStyle w:val="null3"/>
            </w:pPr>
            <w:r>
              <w:rPr/>
              <w:t>用户统一认证体系系统架构、数据库结构、部署方案</w:t>
            </w:r>
          </w:p>
        </w:tc>
        <w:tc>
          <w:tcPr>
            <w:tcW w:type="dxa" w:w="2492"/>
          </w:tcPr>
          <w:p>
            <w:pPr>
              <w:pStyle w:val="null3"/>
            </w:pPr>
            <w:r>
              <w:rPr/>
              <w:t>基于对用户统一认证体系系统架构全面了解，能够给出详细的系统架构、数据库结构、部署方案，方案全面、具体、可行、科学合理，得5分；方案较为合理、规范，得3分； 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响应服务方案</w:t>
            </w:r>
          </w:p>
          <w:p>
            <w:pPr>
              <w:pStyle w:val="null3"/>
            </w:pPr>
            <w:r>
              <w:rPr/>
              <w:t>商务应答表</w:t>
            </w:r>
          </w:p>
        </w:tc>
      </w:tr>
      <w:tr>
        <w:tc>
          <w:tcPr>
            <w:tcW w:type="dxa" w:w="831"/>
            <w:vMerge/>
          </w:tcPr>
          <w:p/>
        </w:tc>
        <w:tc>
          <w:tcPr>
            <w:tcW w:type="dxa" w:w="1661"/>
          </w:tcPr>
          <w:p>
            <w:pPr>
              <w:pStyle w:val="null3"/>
            </w:pPr>
            <w:r>
              <w:rPr/>
              <w:t>资源平台提供技术支持、系统故障处理、缺陷处理服务，供应商提供了完整的服务方案</w:t>
            </w:r>
          </w:p>
        </w:tc>
        <w:tc>
          <w:tcPr>
            <w:tcW w:type="dxa" w:w="2492"/>
          </w:tcPr>
          <w:p>
            <w:pPr>
              <w:pStyle w:val="null3"/>
            </w:pPr>
            <w:r>
              <w:rPr/>
              <w:t>针对资源平台提供技术支持、系统故障处理、缺陷处理服务，供应商提供了完整的服务方案，内容完整，结构清晰，方案全面、具体、可行、科学合理，得5分；方案较为合理、规范，得3分；方案简单，得2分；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响应服务方案</w:t>
            </w:r>
          </w:p>
          <w:p>
            <w:pPr>
              <w:pStyle w:val="null3"/>
            </w:pPr>
            <w:r>
              <w:rPr/>
              <w:t>商务应答表</w:t>
            </w:r>
          </w:p>
        </w:tc>
      </w:tr>
      <w:tr>
        <w:tc>
          <w:tcPr>
            <w:tcW w:type="dxa" w:w="831"/>
            <w:vMerge/>
          </w:tcPr>
          <w:p/>
        </w:tc>
        <w:tc>
          <w:tcPr>
            <w:tcW w:type="dxa" w:w="1661"/>
          </w:tcPr>
          <w:p>
            <w:pPr>
              <w:pStyle w:val="null3"/>
            </w:pPr>
            <w:r>
              <w:rPr/>
              <w:t>针对资源平台提供了针对性的网站维护方案</w:t>
            </w:r>
          </w:p>
        </w:tc>
        <w:tc>
          <w:tcPr>
            <w:tcW w:type="dxa" w:w="2492"/>
          </w:tcPr>
          <w:p>
            <w:pPr>
              <w:pStyle w:val="null3"/>
            </w:pPr>
            <w:r>
              <w:rPr/>
              <w:t>针对资源平台提供了针对性的网站维护方案。内容完整，结构清晰，方案全面、具体、可行、科学合理，得5分；方案较为合理、规范，得3分；方案简单，得2分；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响应服务方案</w:t>
            </w:r>
          </w:p>
          <w:p>
            <w:pPr>
              <w:pStyle w:val="null3"/>
            </w:pPr>
            <w:r>
              <w:rPr/>
              <w:t>商务应答表</w:t>
            </w:r>
          </w:p>
        </w:tc>
      </w:tr>
      <w:tr>
        <w:tc>
          <w:tcPr>
            <w:tcW w:type="dxa" w:w="831"/>
            <w:vMerge/>
          </w:tcPr>
          <w:p/>
        </w:tc>
        <w:tc>
          <w:tcPr>
            <w:tcW w:type="dxa" w:w="1661"/>
          </w:tcPr>
          <w:p>
            <w:pPr>
              <w:pStyle w:val="null3"/>
            </w:pPr>
            <w:r>
              <w:rPr/>
              <w:t>针对用户统一认证体系提供技术支持、系统故障处理、缺陷处理服务方案</w:t>
            </w:r>
          </w:p>
        </w:tc>
        <w:tc>
          <w:tcPr>
            <w:tcW w:type="dxa" w:w="2492"/>
          </w:tcPr>
          <w:p>
            <w:pPr>
              <w:pStyle w:val="null3"/>
            </w:pPr>
            <w:r>
              <w:rPr/>
              <w:t>针对用户统一认证体系提供技术支持、系统故障处理、缺陷处理服务方案；内容完整，结构清晰，方案全面、具体、可行、科学合理，得5分；方案较为合理、规范，得3分； 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响应服务方案</w:t>
            </w:r>
          </w:p>
          <w:p>
            <w:pPr>
              <w:pStyle w:val="null3"/>
            </w:pPr>
            <w:r>
              <w:rPr/>
              <w:t>商务应答表</w:t>
            </w:r>
          </w:p>
        </w:tc>
      </w:tr>
      <w:tr>
        <w:tc>
          <w:tcPr>
            <w:tcW w:type="dxa" w:w="831"/>
            <w:vMerge/>
          </w:tcPr>
          <w:p/>
        </w:tc>
        <w:tc>
          <w:tcPr>
            <w:tcW w:type="dxa" w:w="1661"/>
          </w:tcPr>
          <w:p>
            <w:pPr>
              <w:pStyle w:val="null3"/>
            </w:pPr>
            <w:r>
              <w:rPr/>
              <w:t>针对软件运维方面提供技术培训方案</w:t>
            </w:r>
          </w:p>
        </w:tc>
        <w:tc>
          <w:tcPr>
            <w:tcW w:type="dxa" w:w="2492"/>
          </w:tcPr>
          <w:p>
            <w:pPr>
              <w:pStyle w:val="null3"/>
            </w:pPr>
            <w:r>
              <w:rPr/>
              <w:t>针对软件运维方面提供技术培训方案。方案全面、具体、可行、科学合理，得5分；方案较为合理、规范，得3分；方案简单，得2分；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响应服务方案</w:t>
            </w:r>
          </w:p>
        </w:tc>
      </w:tr>
      <w:tr>
        <w:tc>
          <w:tcPr>
            <w:tcW w:type="dxa" w:w="831"/>
            <w:vMerge/>
          </w:tcPr>
          <w:p/>
        </w:tc>
        <w:tc>
          <w:tcPr>
            <w:tcW w:type="dxa" w:w="1661"/>
          </w:tcPr>
          <w:p>
            <w:pPr>
              <w:pStyle w:val="null3"/>
            </w:pPr>
            <w:r>
              <w:rPr/>
              <w:t>提供明确的服务质量承诺、相关增值服务</w:t>
            </w:r>
          </w:p>
        </w:tc>
        <w:tc>
          <w:tcPr>
            <w:tcW w:type="dxa" w:w="2492"/>
          </w:tcPr>
          <w:p>
            <w:pPr>
              <w:pStyle w:val="null3"/>
            </w:pPr>
            <w:r>
              <w:rPr/>
              <w:t>提供明确的服务质量承诺、相关增值服务，方案全面、具体、可行、科学合理，得5分；方案较为合理、规范，得3分；方案简单，得2分；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响应服务方案</w:t>
            </w:r>
          </w:p>
        </w:tc>
      </w:tr>
      <w:tr>
        <w:tc>
          <w:tcPr>
            <w:tcW w:type="dxa" w:w="831"/>
            <w:vMerge/>
          </w:tcPr>
          <w:p/>
        </w:tc>
        <w:tc>
          <w:tcPr>
            <w:tcW w:type="dxa" w:w="1661"/>
          </w:tcPr>
          <w:p>
            <w:pPr>
              <w:pStyle w:val="null3"/>
            </w:pPr>
            <w:r>
              <w:rPr/>
              <w:t>合理化建议方案</w:t>
            </w:r>
          </w:p>
        </w:tc>
        <w:tc>
          <w:tcPr>
            <w:tcW w:type="dxa" w:w="2492"/>
          </w:tcPr>
          <w:p>
            <w:pPr>
              <w:pStyle w:val="null3"/>
            </w:pPr>
            <w:r>
              <w:rPr/>
              <w:t>在满足采购人需求的基础上额外提供了合理化建议方案，方案可行性高、合理得5分，基本合理得3分，内容不够完善得2分；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响应服务方案</w:t>
            </w:r>
          </w:p>
        </w:tc>
      </w:tr>
      <w:tr>
        <w:tc>
          <w:tcPr>
            <w:tcW w:type="dxa" w:w="831"/>
            <w:vMerge/>
          </w:tcPr>
          <w:p/>
        </w:tc>
        <w:tc>
          <w:tcPr>
            <w:tcW w:type="dxa" w:w="1661"/>
          </w:tcPr>
          <w:p>
            <w:pPr>
              <w:pStyle w:val="null3"/>
            </w:pPr>
            <w:r>
              <w:rPr/>
              <w:t>人员配备</w:t>
            </w:r>
          </w:p>
        </w:tc>
        <w:tc>
          <w:tcPr>
            <w:tcW w:type="dxa" w:w="2492"/>
          </w:tcPr>
          <w:p>
            <w:pPr>
              <w:pStyle w:val="null3"/>
            </w:pPr>
            <w:r>
              <w:rPr/>
              <w:t>拟投入项目团队人员分工明确、配置合理，经验丰富，专业性强，满足采购要求得5分； 分工较明确、配置较合理、经验较丰富的，基本满足采购要求得3分， 分工不明确、配置一般、经验一般的，不能保证满足采购要求得2分。未提供不得分。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响应服务方案</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提供类似项目业绩，以加盖供应商公章的合同关键页复印件为计分依据，每份合格业绩合同计2分，满分10分。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响应服务方案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1.满足磋商文件实质性要求且最终报价最低的供应商的价格为磋商基准价，其价格分为满分10分。 2.磋商总报价得分=(磋商基准价／最终磋商总报价)×10注：计算分数时四舍五入取小数点后两位；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详见附件：响应服务方案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