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Toc451367256"/>
      <w:bookmarkStart w:id="1" w:name="_Toc497712133"/>
      <w:bookmarkStart w:id="2" w:name="_Toc93800308"/>
      <w:bookmarkStart w:id="3" w:name="_Toc497551820"/>
      <w:bookmarkStart w:id="4" w:name="_Toc492955459"/>
      <w:bookmarkStart w:id="5" w:name="_Toc497711585"/>
      <w:bookmarkStart w:id="6" w:name="_Toc497546918"/>
    </w:p>
    <w:p>
      <w:pPr>
        <w:jc w:val="center"/>
        <w:rPr>
          <w:rFonts w:ascii="方正小标宋简体" w:eastAsia="方正小标宋简体"/>
          <w:sz w:val="36"/>
          <w:szCs w:val="36"/>
        </w:rPr>
      </w:pPr>
      <w:r>
        <w:rPr>
          <w:rFonts w:hint="eastAsia" w:ascii="方正小标宋简体" w:eastAsia="方正小标宋简体"/>
          <w:sz w:val="36"/>
          <w:szCs w:val="36"/>
        </w:rPr>
        <w:t>合同文本</w:t>
      </w:r>
    </w:p>
    <w:bookmarkEnd w:id="0"/>
    <w:bookmarkEnd w:id="1"/>
    <w:bookmarkEnd w:id="2"/>
    <w:bookmarkEnd w:id="3"/>
    <w:bookmarkEnd w:id="4"/>
    <w:bookmarkEnd w:id="5"/>
    <w:bookmarkEnd w:id="6"/>
    <w:p>
      <w:pPr>
        <w:spacing w:line="360" w:lineRule="auto"/>
        <w:ind w:firstLine="482" w:firstLineChars="200"/>
        <w:rPr>
          <w:rFonts w:ascii="宋体" w:hAnsi="宋体" w:cs="仿宋"/>
          <w:sz w:val="24"/>
        </w:rPr>
      </w:pPr>
      <w:r>
        <w:rPr>
          <w:rFonts w:hint="eastAsia" w:ascii="宋体" w:hAnsi="宋体" w:cs="仿宋"/>
          <w:b/>
          <w:sz w:val="24"/>
        </w:rPr>
        <w:t>一、服务内容：</w:t>
      </w:r>
      <w:r>
        <w:rPr>
          <w:rFonts w:hint="eastAsia" w:ascii="宋体" w:hAnsi="宋体" w:cs="仿宋"/>
          <w:b/>
          <w:sz w:val="24"/>
          <w:u w:val="single"/>
        </w:rPr>
        <w:t xml:space="preserve">                </w:t>
      </w:r>
      <w:r>
        <w:rPr>
          <w:rFonts w:hint="eastAsia" w:ascii="宋体" w:hAnsi="宋体" w:cs="仿宋"/>
          <w:b/>
          <w:sz w:val="24"/>
        </w:rPr>
        <w:t>。</w:t>
      </w:r>
    </w:p>
    <w:p>
      <w:pPr>
        <w:spacing w:line="360" w:lineRule="auto"/>
        <w:ind w:firstLine="482" w:firstLineChars="200"/>
        <w:rPr>
          <w:rFonts w:ascii="宋体" w:hAnsi="宋体" w:cs="仿宋"/>
          <w:b/>
          <w:sz w:val="24"/>
        </w:rPr>
      </w:pPr>
      <w:r>
        <w:rPr>
          <w:rFonts w:hint="eastAsia" w:ascii="宋体" w:hAnsi="宋体" w:cs="仿宋"/>
          <w:b/>
          <w:sz w:val="24"/>
        </w:rPr>
        <w:t>二、服务条件</w:t>
      </w:r>
    </w:p>
    <w:p>
      <w:pPr>
        <w:spacing w:line="360" w:lineRule="auto"/>
        <w:ind w:firstLine="480" w:firstLineChars="200"/>
        <w:jc w:val="left"/>
        <w:rPr>
          <w:rFonts w:ascii="宋体" w:hAnsi="宋体" w:cs="仿宋"/>
          <w:sz w:val="24"/>
        </w:rPr>
      </w:pPr>
      <w:r>
        <w:rPr>
          <w:rFonts w:hint="eastAsia" w:ascii="宋体" w:hAnsi="宋体" w:cs="仿宋"/>
          <w:sz w:val="24"/>
        </w:rPr>
        <w:t>（一）服务地点：采购人指定地点。</w:t>
      </w:r>
    </w:p>
    <w:p>
      <w:pPr>
        <w:spacing w:line="360" w:lineRule="auto"/>
        <w:ind w:firstLine="480" w:firstLineChars="200"/>
        <w:rPr>
          <w:rFonts w:ascii="宋体" w:hAnsi="宋体" w:cs="仿宋"/>
          <w:sz w:val="24"/>
        </w:rPr>
      </w:pPr>
      <w:r>
        <w:rPr>
          <w:rFonts w:hint="eastAsia" w:ascii="宋体" w:hAnsi="宋体" w:cs="仿宋"/>
          <w:sz w:val="24"/>
        </w:rPr>
        <w:t>（二）服务期限：</w:t>
      </w:r>
      <w:r>
        <w:rPr>
          <w:rFonts w:hint="eastAsia" w:ascii="宋体" w:hAnsi="宋体" w:cs="仿宋"/>
          <w:sz w:val="24"/>
          <w:u w:val="single"/>
        </w:rPr>
        <w:t xml:space="preserve">              </w:t>
      </w:r>
      <w:r>
        <w:rPr>
          <w:rFonts w:hint="eastAsia" w:ascii="宋体" w:hAnsi="宋体" w:cs="仿宋"/>
          <w:sz w:val="24"/>
        </w:rPr>
        <w:t>。</w:t>
      </w:r>
    </w:p>
    <w:p>
      <w:pPr>
        <w:spacing w:line="360" w:lineRule="auto"/>
        <w:ind w:firstLine="482" w:firstLineChars="200"/>
        <w:rPr>
          <w:rFonts w:ascii="宋体" w:hAnsi="宋体" w:cs="仿宋"/>
          <w:b/>
          <w:sz w:val="24"/>
        </w:rPr>
      </w:pPr>
      <w:r>
        <w:rPr>
          <w:rFonts w:hint="eastAsia" w:ascii="宋体" w:hAnsi="宋体" w:cs="仿宋"/>
          <w:b/>
          <w:sz w:val="24"/>
        </w:rPr>
        <w:t>三、合同价款</w:t>
      </w:r>
    </w:p>
    <w:p>
      <w:pPr>
        <w:pStyle w:val="15"/>
        <w:spacing w:line="360" w:lineRule="auto"/>
        <w:ind w:firstLine="480"/>
        <w:rPr>
          <w:rFonts w:ascii="宋体" w:hAnsi="宋体" w:cs="仿宋"/>
          <w:sz w:val="24"/>
          <w:szCs w:val="24"/>
        </w:rPr>
      </w:pPr>
      <w:r>
        <w:rPr>
          <w:rFonts w:hint="eastAsia" w:ascii="宋体" w:hAnsi="宋体" w:cs="仿宋"/>
          <w:sz w:val="24"/>
          <w:szCs w:val="24"/>
        </w:rPr>
        <w:t>（一）合同总价包括但不限于系统技术支持服务费和其他费用，除本合同另有约定的外，采购人不另行向中标供应商支付任何费用。</w:t>
      </w:r>
    </w:p>
    <w:p>
      <w:pPr>
        <w:spacing w:line="360" w:lineRule="auto"/>
        <w:ind w:firstLine="567"/>
        <w:rPr>
          <w:rFonts w:ascii="宋体" w:hAnsi="宋体" w:cs="仿宋"/>
          <w:sz w:val="24"/>
        </w:rPr>
      </w:pPr>
      <w:r>
        <w:rPr>
          <w:rFonts w:hint="eastAsia" w:ascii="宋体" w:hAnsi="宋体" w:cs="仿宋"/>
          <w:sz w:val="24"/>
        </w:rPr>
        <w:t>（二）合同总价一次性包死，不受市场价格变化因素的影响，除合同另有约定外，采购人不再另行向供应商支付任何费用。</w:t>
      </w:r>
    </w:p>
    <w:p>
      <w:pPr>
        <w:spacing w:line="360" w:lineRule="auto"/>
        <w:ind w:firstLine="482" w:firstLineChars="200"/>
        <w:rPr>
          <w:rFonts w:ascii="宋体" w:hAnsi="宋体" w:cs="仿宋"/>
          <w:b/>
          <w:sz w:val="24"/>
        </w:rPr>
      </w:pPr>
      <w:r>
        <w:rPr>
          <w:rFonts w:hint="eastAsia" w:ascii="宋体" w:hAnsi="宋体" w:cs="仿宋"/>
          <w:b/>
          <w:sz w:val="24"/>
        </w:rPr>
        <w:t>四、款项结算</w:t>
      </w:r>
    </w:p>
    <w:p>
      <w:pPr>
        <w:spacing w:line="360" w:lineRule="auto"/>
        <w:ind w:firstLine="567"/>
        <w:rPr>
          <w:rFonts w:ascii="宋体" w:hAnsi="宋体" w:cs="仿宋"/>
          <w:sz w:val="24"/>
        </w:rPr>
      </w:pPr>
      <w:r>
        <w:rPr>
          <w:rFonts w:hint="eastAsia" w:ascii="宋体" w:hAnsi="宋体" w:cs="仿宋"/>
          <w:sz w:val="24"/>
        </w:rPr>
        <w:t>（一）合同签订之日起10个工作日内，供应商持中标通知书、合同、当期付款金额的普通增值税发票，与采购人结算合同总价款的30%。</w:t>
      </w:r>
    </w:p>
    <w:p>
      <w:pPr>
        <w:spacing w:line="360" w:lineRule="auto"/>
        <w:ind w:firstLine="567"/>
        <w:rPr>
          <w:rFonts w:ascii="宋体" w:hAnsi="宋体" w:cs="仿宋"/>
          <w:sz w:val="24"/>
        </w:rPr>
      </w:pPr>
      <w:r>
        <w:rPr>
          <w:rFonts w:hint="eastAsia" w:ascii="宋体" w:hAnsi="宋体" w:cs="仿宋"/>
          <w:sz w:val="24"/>
        </w:rPr>
        <w:t>（二）供应商正常提供维保服务，达到服务标准且经采购人书面确认后，于*年*月之前供应商持当期付款金额的增值税普通发票，与采购人结算合同总价款的50%。</w:t>
      </w:r>
    </w:p>
    <w:p>
      <w:pPr>
        <w:spacing w:line="360" w:lineRule="auto"/>
        <w:ind w:firstLine="567"/>
        <w:rPr>
          <w:rFonts w:ascii="宋体" w:hAnsi="宋体" w:cs="仿宋"/>
          <w:sz w:val="24"/>
        </w:rPr>
      </w:pPr>
      <w:r>
        <w:rPr>
          <w:rFonts w:hint="eastAsia" w:ascii="宋体" w:hAnsi="宋体" w:cs="仿宋"/>
          <w:sz w:val="24"/>
        </w:rPr>
        <w:t>（三）服务期满并书面验收合格后，填写项目验收意见书（一式三份），验收通过之日起一个月内，供应商持项目验收意见书、当期付款金额的增值税普通发票，与采购人结算合同总价款的20%。</w:t>
      </w:r>
    </w:p>
    <w:p>
      <w:pPr>
        <w:spacing w:line="360" w:lineRule="auto"/>
        <w:ind w:firstLine="480" w:firstLineChars="200"/>
        <w:jc w:val="left"/>
        <w:rPr>
          <w:rFonts w:ascii="宋体" w:hAnsi="宋体" w:cs="仿宋"/>
          <w:sz w:val="24"/>
        </w:rPr>
      </w:pPr>
      <w:r>
        <w:rPr>
          <w:rFonts w:hint="eastAsia" w:ascii="宋体" w:hAnsi="宋体" w:cs="仿宋"/>
          <w:sz w:val="24"/>
        </w:rPr>
        <w:t>（四）支付方式：银行转账。</w:t>
      </w:r>
    </w:p>
    <w:p>
      <w:pPr>
        <w:spacing w:line="360" w:lineRule="auto"/>
        <w:ind w:firstLine="480" w:firstLineChars="200"/>
        <w:jc w:val="left"/>
        <w:rPr>
          <w:rFonts w:ascii="宋体" w:hAnsi="宋体" w:cs="仿宋"/>
          <w:sz w:val="24"/>
        </w:rPr>
      </w:pPr>
      <w:r>
        <w:rPr>
          <w:rFonts w:hint="eastAsia" w:ascii="宋体" w:hAnsi="宋体" w:cs="仿宋"/>
          <w:sz w:val="24"/>
        </w:rPr>
        <w:t>（五）上述正常提供维保服务是指由采购人指定的项目负责人对供应商正常服务状态进行签字确认。</w:t>
      </w:r>
    </w:p>
    <w:p>
      <w:pPr>
        <w:spacing w:line="360" w:lineRule="auto"/>
        <w:ind w:firstLine="482" w:firstLineChars="200"/>
        <w:rPr>
          <w:rFonts w:ascii="宋体" w:hAnsi="宋体" w:cs="仿宋"/>
          <w:b/>
          <w:sz w:val="24"/>
        </w:rPr>
      </w:pPr>
      <w:r>
        <w:rPr>
          <w:rFonts w:hint="eastAsia" w:ascii="宋体" w:hAnsi="宋体" w:cs="仿宋"/>
          <w:b/>
          <w:sz w:val="24"/>
        </w:rPr>
        <w:t>五、双方的权利和义务</w:t>
      </w:r>
    </w:p>
    <w:p>
      <w:pPr>
        <w:spacing w:line="360" w:lineRule="auto"/>
        <w:ind w:firstLine="567"/>
        <w:rPr>
          <w:rFonts w:ascii="宋体" w:hAnsi="宋体" w:cs="仿宋"/>
          <w:sz w:val="24"/>
        </w:rPr>
      </w:pPr>
      <w:r>
        <w:rPr>
          <w:rFonts w:hint="eastAsia" w:ascii="宋体" w:hAnsi="宋体" w:cs="仿宋"/>
          <w:sz w:val="24"/>
        </w:rPr>
        <w:t>（一）采购人的权利和义务</w:t>
      </w:r>
    </w:p>
    <w:p>
      <w:pPr>
        <w:pStyle w:val="15"/>
        <w:spacing w:line="360" w:lineRule="auto"/>
        <w:ind w:firstLine="480"/>
        <w:rPr>
          <w:rFonts w:ascii="宋体" w:hAnsi="宋体" w:cs="仿宋"/>
          <w:sz w:val="24"/>
          <w:szCs w:val="24"/>
        </w:rPr>
      </w:pPr>
      <w:r>
        <w:rPr>
          <w:rFonts w:hint="eastAsia" w:ascii="宋体" w:hAnsi="宋体" w:cs="仿宋"/>
          <w:sz w:val="24"/>
          <w:szCs w:val="24"/>
        </w:rPr>
        <w:t>1、在供应商进行现场技术支持服务时，采购人应按供应商的要求提供相应的软件、硬件及网络环境，保证项目的顺利实施。</w:t>
      </w:r>
    </w:p>
    <w:p>
      <w:pPr>
        <w:pStyle w:val="15"/>
        <w:spacing w:line="360" w:lineRule="auto"/>
        <w:ind w:firstLine="480"/>
        <w:rPr>
          <w:rFonts w:ascii="宋体" w:hAnsi="宋体" w:cs="仿宋"/>
          <w:sz w:val="24"/>
          <w:szCs w:val="24"/>
        </w:rPr>
      </w:pPr>
      <w:r>
        <w:rPr>
          <w:rFonts w:hint="eastAsia" w:ascii="宋体" w:hAnsi="宋体" w:cs="仿宋"/>
          <w:sz w:val="24"/>
          <w:szCs w:val="24"/>
        </w:rPr>
        <w:t>2、在采购人安全规定允许的前提下，为供应商的人员进入处置现场提供方便。</w:t>
      </w:r>
    </w:p>
    <w:p>
      <w:pPr>
        <w:pStyle w:val="15"/>
        <w:spacing w:line="360" w:lineRule="auto"/>
        <w:ind w:firstLine="480"/>
        <w:rPr>
          <w:rFonts w:ascii="宋体" w:hAnsi="宋体" w:cs="仿宋"/>
          <w:sz w:val="24"/>
          <w:szCs w:val="24"/>
        </w:rPr>
      </w:pPr>
      <w:r>
        <w:rPr>
          <w:rFonts w:hint="eastAsia" w:ascii="宋体" w:hAnsi="宋体" w:cs="仿宋"/>
          <w:sz w:val="24"/>
          <w:szCs w:val="24"/>
        </w:rPr>
        <w:t>3、在条件允许的情况下，采购人可按照供应商的指导和要求进行非现场处置操作。</w:t>
      </w:r>
    </w:p>
    <w:p>
      <w:pPr>
        <w:pStyle w:val="15"/>
        <w:spacing w:line="360" w:lineRule="auto"/>
        <w:ind w:firstLine="480"/>
        <w:rPr>
          <w:rFonts w:ascii="宋体" w:hAnsi="宋体" w:cs="仿宋"/>
          <w:sz w:val="24"/>
          <w:szCs w:val="24"/>
        </w:rPr>
      </w:pPr>
      <w:r>
        <w:rPr>
          <w:rFonts w:hint="eastAsia" w:ascii="宋体" w:hAnsi="宋体" w:cs="仿宋"/>
          <w:sz w:val="24"/>
          <w:szCs w:val="24"/>
        </w:rPr>
        <w:t>4、采购人及时将本合同下监测范围内出现的故障情况通知供应商，供应商负责做好故障有关资料的记录工作。</w:t>
      </w:r>
    </w:p>
    <w:p>
      <w:pPr>
        <w:pStyle w:val="15"/>
        <w:spacing w:line="360" w:lineRule="auto"/>
        <w:ind w:firstLine="480"/>
        <w:rPr>
          <w:rFonts w:ascii="宋体" w:hAnsi="宋体" w:cs="仿宋"/>
          <w:sz w:val="24"/>
          <w:szCs w:val="24"/>
        </w:rPr>
      </w:pPr>
      <w:r>
        <w:rPr>
          <w:rFonts w:hint="eastAsia" w:ascii="宋体" w:hAnsi="宋体" w:cs="仿宋"/>
          <w:sz w:val="24"/>
          <w:szCs w:val="24"/>
        </w:rPr>
        <w:t>5、如不能证明采购人为故意，采购人对供应商工作人员在采购人现场的人身及财产的安全不负任何责任。</w:t>
      </w:r>
    </w:p>
    <w:p>
      <w:pPr>
        <w:pStyle w:val="15"/>
        <w:spacing w:line="360" w:lineRule="auto"/>
        <w:ind w:firstLine="480"/>
        <w:rPr>
          <w:rFonts w:ascii="宋体" w:hAnsi="宋体" w:cs="仿宋"/>
          <w:sz w:val="24"/>
          <w:szCs w:val="24"/>
        </w:rPr>
      </w:pPr>
      <w:r>
        <w:rPr>
          <w:rFonts w:hint="eastAsia" w:ascii="宋体" w:hAnsi="宋体" w:cs="仿宋"/>
          <w:sz w:val="24"/>
          <w:szCs w:val="24"/>
        </w:rPr>
        <w:t>6、采购人有权对供应商工程师的工作态度、技术水平进行监督和评判并提出相应的要求，供应商也会由独立的服务质量监督人员对采购人予以不定期的回访。</w:t>
      </w:r>
    </w:p>
    <w:p>
      <w:pPr>
        <w:pStyle w:val="15"/>
        <w:spacing w:line="360" w:lineRule="auto"/>
        <w:ind w:firstLine="480"/>
        <w:rPr>
          <w:rFonts w:ascii="宋体" w:hAnsi="宋体" w:cs="仿宋"/>
          <w:sz w:val="24"/>
          <w:szCs w:val="24"/>
        </w:rPr>
      </w:pPr>
      <w:r>
        <w:rPr>
          <w:rFonts w:hint="eastAsia" w:ascii="宋体" w:hAnsi="宋体" w:cs="仿宋"/>
          <w:sz w:val="24"/>
          <w:szCs w:val="24"/>
        </w:rPr>
        <w:t>7、采购人负责提供故障发生前后相关的系统或设备资料、数据和原始记录。</w:t>
      </w:r>
    </w:p>
    <w:p>
      <w:pPr>
        <w:pStyle w:val="15"/>
        <w:spacing w:line="360" w:lineRule="auto"/>
        <w:ind w:firstLine="480"/>
        <w:rPr>
          <w:rFonts w:ascii="宋体" w:hAnsi="宋体" w:cs="仿宋"/>
          <w:sz w:val="24"/>
          <w:szCs w:val="24"/>
        </w:rPr>
      </w:pPr>
      <w:r>
        <w:rPr>
          <w:rFonts w:hint="eastAsia" w:ascii="宋体" w:hAnsi="宋体" w:cs="仿宋"/>
          <w:sz w:val="24"/>
          <w:szCs w:val="24"/>
        </w:rPr>
        <w:t>（二）供应商的权利和义务</w:t>
      </w:r>
    </w:p>
    <w:p>
      <w:pPr>
        <w:pStyle w:val="15"/>
        <w:spacing w:line="360" w:lineRule="auto"/>
        <w:ind w:firstLine="480"/>
        <w:rPr>
          <w:rFonts w:ascii="宋体" w:hAnsi="宋体" w:cs="仿宋"/>
          <w:sz w:val="24"/>
          <w:szCs w:val="24"/>
        </w:rPr>
      </w:pPr>
      <w:r>
        <w:rPr>
          <w:rFonts w:hint="eastAsia" w:ascii="宋体" w:hAnsi="宋体" w:cs="仿宋"/>
          <w:sz w:val="24"/>
          <w:szCs w:val="24"/>
        </w:rPr>
        <w:t>1、供应商确保提供技术支持服务的系统能够稳定安全的运行。保证系统的技术指标先进、质量性能可靠、配置合理，全面满足招标文件要求。</w:t>
      </w:r>
    </w:p>
    <w:p>
      <w:pPr>
        <w:pStyle w:val="15"/>
        <w:spacing w:line="360" w:lineRule="auto"/>
        <w:ind w:firstLine="480"/>
        <w:rPr>
          <w:rFonts w:ascii="宋体" w:hAnsi="宋体" w:cs="仿宋"/>
          <w:sz w:val="24"/>
          <w:szCs w:val="24"/>
        </w:rPr>
      </w:pPr>
      <w:r>
        <w:rPr>
          <w:rFonts w:hint="eastAsia" w:ascii="宋体" w:hAnsi="宋体" w:cs="仿宋"/>
          <w:sz w:val="24"/>
          <w:szCs w:val="24"/>
        </w:rPr>
        <w:t>2、供应商为采购人提供定期巡检，做好预防性维护。</w:t>
      </w:r>
    </w:p>
    <w:p>
      <w:pPr>
        <w:pStyle w:val="15"/>
        <w:spacing w:line="360" w:lineRule="auto"/>
        <w:ind w:firstLine="480"/>
        <w:rPr>
          <w:rFonts w:ascii="宋体" w:hAnsi="宋体" w:cs="仿宋"/>
          <w:sz w:val="24"/>
          <w:szCs w:val="24"/>
        </w:rPr>
      </w:pPr>
      <w:r>
        <w:rPr>
          <w:rFonts w:hint="eastAsia" w:ascii="宋体" w:hAnsi="宋体" w:cs="仿宋"/>
          <w:sz w:val="24"/>
          <w:szCs w:val="24"/>
        </w:rPr>
        <w:t>3、供应商进入采购人机房，必须持有采购人签发的通行证，并由采购人人员陪同，同时遵守机房的各种规定。</w:t>
      </w:r>
    </w:p>
    <w:p>
      <w:pPr>
        <w:pStyle w:val="15"/>
        <w:spacing w:line="360" w:lineRule="auto"/>
        <w:ind w:firstLine="480"/>
        <w:rPr>
          <w:rFonts w:ascii="宋体" w:hAnsi="宋体" w:cs="仿宋"/>
          <w:sz w:val="24"/>
          <w:szCs w:val="24"/>
        </w:rPr>
      </w:pPr>
      <w:r>
        <w:rPr>
          <w:rFonts w:hint="eastAsia" w:ascii="宋体" w:hAnsi="宋体" w:cs="仿宋"/>
          <w:sz w:val="24"/>
          <w:szCs w:val="24"/>
        </w:rPr>
        <w:t>4、供应商在采购人机房操作期间必须由采购人人员进行现场监督，所进行的操作必须经过采购人同意；工作结束后，需经双方现场人员检查系统，书面确认操作内容和操作达到目的，且系统运行正常后方可离开现场。</w:t>
      </w:r>
    </w:p>
    <w:p>
      <w:pPr>
        <w:pStyle w:val="15"/>
        <w:spacing w:line="360" w:lineRule="auto"/>
        <w:ind w:firstLine="480"/>
        <w:rPr>
          <w:rFonts w:ascii="宋体" w:hAnsi="宋体" w:cs="仿宋"/>
          <w:sz w:val="24"/>
          <w:szCs w:val="24"/>
        </w:rPr>
      </w:pPr>
      <w:r>
        <w:rPr>
          <w:rFonts w:hint="eastAsia" w:ascii="宋体" w:hAnsi="宋体" w:cs="仿宋"/>
          <w:sz w:val="24"/>
          <w:szCs w:val="24"/>
        </w:rPr>
        <w:t>5、供应商保证在采购人现场的工作人员严格按照采购人现场管理要求和工作纪律行事。</w:t>
      </w:r>
    </w:p>
    <w:p>
      <w:pPr>
        <w:pStyle w:val="15"/>
        <w:spacing w:line="360" w:lineRule="auto"/>
        <w:ind w:firstLine="480"/>
        <w:rPr>
          <w:rFonts w:ascii="宋体" w:hAnsi="宋体" w:cs="仿宋"/>
          <w:sz w:val="24"/>
          <w:szCs w:val="24"/>
        </w:rPr>
      </w:pPr>
      <w:r>
        <w:rPr>
          <w:rFonts w:hint="eastAsia" w:ascii="宋体" w:hAnsi="宋体" w:cs="仿宋"/>
          <w:sz w:val="24"/>
          <w:szCs w:val="24"/>
        </w:rPr>
        <w:t>6、供应商在接到采购人紧急事故报告后，必须赶乘最快交通工具，在2小时内到达现场并进行事故处理。</w:t>
      </w:r>
    </w:p>
    <w:p>
      <w:pPr>
        <w:pStyle w:val="15"/>
        <w:spacing w:line="360" w:lineRule="auto"/>
        <w:ind w:firstLine="480"/>
        <w:rPr>
          <w:rFonts w:ascii="宋体" w:hAnsi="宋体" w:cs="仿宋"/>
          <w:sz w:val="24"/>
          <w:szCs w:val="24"/>
        </w:rPr>
      </w:pPr>
      <w:r>
        <w:rPr>
          <w:rFonts w:hint="eastAsia" w:ascii="宋体" w:hAnsi="宋体" w:cs="仿宋"/>
          <w:sz w:val="24"/>
          <w:szCs w:val="24"/>
        </w:rPr>
        <w:t>7、供应商应按采购人要求如期向采购人交付相关文档，如定期的巡检报告、服务报告、现场服务单等。</w:t>
      </w:r>
    </w:p>
    <w:p>
      <w:pPr>
        <w:pStyle w:val="15"/>
        <w:spacing w:line="360" w:lineRule="auto"/>
        <w:ind w:firstLine="480"/>
        <w:rPr>
          <w:rFonts w:ascii="宋体" w:hAnsi="宋体" w:cs="仿宋"/>
          <w:sz w:val="24"/>
          <w:szCs w:val="24"/>
        </w:rPr>
      </w:pPr>
      <w:r>
        <w:rPr>
          <w:rFonts w:hint="eastAsia" w:ascii="宋体" w:hAnsi="宋体" w:cs="仿宋"/>
          <w:sz w:val="24"/>
          <w:szCs w:val="24"/>
        </w:rPr>
        <w:t>8、供应商在服务过程中发现非本合同服务范围内的软件问题导致系统故障，应及时向采购人汇报，在获得采购人书面的许可和费用确认后，应向采购人提供不低于本合同约定服务范围内的技术支持服务。</w:t>
      </w:r>
    </w:p>
    <w:p>
      <w:pPr>
        <w:spacing w:line="360" w:lineRule="auto"/>
        <w:ind w:firstLine="567"/>
        <w:rPr>
          <w:rFonts w:ascii="宋体" w:hAnsi="宋体" w:cs="仿宋"/>
          <w:sz w:val="24"/>
        </w:rPr>
      </w:pPr>
      <w:r>
        <w:rPr>
          <w:rFonts w:hint="eastAsia" w:ascii="宋体" w:hAnsi="宋体" w:cs="仿宋"/>
          <w:sz w:val="24"/>
        </w:rPr>
        <w:t>9、供应商提供技术支持服务期间，应当保证采购人设备、网络、应用系统及数据的安全，并对采购人的所有相关数据及技术信息进行保密，不得外泄。</w:t>
      </w:r>
    </w:p>
    <w:p>
      <w:pPr>
        <w:spacing w:line="360" w:lineRule="auto"/>
        <w:ind w:firstLine="482" w:firstLineChars="200"/>
        <w:rPr>
          <w:rFonts w:ascii="宋体" w:hAnsi="宋体" w:cs="仿宋"/>
          <w:b/>
          <w:sz w:val="24"/>
        </w:rPr>
      </w:pPr>
      <w:r>
        <w:rPr>
          <w:rFonts w:hint="eastAsia" w:ascii="宋体" w:hAnsi="宋体" w:cs="仿宋"/>
          <w:b/>
          <w:sz w:val="24"/>
        </w:rPr>
        <w:t>六、质量保证</w:t>
      </w:r>
    </w:p>
    <w:p>
      <w:pPr>
        <w:pStyle w:val="15"/>
        <w:spacing w:line="360" w:lineRule="auto"/>
        <w:ind w:firstLine="480"/>
        <w:rPr>
          <w:rFonts w:ascii="宋体" w:hAnsi="宋体" w:cs="仿宋"/>
          <w:sz w:val="24"/>
          <w:szCs w:val="24"/>
        </w:rPr>
      </w:pPr>
      <w:r>
        <w:rPr>
          <w:rFonts w:hint="eastAsia" w:ascii="宋体" w:hAnsi="宋体" w:cs="仿宋"/>
          <w:sz w:val="24"/>
          <w:szCs w:val="24"/>
        </w:rPr>
        <w:t>（一）保证提供的系统技术支持服务方案科学、可行，人员配置合理，全面满足要求。</w:t>
      </w:r>
    </w:p>
    <w:p>
      <w:pPr>
        <w:pStyle w:val="15"/>
        <w:spacing w:line="360" w:lineRule="auto"/>
        <w:ind w:firstLine="480"/>
        <w:rPr>
          <w:rFonts w:ascii="宋体" w:hAnsi="宋体" w:cs="仿宋"/>
          <w:sz w:val="24"/>
          <w:szCs w:val="24"/>
        </w:rPr>
      </w:pPr>
      <w:r>
        <w:rPr>
          <w:rFonts w:hint="eastAsia" w:ascii="宋体" w:hAnsi="宋体" w:cs="仿宋"/>
          <w:sz w:val="24"/>
          <w:szCs w:val="24"/>
        </w:rPr>
        <w:t>（二）系统符合国家有关服务规范要求，确保用户系统达到最佳运行状态。</w:t>
      </w:r>
    </w:p>
    <w:p>
      <w:pPr>
        <w:pStyle w:val="15"/>
        <w:spacing w:line="360" w:lineRule="auto"/>
        <w:ind w:firstLine="480"/>
        <w:rPr>
          <w:rFonts w:ascii="宋体" w:hAnsi="宋体" w:cs="仿宋"/>
          <w:sz w:val="24"/>
          <w:szCs w:val="24"/>
        </w:rPr>
      </w:pPr>
      <w:r>
        <w:rPr>
          <w:rFonts w:hint="eastAsia" w:ascii="宋体" w:hAnsi="宋体" w:cs="仿宋"/>
          <w:sz w:val="24"/>
          <w:szCs w:val="24"/>
        </w:rPr>
        <w:t>（三）中标供应商技术支持服务过程中使用的软件系统，若发生侵权而产生的一切后果，由中标供应商负责，采购人保留索赔权力。</w:t>
      </w:r>
    </w:p>
    <w:p>
      <w:pPr>
        <w:pStyle w:val="15"/>
        <w:spacing w:line="360" w:lineRule="auto"/>
        <w:ind w:firstLine="480"/>
        <w:rPr>
          <w:rFonts w:ascii="宋体" w:hAnsi="宋体" w:cs="仿宋"/>
          <w:sz w:val="24"/>
          <w:szCs w:val="24"/>
        </w:rPr>
      </w:pPr>
      <w:r>
        <w:rPr>
          <w:rFonts w:hint="eastAsia" w:ascii="宋体" w:hAnsi="宋体" w:cs="仿宋"/>
          <w:sz w:val="24"/>
          <w:szCs w:val="24"/>
        </w:rPr>
        <w:t>（四）中标供应商必须提供投标文件中承诺的技术服务团队，在采购人指定的地点和环境中，驻现场进行系统技术支持服务工作，该团队在服务期间未经采购人书面同意不得从事其他任何工作。</w:t>
      </w:r>
    </w:p>
    <w:p>
      <w:pPr>
        <w:pStyle w:val="15"/>
        <w:spacing w:line="360" w:lineRule="auto"/>
        <w:ind w:firstLine="480"/>
        <w:rPr>
          <w:rFonts w:ascii="宋体" w:hAnsi="宋体" w:cs="仿宋"/>
          <w:sz w:val="24"/>
          <w:szCs w:val="24"/>
        </w:rPr>
      </w:pPr>
      <w:r>
        <w:rPr>
          <w:rFonts w:hint="eastAsia" w:ascii="宋体" w:hAnsi="宋体" w:cs="仿宋"/>
          <w:sz w:val="24"/>
          <w:szCs w:val="24"/>
        </w:rPr>
        <w:t>（五）中标供应商应提供本项目所有运行维护成果资料，并整体移交给采购人。采购人享有本项目运维成果的所有权利及相关利益，未经采购人书面许可，不得将本项目成果许可他人使用。</w:t>
      </w:r>
    </w:p>
    <w:p>
      <w:pPr>
        <w:spacing w:line="360" w:lineRule="auto"/>
        <w:ind w:firstLine="482" w:firstLineChars="200"/>
        <w:rPr>
          <w:rFonts w:ascii="宋体" w:hAnsi="宋体" w:cs="仿宋"/>
          <w:b/>
          <w:sz w:val="24"/>
        </w:rPr>
      </w:pPr>
      <w:r>
        <w:rPr>
          <w:rFonts w:hint="eastAsia" w:ascii="宋体" w:hAnsi="宋体" w:cs="仿宋"/>
          <w:b/>
          <w:sz w:val="24"/>
        </w:rPr>
        <w:t>七、验收</w:t>
      </w:r>
    </w:p>
    <w:p>
      <w:pPr>
        <w:spacing w:line="360" w:lineRule="auto"/>
        <w:ind w:firstLine="480" w:firstLineChars="200"/>
        <w:rPr>
          <w:rFonts w:ascii="宋体" w:hAnsi="宋体" w:cs="仿宋"/>
          <w:sz w:val="24"/>
        </w:rPr>
      </w:pPr>
      <w:r>
        <w:rPr>
          <w:rFonts w:hint="eastAsia" w:ascii="宋体" w:hAnsi="宋体" w:cs="仿宋"/>
          <w:sz w:val="24"/>
        </w:rPr>
        <w:t>（一）服务期满后，采购人根据磋商文件、响应文件及相关文件资料，进行考核验收，确认服务标准和服务方式是否达到采购要求。</w:t>
      </w:r>
    </w:p>
    <w:p>
      <w:pPr>
        <w:pStyle w:val="15"/>
        <w:spacing w:line="360" w:lineRule="auto"/>
        <w:ind w:firstLine="480"/>
        <w:rPr>
          <w:rFonts w:ascii="宋体" w:hAnsi="宋体" w:cs="仿宋"/>
          <w:sz w:val="24"/>
          <w:szCs w:val="24"/>
        </w:rPr>
      </w:pPr>
      <w:r>
        <w:rPr>
          <w:rFonts w:hint="eastAsia" w:ascii="宋体" w:hAnsi="宋体" w:cs="仿宋"/>
          <w:sz w:val="24"/>
          <w:szCs w:val="24"/>
        </w:rPr>
        <w:t>（二）采购人组织供应商,必要时请有关专家进行考核验收，验收合格后，填写项目验收意见书（一式三份）作为对技术支持服务的最终认可，供应商未在采购人指定的验收时间参与验收的，视为中标供应商认可采购人的验收结果。</w:t>
      </w:r>
    </w:p>
    <w:p>
      <w:pPr>
        <w:pStyle w:val="15"/>
        <w:spacing w:line="360" w:lineRule="auto"/>
        <w:ind w:firstLine="480"/>
        <w:rPr>
          <w:rFonts w:ascii="宋体" w:hAnsi="宋体" w:cs="仿宋"/>
          <w:sz w:val="24"/>
          <w:szCs w:val="24"/>
        </w:rPr>
      </w:pPr>
      <w:r>
        <w:rPr>
          <w:rFonts w:hint="eastAsia" w:ascii="宋体" w:hAnsi="宋体" w:cs="仿宋"/>
          <w:sz w:val="24"/>
          <w:szCs w:val="24"/>
        </w:rPr>
        <w:t>（三）供应商向采购人提供服务过程中的所有资料,以便采购人日后管理和维护。</w:t>
      </w:r>
    </w:p>
    <w:p>
      <w:pPr>
        <w:pStyle w:val="15"/>
        <w:spacing w:line="360" w:lineRule="auto"/>
        <w:ind w:firstLine="480"/>
        <w:rPr>
          <w:rFonts w:ascii="宋体" w:hAnsi="宋体" w:cs="仿宋"/>
          <w:sz w:val="24"/>
          <w:szCs w:val="24"/>
        </w:rPr>
      </w:pPr>
      <w:r>
        <w:rPr>
          <w:rFonts w:hint="eastAsia" w:ascii="宋体" w:hAnsi="宋体" w:cs="仿宋"/>
          <w:sz w:val="24"/>
          <w:szCs w:val="24"/>
        </w:rPr>
        <w:t>（四）验收依据</w:t>
      </w:r>
    </w:p>
    <w:p>
      <w:pPr>
        <w:pStyle w:val="15"/>
        <w:spacing w:line="360" w:lineRule="auto"/>
        <w:ind w:firstLine="480"/>
        <w:rPr>
          <w:rFonts w:ascii="宋体" w:hAnsi="宋体" w:cs="仿宋"/>
          <w:sz w:val="24"/>
          <w:szCs w:val="24"/>
        </w:rPr>
      </w:pPr>
      <w:r>
        <w:rPr>
          <w:rFonts w:hint="eastAsia" w:ascii="宋体" w:hAnsi="宋体" w:cs="仿宋"/>
          <w:sz w:val="24"/>
          <w:szCs w:val="24"/>
        </w:rPr>
        <w:t>1、磋商文件、响应文件、澄清表（函）；</w:t>
      </w:r>
    </w:p>
    <w:p>
      <w:pPr>
        <w:pStyle w:val="15"/>
        <w:spacing w:line="360" w:lineRule="auto"/>
        <w:ind w:firstLine="480"/>
        <w:rPr>
          <w:rFonts w:ascii="宋体" w:hAnsi="宋体" w:cs="仿宋"/>
          <w:sz w:val="24"/>
          <w:szCs w:val="24"/>
        </w:rPr>
      </w:pPr>
      <w:r>
        <w:rPr>
          <w:rFonts w:hint="eastAsia" w:ascii="宋体" w:hAnsi="宋体" w:cs="仿宋"/>
          <w:sz w:val="24"/>
          <w:szCs w:val="24"/>
        </w:rPr>
        <w:t>2、本合同及附件文本；</w:t>
      </w:r>
    </w:p>
    <w:p>
      <w:pPr>
        <w:spacing w:line="360" w:lineRule="auto"/>
        <w:ind w:firstLine="480" w:firstLineChars="200"/>
        <w:rPr>
          <w:rFonts w:ascii="宋体" w:hAnsi="宋体" w:cs="仿宋"/>
          <w:sz w:val="24"/>
        </w:rPr>
      </w:pPr>
      <w:r>
        <w:rPr>
          <w:rFonts w:hint="eastAsia" w:ascii="宋体" w:hAnsi="宋体" w:cs="仿宋"/>
          <w:sz w:val="24"/>
        </w:rPr>
        <w:t>3、合同签订时国家及行业现行的标准和技术规范。</w:t>
      </w:r>
    </w:p>
    <w:p>
      <w:pPr>
        <w:spacing w:line="360" w:lineRule="auto"/>
        <w:ind w:firstLine="482" w:firstLineChars="200"/>
        <w:rPr>
          <w:rFonts w:ascii="宋体" w:hAnsi="宋体" w:cs="仿宋"/>
          <w:b/>
          <w:sz w:val="24"/>
        </w:rPr>
      </w:pPr>
      <w:r>
        <w:rPr>
          <w:rFonts w:hint="eastAsia" w:ascii="宋体" w:hAnsi="宋体" w:cs="仿宋"/>
          <w:b/>
          <w:sz w:val="24"/>
        </w:rPr>
        <w:t>八、违约责任与合同解除</w:t>
      </w:r>
    </w:p>
    <w:p>
      <w:pPr>
        <w:pStyle w:val="15"/>
        <w:spacing w:line="360" w:lineRule="auto"/>
        <w:ind w:firstLine="480"/>
        <w:rPr>
          <w:rFonts w:ascii="宋体" w:hAnsi="宋体" w:cs="仿宋"/>
          <w:sz w:val="24"/>
          <w:szCs w:val="24"/>
        </w:rPr>
      </w:pPr>
      <w:r>
        <w:rPr>
          <w:rFonts w:hint="eastAsia" w:ascii="宋体" w:hAnsi="宋体" w:cs="仿宋"/>
          <w:sz w:val="24"/>
          <w:szCs w:val="24"/>
        </w:rPr>
        <w:t>（一）未按合同要求提供技术支持服务或技术支持服务质量不能满足合同要求，采购人应当将供应商违约的情况以及拟采取的措施以书面形式报政府采购监管部门，根据政府采购监管部门的处理意见，采购人有权依据《民法典》有关条款及合同约定终止合同，并要求供应商承担违约责任。同时，政府采购监管部门有权依据《政府采购法》及相关法律法规对供应商的违法行为进行相应的处罚。</w:t>
      </w:r>
    </w:p>
    <w:p>
      <w:pPr>
        <w:pStyle w:val="15"/>
        <w:spacing w:line="360" w:lineRule="auto"/>
        <w:ind w:firstLine="480"/>
        <w:rPr>
          <w:rFonts w:ascii="宋体" w:hAnsi="宋体" w:cs="仿宋"/>
          <w:sz w:val="24"/>
          <w:szCs w:val="24"/>
        </w:rPr>
      </w:pPr>
      <w:r>
        <w:rPr>
          <w:rFonts w:hint="eastAsia" w:ascii="宋体" w:hAnsi="宋体" w:cs="仿宋"/>
          <w:sz w:val="24"/>
          <w:szCs w:val="24"/>
        </w:rPr>
        <w:t>（二）出现下列情形之一的，采购人有权要求供应商按照合同总价款的20%向其支付违约金：</w:t>
      </w:r>
    </w:p>
    <w:p>
      <w:pPr>
        <w:pStyle w:val="15"/>
        <w:spacing w:line="360" w:lineRule="auto"/>
        <w:ind w:firstLine="480"/>
        <w:rPr>
          <w:rFonts w:ascii="宋体" w:hAnsi="宋体" w:cs="仿宋"/>
          <w:sz w:val="24"/>
          <w:szCs w:val="24"/>
        </w:rPr>
      </w:pPr>
      <w:r>
        <w:rPr>
          <w:rFonts w:hint="eastAsia" w:ascii="宋体" w:hAnsi="宋体" w:cs="仿宋"/>
          <w:sz w:val="24"/>
          <w:szCs w:val="24"/>
        </w:rPr>
        <w:t>（1）供应商逾期不实施项目工作计划，但逾期不足10天的；</w:t>
      </w:r>
    </w:p>
    <w:p>
      <w:pPr>
        <w:pStyle w:val="15"/>
        <w:spacing w:line="360" w:lineRule="auto"/>
        <w:ind w:firstLine="480"/>
        <w:rPr>
          <w:rFonts w:ascii="宋体" w:hAnsi="宋体" w:cs="仿宋"/>
          <w:sz w:val="24"/>
          <w:szCs w:val="24"/>
        </w:rPr>
      </w:pPr>
      <w:r>
        <w:rPr>
          <w:rFonts w:hint="eastAsia" w:ascii="宋体" w:hAnsi="宋体" w:cs="仿宋"/>
          <w:sz w:val="24"/>
          <w:szCs w:val="24"/>
        </w:rPr>
        <w:t>（2）供应商未按照投标文件配置服务人员的；</w:t>
      </w:r>
    </w:p>
    <w:p>
      <w:pPr>
        <w:pStyle w:val="15"/>
        <w:spacing w:line="360" w:lineRule="auto"/>
        <w:ind w:firstLine="480"/>
        <w:rPr>
          <w:rFonts w:ascii="宋体" w:hAnsi="宋体" w:cs="仿宋"/>
          <w:sz w:val="24"/>
          <w:szCs w:val="24"/>
        </w:rPr>
      </w:pPr>
      <w:r>
        <w:rPr>
          <w:rFonts w:hint="eastAsia" w:ascii="宋体" w:hAnsi="宋体" w:cs="仿宋"/>
          <w:sz w:val="24"/>
          <w:szCs w:val="24"/>
        </w:rPr>
        <w:t>（3）供应商没有按照合同约定时间完成项目的；</w:t>
      </w:r>
    </w:p>
    <w:p>
      <w:pPr>
        <w:pStyle w:val="15"/>
        <w:spacing w:line="360" w:lineRule="auto"/>
        <w:ind w:firstLine="480"/>
        <w:rPr>
          <w:rFonts w:ascii="宋体" w:hAnsi="宋体" w:cs="仿宋"/>
          <w:sz w:val="24"/>
          <w:szCs w:val="24"/>
        </w:rPr>
      </w:pPr>
      <w:r>
        <w:rPr>
          <w:rFonts w:hint="eastAsia" w:ascii="宋体" w:hAnsi="宋体" w:cs="仿宋"/>
          <w:sz w:val="24"/>
          <w:szCs w:val="24"/>
        </w:rPr>
        <w:t>（4）供应商完成并向采购人提交的项目成果未能通过验收的；</w:t>
      </w:r>
    </w:p>
    <w:p>
      <w:pPr>
        <w:pStyle w:val="15"/>
        <w:spacing w:line="360" w:lineRule="auto"/>
        <w:ind w:firstLine="480"/>
        <w:rPr>
          <w:rFonts w:ascii="宋体" w:hAnsi="宋体" w:cs="仿宋"/>
          <w:sz w:val="24"/>
          <w:szCs w:val="24"/>
        </w:rPr>
      </w:pPr>
      <w:r>
        <w:rPr>
          <w:rFonts w:hint="eastAsia" w:ascii="宋体" w:hAnsi="宋体" w:cs="仿宋"/>
          <w:sz w:val="24"/>
          <w:szCs w:val="24"/>
        </w:rPr>
        <w:t>（5）供应商及供应商的工作人员违反保密义务的；</w:t>
      </w:r>
    </w:p>
    <w:p>
      <w:pPr>
        <w:pStyle w:val="15"/>
        <w:spacing w:line="360" w:lineRule="auto"/>
        <w:ind w:firstLine="480"/>
        <w:rPr>
          <w:rFonts w:ascii="宋体" w:hAnsi="宋体" w:cs="仿宋"/>
          <w:sz w:val="24"/>
          <w:szCs w:val="24"/>
        </w:rPr>
      </w:pPr>
      <w:r>
        <w:rPr>
          <w:rFonts w:hint="eastAsia" w:ascii="宋体" w:hAnsi="宋体" w:cs="仿宋"/>
          <w:sz w:val="24"/>
          <w:szCs w:val="24"/>
        </w:rPr>
        <w:t>（6）供应商提供的技术侵犯他人合法权益的；</w:t>
      </w:r>
    </w:p>
    <w:p>
      <w:pPr>
        <w:pStyle w:val="15"/>
        <w:spacing w:line="360" w:lineRule="auto"/>
        <w:ind w:firstLine="480"/>
        <w:rPr>
          <w:rFonts w:ascii="宋体" w:hAnsi="宋体" w:cs="仿宋"/>
          <w:sz w:val="24"/>
          <w:szCs w:val="24"/>
        </w:rPr>
      </w:pPr>
      <w:r>
        <w:rPr>
          <w:rFonts w:hint="eastAsia" w:ascii="宋体" w:hAnsi="宋体" w:cs="仿宋"/>
          <w:sz w:val="24"/>
          <w:szCs w:val="24"/>
        </w:rPr>
        <w:t>（7）供应商未能在合同约定的时间内达到现场处理故障，次数超过 3 次的；</w:t>
      </w:r>
    </w:p>
    <w:p>
      <w:pPr>
        <w:pStyle w:val="15"/>
        <w:spacing w:line="360" w:lineRule="auto"/>
        <w:ind w:firstLine="480"/>
        <w:rPr>
          <w:rFonts w:ascii="宋体" w:hAnsi="宋体" w:cs="仿宋"/>
          <w:sz w:val="24"/>
          <w:szCs w:val="24"/>
        </w:rPr>
      </w:pPr>
      <w:r>
        <w:rPr>
          <w:rFonts w:hint="eastAsia" w:ascii="宋体" w:hAnsi="宋体" w:cs="仿宋"/>
          <w:sz w:val="24"/>
          <w:szCs w:val="24"/>
        </w:rPr>
        <w:t>（8）违反采购人相关管理规定，经采购人提出整改要求且拒不整改的。</w:t>
      </w:r>
    </w:p>
    <w:p>
      <w:pPr>
        <w:pStyle w:val="15"/>
        <w:spacing w:line="360" w:lineRule="auto"/>
        <w:ind w:firstLine="480"/>
        <w:rPr>
          <w:rFonts w:ascii="宋体" w:hAnsi="宋体" w:cs="仿宋"/>
          <w:sz w:val="24"/>
          <w:szCs w:val="24"/>
        </w:rPr>
      </w:pPr>
      <w:r>
        <w:rPr>
          <w:rFonts w:hint="eastAsia" w:ascii="宋体" w:hAnsi="宋体" w:cs="仿宋"/>
          <w:sz w:val="24"/>
          <w:szCs w:val="24"/>
        </w:rPr>
        <w:t>（9）供应商违反的合同义务的其他行为的。</w:t>
      </w:r>
    </w:p>
    <w:p>
      <w:pPr>
        <w:spacing w:line="360" w:lineRule="auto"/>
        <w:ind w:firstLine="567"/>
        <w:rPr>
          <w:rFonts w:ascii="宋体" w:hAnsi="宋体" w:cs="仿宋"/>
          <w:sz w:val="24"/>
        </w:rPr>
      </w:pPr>
      <w:r>
        <w:rPr>
          <w:rFonts w:hint="eastAsia" w:ascii="宋体" w:hAnsi="宋体" w:cs="仿宋"/>
          <w:sz w:val="24"/>
        </w:rPr>
        <w:t>（三）采购人逾期付款的，以当期应付未付款项为基数，每逾期一日，按万分之五向供应商支付违约金，但不得超过当期应付未付款项的10%。</w:t>
      </w:r>
    </w:p>
    <w:p>
      <w:pPr>
        <w:spacing w:line="360" w:lineRule="auto"/>
        <w:ind w:firstLine="567"/>
        <w:rPr>
          <w:rFonts w:ascii="宋体" w:hAnsi="宋体" w:cs="仿宋"/>
          <w:sz w:val="24"/>
        </w:rPr>
      </w:pPr>
      <w:r>
        <w:rPr>
          <w:rFonts w:hint="eastAsia" w:ascii="宋体" w:hAnsi="宋体" w:cs="仿宋"/>
          <w:sz w:val="24"/>
        </w:rPr>
        <w:t>（四）中标供应商出现下列情形之一的，采购人有权解除合同，中标供应商除应返还采购人已支付的全部价款外，还应按照合同总金额30%的向采购人承担违约责任，如造成采购人的损失大于违约金的，还应承担赔偿责任：</w:t>
      </w:r>
    </w:p>
    <w:p>
      <w:pPr>
        <w:pStyle w:val="15"/>
        <w:spacing w:line="360" w:lineRule="auto"/>
        <w:ind w:firstLine="480"/>
        <w:rPr>
          <w:rFonts w:ascii="宋体" w:hAnsi="宋体" w:cs="仿宋"/>
          <w:sz w:val="24"/>
          <w:szCs w:val="24"/>
        </w:rPr>
      </w:pPr>
      <w:r>
        <w:rPr>
          <w:rFonts w:hint="eastAsia" w:ascii="宋体" w:hAnsi="宋体" w:cs="仿宋"/>
          <w:sz w:val="24"/>
          <w:szCs w:val="24"/>
        </w:rPr>
        <w:t>1、未经采购人书面同意，擅自将本合同项下全部或部分义务转包或分包第三人的；</w:t>
      </w:r>
    </w:p>
    <w:p>
      <w:pPr>
        <w:pStyle w:val="15"/>
        <w:spacing w:line="360" w:lineRule="auto"/>
        <w:ind w:firstLine="480"/>
        <w:rPr>
          <w:rFonts w:ascii="宋体" w:hAnsi="宋体" w:cs="仿宋"/>
          <w:sz w:val="24"/>
          <w:szCs w:val="24"/>
        </w:rPr>
      </w:pPr>
      <w:r>
        <w:rPr>
          <w:rFonts w:hint="eastAsia" w:ascii="宋体" w:hAnsi="宋体" w:cs="仿宋"/>
          <w:sz w:val="24"/>
          <w:szCs w:val="24"/>
        </w:rPr>
        <w:t>2、供应商提供的技术服务致使采购人设备、系统损坏的；</w:t>
      </w:r>
    </w:p>
    <w:p>
      <w:pPr>
        <w:pStyle w:val="15"/>
        <w:spacing w:line="360" w:lineRule="auto"/>
        <w:ind w:firstLine="480"/>
        <w:rPr>
          <w:rFonts w:ascii="宋体" w:hAnsi="宋体" w:cs="仿宋"/>
          <w:sz w:val="24"/>
          <w:szCs w:val="24"/>
        </w:rPr>
      </w:pPr>
      <w:r>
        <w:rPr>
          <w:rFonts w:hint="eastAsia" w:ascii="宋体" w:hAnsi="宋体" w:cs="仿宋"/>
          <w:sz w:val="24"/>
          <w:szCs w:val="24"/>
        </w:rPr>
        <w:t>3、供应商提供的技术服务侵犯第三人权益的，又未在采购人指定的时间内解决的；</w:t>
      </w:r>
    </w:p>
    <w:p>
      <w:pPr>
        <w:pStyle w:val="15"/>
        <w:spacing w:line="360" w:lineRule="auto"/>
        <w:ind w:firstLine="480"/>
        <w:rPr>
          <w:rFonts w:ascii="宋体" w:hAnsi="宋体" w:cs="仿宋"/>
          <w:sz w:val="24"/>
          <w:szCs w:val="24"/>
        </w:rPr>
      </w:pPr>
      <w:r>
        <w:rPr>
          <w:rFonts w:ascii="宋体" w:hAnsi="宋体" w:cs="仿宋"/>
          <w:sz w:val="24"/>
          <w:szCs w:val="24"/>
        </w:rPr>
        <w:t>4</w:t>
      </w:r>
      <w:r>
        <w:rPr>
          <w:rFonts w:hint="eastAsia" w:ascii="宋体" w:hAnsi="宋体" w:cs="仿宋"/>
          <w:sz w:val="24"/>
          <w:szCs w:val="24"/>
        </w:rPr>
        <w:t>、供应商未按照投标文件配置服务人员或者未经采购人书面许可擅自变更人员或服务团队的；</w:t>
      </w:r>
    </w:p>
    <w:p>
      <w:pPr>
        <w:pStyle w:val="15"/>
        <w:spacing w:line="360" w:lineRule="auto"/>
        <w:ind w:firstLine="480"/>
        <w:rPr>
          <w:rFonts w:ascii="宋体" w:hAnsi="宋体" w:cs="仿宋"/>
          <w:sz w:val="24"/>
          <w:szCs w:val="24"/>
        </w:rPr>
      </w:pPr>
      <w:r>
        <w:rPr>
          <w:rFonts w:ascii="宋体" w:hAnsi="宋体" w:cs="仿宋"/>
          <w:sz w:val="24"/>
          <w:szCs w:val="24"/>
        </w:rPr>
        <w:t>5</w:t>
      </w:r>
      <w:r>
        <w:rPr>
          <w:rFonts w:hint="eastAsia" w:ascii="宋体" w:hAnsi="宋体" w:cs="仿宋"/>
          <w:sz w:val="24"/>
          <w:szCs w:val="24"/>
        </w:rPr>
        <w:t>、供应商逾期不实施项目工作计划，且逾期超过 10 天；</w:t>
      </w:r>
    </w:p>
    <w:p>
      <w:pPr>
        <w:pStyle w:val="15"/>
        <w:spacing w:line="360" w:lineRule="auto"/>
        <w:ind w:firstLine="480"/>
        <w:rPr>
          <w:rFonts w:ascii="宋体" w:hAnsi="宋体" w:cs="仿宋"/>
          <w:sz w:val="24"/>
          <w:szCs w:val="24"/>
        </w:rPr>
      </w:pPr>
      <w:r>
        <w:rPr>
          <w:rFonts w:ascii="宋体" w:hAnsi="宋体" w:cs="仿宋"/>
          <w:sz w:val="24"/>
          <w:szCs w:val="24"/>
        </w:rPr>
        <w:t>6</w:t>
      </w:r>
      <w:r>
        <w:rPr>
          <w:rFonts w:hint="eastAsia" w:ascii="宋体" w:hAnsi="宋体" w:cs="仿宋"/>
          <w:sz w:val="24"/>
          <w:szCs w:val="24"/>
        </w:rPr>
        <w:t>、违反采购人相关管理规定，经采购人提出整改要求且拒不整改的。</w:t>
      </w:r>
    </w:p>
    <w:p>
      <w:pPr>
        <w:pStyle w:val="15"/>
        <w:spacing w:line="360" w:lineRule="auto"/>
        <w:ind w:firstLine="480"/>
        <w:rPr>
          <w:rFonts w:ascii="宋体" w:hAnsi="宋体" w:cs="仿宋"/>
          <w:sz w:val="24"/>
          <w:szCs w:val="24"/>
        </w:rPr>
      </w:pPr>
      <w:r>
        <w:rPr>
          <w:rFonts w:hint="eastAsia" w:ascii="宋体" w:hAnsi="宋体" w:cs="仿宋"/>
          <w:sz w:val="24"/>
          <w:szCs w:val="24"/>
        </w:rPr>
        <w:t>7、其他严重违反本合同约定的行为。</w:t>
      </w:r>
    </w:p>
    <w:p>
      <w:pPr>
        <w:pStyle w:val="15"/>
        <w:spacing w:line="360" w:lineRule="auto"/>
        <w:ind w:firstLine="480"/>
        <w:rPr>
          <w:rFonts w:ascii="宋体" w:hAnsi="宋体" w:cs="仿宋"/>
          <w:sz w:val="24"/>
          <w:szCs w:val="24"/>
        </w:rPr>
      </w:pPr>
      <w:r>
        <w:rPr>
          <w:rFonts w:hint="eastAsia" w:ascii="宋体" w:hAnsi="宋体" w:cs="仿宋"/>
          <w:sz w:val="24"/>
          <w:szCs w:val="24"/>
        </w:rPr>
        <w:t>（五）合同解除异议期为一个月，自收到解除通知之日起计算。</w:t>
      </w:r>
    </w:p>
    <w:p>
      <w:pPr>
        <w:spacing w:line="360" w:lineRule="auto"/>
        <w:ind w:firstLine="480" w:firstLineChars="200"/>
        <w:rPr>
          <w:rFonts w:ascii="宋体" w:hAnsi="宋体" w:cs="仿宋"/>
          <w:sz w:val="24"/>
        </w:rPr>
      </w:pPr>
      <w:r>
        <w:rPr>
          <w:rFonts w:hint="eastAsia" w:ascii="宋体" w:hAnsi="宋体" w:cs="仿宋"/>
          <w:sz w:val="24"/>
        </w:rPr>
        <w:t>（六）因一方的违约行为导致受约方受损的，违约方除应承担相应的违约责任外，还应赔偿守约方的损失，包括但不限于诉讼费、律师费、差旅费以及因违约行为导致守约方先行赔付费用等。</w:t>
      </w:r>
    </w:p>
    <w:p>
      <w:pPr>
        <w:spacing w:line="360" w:lineRule="auto"/>
        <w:ind w:firstLine="482" w:firstLineChars="200"/>
        <w:rPr>
          <w:rFonts w:ascii="宋体" w:hAnsi="宋体" w:cs="仿宋"/>
          <w:b/>
          <w:sz w:val="24"/>
        </w:rPr>
      </w:pPr>
      <w:r>
        <w:rPr>
          <w:rFonts w:hint="eastAsia" w:ascii="宋体" w:hAnsi="宋体" w:cs="仿宋"/>
          <w:b/>
          <w:sz w:val="24"/>
        </w:rPr>
        <w:t>九、保密条款</w:t>
      </w:r>
    </w:p>
    <w:p>
      <w:pPr>
        <w:pStyle w:val="15"/>
        <w:spacing w:line="360" w:lineRule="auto"/>
        <w:ind w:firstLine="480"/>
        <w:rPr>
          <w:rFonts w:ascii="宋体" w:hAnsi="宋体" w:cs="仿宋"/>
          <w:sz w:val="24"/>
          <w:szCs w:val="24"/>
        </w:rPr>
      </w:pPr>
      <w:r>
        <w:rPr>
          <w:rFonts w:hint="eastAsia" w:ascii="宋体" w:hAnsi="宋体" w:cs="仿宋"/>
          <w:sz w:val="24"/>
          <w:szCs w:val="24"/>
        </w:rPr>
        <w:t>（一）供应商应遵守国家有关保密的法律法规和行业规定，并对采购人提供的资料负有保密义务。未经采购人书面同意，不得将承接政府服务项目获得的政府、公民个人等各种信息和资料提供给其他单位和个人。如发生以上情况，采购人有权索赔。</w:t>
      </w:r>
    </w:p>
    <w:p>
      <w:pPr>
        <w:pStyle w:val="15"/>
        <w:spacing w:line="360" w:lineRule="auto"/>
        <w:ind w:firstLine="480"/>
        <w:rPr>
          <w:rFonts w:ascii="宋体" w:hAnsi="宋体" w:cs="仿宋"/>
          <w:sz w:val="24"/>
          <w:szCs w:val="24"/>
        </w:rPr>
      </w:pPr>
      <w:r>
        <w:rPr>
          <w:rFonts w:hint="eastAsia" w:ascii="宋体" w:hAnsi="宋体" w:cs="仿宋"/>
          <w:sz w:val="24"/>
          <w:szCs w:val="24"/>
        </w:rPr>
        <w:t>（二）采购人有义务保护供应商的知识产权，未经供应商同意，不得将供应商交付的具有知识产权性质的成果文件、资料向第三方转让或用于本合同以外的项目。如发生以上情况，供应商有权索赔，但采购人依据相关法定职责对外公开的除外。</w:t>
      </w:r>
    </w:p>
    <w:p>
      <w:pPr>
        <w:pStyle w:val="15"/>
        <w:spacing w:line="360" w:lineRule="auto"/>
        <w:ind w:firstLine="480"/>
        <w:rPr>
          <w:rFonts w:ascii="宋体" w:hAnsi="宋体" w:cs="仿宋"/>
          <w:sz w:val="24"/>
          <w:szCs w:val="24"/>
        </w:rPr>
      </w:pPr>
      <w:r>
        <w:rPr>
          <w:rFonts w:hint="eastAsia" w:ascii="宋体" w:hAnsi="宋体" w:cs="仿宋"/>
          <w:sz w:val="24"/>
          <w:szCs w:val="24"/>
        </w:rPr>
        <w:t>（三）本条款为独立条款，本合同的无效、变更、解除和终止均不影响本条款的效力。</w:t>
      </w:r>
    </w:p>
    <w:p>
      <w:pPr>
        <w:spacing w:line="360" w:lineRule="auto"/>
        <w:ind w:firstLine="480" w:firstLineChars="200"/>
        <w:rPr>
          <w:rFonts w:ascii="宋体" w:hAnsi="宋体" w:cs="仿宋"/>
          <w:sz w:val="24"/>
        </w:rPr>
      </w:pPr>
      <w:r>
        <w:rPr>
          <w:rFonts w:hint="eastAsia" w:ascii="宋体" w:hAnsi="宋体" w:cs="仿宋"/>
          <w:sz w:val="24"/>
        </w:rPr>
        <w:t>（四）保密费用已包含本合同总价款内，采购人不再另行向供应商支付保密费用。</w:t>
      </w:r>
    </w:p>
    <w:p>
      <w:pPr>
        <w:pStyle w:val="15"/>
        <w:spacing w:line="360" w:lineRule="auto"/>
        <w:ind w:firstLine="482"/>
        <w:rPr>
          <w:rFonts w:ascii="宋体" w:hAnsi="宋体" w:cs="仿宋"/>
          <w:sz w:val="24"/>
          <w:szCs w:val="24"/>
        </w:rPr>
      </w:pPr>
      <w:r>
        <w:rPr>
          <w:rFonts w:hint="eastAsia" w:ascii="宋体" w:hAnsi="宋体" w:cs="仿宋"/>
          <w:b/>
          <w:sz w:val="24"/>
          <w:szCs w:val="24"/>
        </w:rPr>
        <w:t>十、送达</w:t>
      </w:r>
    </w:p>
    <w:p>
      <w:pPr>
        <w:pStyle w:val="15"/>
        <w:spacing w:line="360" w:lineRule="auto"/>
        <w:ind w:firstLine="480"/>
        <w:rPr>
          <w:rFonts w:ascii="宋体" w:hAnsi="宋体" w:cs="仿宋"/>
          <w:sz w:val="24"/>
          <w:szCs w:val="24"/>
        </w:rPr>
      </w:pPr>
      <w:r>
        <w:rPr>
          <w:rFonts w:hint="eastAsia" w:ascii="宋体" w:hAnsi="宋体" w:cs="仿宋"/>
          <w:sz w:val="24"/>
          <w:szCs w:val="24"/>
        </w:rPr>
        <w:t>（一）双方因履行本合同或与本合同有关的一切通知都必须按照本合同中的地址，以书面信函或者传真或者电子邮件方式进行。如采用书面信函形式，应使用挂号信或者具有良好信誉的特快专递送达，接受方签收挂号信或特快专递的时间（以邮局或快递公司系统记录为准）为通知送达时间；如使用传真方式，传真到达接受方指定传真系统的时间为通知送达时间；如使用电子邮件方式，电子邮件到达接受方指定电子邮箱的时间为通知送达时间。如果因接受方原因（包括但不限于接受方拒收书面信函、接受方传真机关闭或故障、接受方电子邮箱地址不存在或者邮箱已满或者设置拒收等）导致通知发送失败，视为通知已经送达（发送方侧载明的书面信函寄出时间或者传真发送时间或者电子邮件发送时间视为通知送达时间）。</w:t>
      </w:r>
    </w:p>
    <w:p>
      <w:pPr>
        <w:pStyle w:val="15"/>
        <w:spacing w:line="360" w:lineRule="auto"/>
        <w:ind w:firstLine="480"/>
        <w:rPr>
          <w:rFonts w:ascii="宋体" w:hAnsi="宋体" w:cs="仿宋"/>
          <w:sz w:val="24"/>
          <w:szCs w:val="24"/>
        </w:rPr>
      </w:pPr>
      <w:r>
        <w:rPr>
          <w:rFonts w:hint="eastAsia" w:ascii="宋体" w:hAnsi="宋体" w:cs="仿宋"/>
          <w:sz w:val="24"/>
          <w:szCs w:val="24"/>
        </w:rPr>
        <w:t>（二）采购人指定联系人为：</w:t>
      </w:r>
      <w:r>
        <w:rPr>
          <w:rFonts w:hint="eastAsia" w:ascii="宋体" w:hAnsi="宋体" w:cs="仿宋"/>
          <w:sz w:val="24"/>
          <w:szCs w:val="24"/>
          <w:u w:val="single"/>
        </w:rPr>
        <w:t xml:space="preserve"> 刘晋 </w:t>
      </w:r>
      <w:r>
        <w:rPr>
          <w:rFonts w:hint="eastAsia" w:ascii="宋体" w:hAnsi="宋体" w:cs="仿宋"/>
          <w:sz w:val="24"/>
          <w:szCs w:val="24"/>
        </w:rPr>
        <w:t>，联系电话为：</w:t>
      </w:r>
      <w:r>
        <w:rPr>
          <w:rFonts w:hint="eastAsia" w:ascii="宋体" w:hAnsi="宋体" w:cs="仿宋"/>
          <w:sz w:val="24"/>
          <w:szCs w:val="24"/>
          <w:u w:val="single"/>
        </w:rPr>
        <w:t xml:space="preserve"> 029-87619444  </w:t>
      </w:r>
      <w:r>
        <w:rPr>
          <w:rFonts w:hint="eastAsia" w:ascii="宋体" w:hAnsi="宋体" w:cs="仿宋"/>
          <w:sz w:val="24"/>
          <w:szCs w:val="24"/>
        </w:rPr>
        <w:t>，电子邮箱为：</w:t>
      </w:r>
      <w:r>
        <w:rPr>
          <w:rFonts w:hint="eastAsia" w:ascii="宋体" w:hAnsi="宋体" w:cs="仿宋"/>
          <w:sz w:val="24"/>
          <w:szCs w:val="24"/>
          <w:u w:val="single"/>
        </w:rPr>
        <w:t>xazjj_xxzx@xa.gov.cn</w:t>
      </w:r>
      <w:r>
        <w:rPr>
          <w:rFonts w:hint="eastAsia" w:ascii="宋体" w:hAnsi="宋体" w:cs="仿宋"/>
          <w:sz w:val="24"/>
          <w:szCs w:val="24"/>
        </w:rPr>
        <w:t>，邮寄地址为：</w:t>
      </w:r>
      <w:r>
        <w:rPr>
          <w:rFonts w:hint="eastAsia" w:ascii="宋体" w:hAnsi="宋体" w:cs="仿宋"/>
          <w:sz w:val="24"/>
          <w:szCs w:val="24"/>
          <w:u w:val="single"/>
        </w:rPr>
        <w:t>陕西省西安市莲湖区西大街116号</w:t>
      </w:r>
      <w:r>
        <w:rPr>
          <w:rFonts w:hint="eastAsia" w:ascii="宋体" w:hAnsi="宋体" w:cs="仿宋"/>
          <w:sz w:val="24"/>
          <w:szCs w:val="24"/>
        </w:rPr>
        <w:t xml:space="preserve"> 。</w:t>
      </w:r>
    </w:p>
    <w:p>
      <w:pPr>
        <w:pStyle w:val="15"/>
        <w:spacing w:line="360" w:lineRule="auto"/>
        <w:ind w:firstLine="480"/>
        <w:rPr>
          <w:rFonts w:ascii="宋体" w:hAnsi="宋体" w:cs="仿宋"/>
          <w:sz w:val="24"/>
          <w:szCs w:val="24"/>
        </w:rPr>
      </w:pPr>
      <w:r>
        <w:rPr>
          <w:rFonts w:hint="eastAsia" w:ascii="宋体" w:hAnsi="宋体" w:cs="仿宋"/>
          <w:sz w:val="24"/>
          <w:szCs w:val="24"/>
        </w:rPr>
        <w:t>（三）供应商指定联系人为：</w:t>
      </w:r>
      <w:r>
        <w:rPr>
          <w:rFonts w:hint="eastAsia" w:ascii="宋体" w:hAnsi="宋体" w:cs="仿宋"/>
          <w:sz w:val="24"/>
          <w:szCs w:val="24"/>
          <w:u w:val="single"/>
        </w:rPr>
        <w:t xml:space="preserve">     </w:t>
      </w:r>
      <w:r>
        <w:rPr>
          <w:rFonts w:hint="eastAsia" w:ascii="宋体" w:hAnsi="宋体" w:cs="仿宋"/>
          <w:sz w:val="24"/>
          <w:szCs w:val="24"/>
        </w:rPr>
        <w:t>，联系电话为：</w:t>
      </w:r>
      <w:r>
        <w:rPr>
          <w:rFonts w:hint="eastAsia" w:ascii="宋体" w:hAnsi="宋体" w:cs="仿宋"/>
          <w:sz w:val="24"/>
          <w:szCs w:val="24"/>
          <w:u w:val="single"/>
        </w:rPr>
        <w:t xml:space="preserve">         </w:t>
      </w:r>
      <w:r>
        <w:rPr>
          <w:rFonts w:hint="eastAsia" w:ascii="宋体" w:hAnsi="宋体" w:cs="仿宋"/>
          <w:sz w:val="24"/>
          <w:szCs w:val="24"/>
        </w:rPr>
        <w:t>，电子邮箱为：</w:t>
      </w:r>
      <w:r>
        <w:rPr>
          <w:rFonts w:hint="eastAsia" w:ascii="宋体" w:hAnsi="宋体" w:cs="仿宋"/>
          <w:sz w:val="24"/>
          <w:szCs w:val="24"/>
          <w:u w:val="single"/>
        </w:rPr>
        <w:t xml:space="preserve">            </w:t>
      </w:r>
      <w:r>
        <w:rPr>
          <w:rFonts w:hint="eastAsia" w:ascii="宋体" w:hAnsi="宋体" w:cs="仿宋"/>
          <w:sz w:val="24"/>
          <w:szCs w:val="24"/>
        </w:rPr>
        <w:t>，邮寄地址为：</w:t>
      </w:r>
      <w:r>
        <w:rPr>
          <w:rFonts w:hint="eastAsia" w:ascii="宋体" w:hAnsi="宋体" w:cs="仿宋"/>
          <w:sz w:val="24"/>
          <w:szCs w:val="24"/>
          <w:u w:val="single"/>
        </w:rPr>
        <w:t xml:space="preserve">            </w:t>
      </w:r>
      <w:r>
        <w:rPr>
          <w:rFonts w:hint="eastAsia" w:ascii="宋体" w:hAnsi="宋体" w:cs="仿宋"/>
          <w:sz w:val="24"/>
          <w:szCs w:val="24"/>
        </w:rPr>
        <w:t>。</w:t>
      </w:r>
    </w:p>
    <w:p>
      <w:pPr>
        <w:spacing w:line="360" w:lineRule="auto"/>
        <w:ind w:firstLine="482" w:firstLineChars="200"/>
        <w:rPr>
          <w:rFonts w:ascii="宋体" w:hAnsi="宋体" w:cs="仿宋"/>
          <w:b/>
          <w:sz w:val="24"/>
        </w:rPr>
      </w:pPr>
      <w:r>
        <w:rPr>
          <w:rFonts w:hint="eastAsia" w:ascii="宋体" w:hAnsi="宋体" w:cs="仿宋"/>
          <w:b/>
          <w:sz w:val="24"/>
        </w:rPr>
        <w:t>十一、争议解决</w:t>
      </w:r>
    </w:p>
    <w:p>
      <w:pPr>
        <w:pStyle w:val="15"/>
        <w:spacing w:line="360" w:lineRule="auto"/>
        <w:ind w:firstLine="480"/>
        <w:rPr>
          <w:rFonts w:ascii="宋体" w:hAnsi="宋体" w:cs="仿宋"/>
          <w:sz w:val="24"/>
          <w:szCs w:val="24"/>
        </w:rPr>
      </w:pPr>
      <w:r>
        <w:rPr>
          <w:rFonts w:hint="eastAsia" w:ascii="宋体" w:hAnsi="宋体" w:cs="仿宋"/>
          <w:sz w:val="24"/>
          <w:szCs w:val="24"/>
        </w:rPr>
        <w:t>（一）本合同在履行过程中发生的争议，由双方当事人协商解决，协商不成的按下列第2种方式解决：</w:t>
      </w:r>
    </w:p>
    <w:p>
      <w:pPr>
        <w:pStyle w:val="15"/>
        <w:spacing w:line="360" w:lineRule="auto"/>
        <w:ind w:firstLine="480"/>
        <w:rPr>
          <w:rFonts w:ascii="宋体" w:hAnsi="宋体" w:cs="仿宋"/>
          <w:sz w:val="24"/>
          <w:szCs w:val="24"/>
        </w:rPr>
      </w:pPr>
      <w:r>
        <w:rPr>
          <w:rFonts w:hint="eastAsia" w:ascii="宋体" w:hAnsi="宋体" w:cs="仿宋"/>
          <w:sz w:val="24"/>
          <w:szCs w:val="24"/>
        </w:rPr>
        <w:t>1、提交西安仲裁委员会仲裁；</w:t>
      </w:r>
    </w:p>
    <w:p>
      <w:pPr>
        <w:pStyle w:val="15"/>
        <w:spacing w:line="360" w:lineRule="auto"/>
        <w:ind w:firstLine="480"/>
        <w:rPr>
          <w:rFonts w:ascii="宋体" w:hAnsi="宋体" w:cs="仿宋"/>
          <w:sz w:val="24"/>
          <w:szCs w:val="24"/>
        </w:rPr>
      </w:pPr>
      <w:r>
        <w:rPr>
          <w:rFonts w:hint="eastAsia" w:ascii="宋体" w:hAnsi="宋体" w:cs="仿宋"/>
          <w:sz w:val="24"/>
          <w:szCs w:val="24"/>
        </w:rPr>
        <w:t>2、依法向采购人所在地人民法院起诉。</w:t>
      </w:r>
    </w:p>
    <w:p>
      <w:pPr>
        <w:spacing w:line="360" w:lineRule="auto"/>
        <w:ind w:firstLine="567"/>
        <w:rPr>
          <w:rFonts w:ascii="宋体" w:hAnsi="宋体" w:cs="仿宋"/>
          <w:sz w:val="24"/>
        </w:rPr>
      </w:pPr>
      <w:r>
        <w:rPr>
          <w:rFonts w:hint="eastAsia" w:ascii="宋体" w:hAnsi="宋体" w:cs="仿宋"/>
          <w:sz w:val="24"/>
        </w:rPr>
        <w:t>（二）本条款为独立条款，本合同的无效、变更、解除和终止均不影响本条款的效力。</w:t>
      </w:r>
    </w:p>
    <w:p>
      <w:pPr>
        <w:spacing w:line="360" w:lineRule="auto"/>
        <w:ind w:firstLine="482" w:firstLineChars="200"/>
        <w:rPr>
          <w:rFonts w:ascii="宋体" w:hAnsi="宋体" w:cs="仿宋"/>
          <w:b/>
          <w:sz w:val="24"/>
        </w:rPr>
      </w:pPr>
      <w:r>
        <w:rPr>
          <w:rFonts w:hint="eastAsia" w:ascii="宋体" w:hAnsi="宋体" w:cs="仿宋"/>
          <w:b/>
          <w:sz w:val="24"/>
        </w:rPr>
        <w:t>十二、合同生效及其他</w:t>
      </w:r>
    </w:p>
    <w:p>
      <w:pPr>
        <w:pStyle w:val="15"/>
        <w:spacing w:line="360" w:lineRule="auto"/>
        <w:ind w:firstLine="480"/>
        <w:rPr>
          <w:rFonts w:ascii="宋体" w:hAnsi="宋体" w:cs="仿宋"/>
          <w:sz w:val="24"/>
          <w:szCs w:val="24"/>
        </w:rPr>
      </w:pPr>
      <w:r>
        <w:rPr>
          <w:rFonts w:hint="eastAsia" w:ascii="宋体" w:hAnsi="宋体" w:cs="仿宋"/>
          <w:sz w:val="24"/>
          <w:szCs w:val="24"/>
        </w:rPr>
        <w:t>（一）合同壹式陆份，采购人叁份，中标供应商贰份，招标代理机构壹份，合同采购人、供应商、鉴证各方签字盖章后生效。</w:t>
      </w:r>
    </w:p>
    <w:p>
      <w:pPr>
        <w:pStyle w:val="15"/>
        <w:spacing w:line="360" w:lineRule="auto"/>
        <w:ind w:firstLine="480"/>
        <w:rPr>
          <w:rFonts w:ascii="宋体" w:hAnsi="宋体" w:cs="仿宋"/>
          <w:sz w:val="24"/>
          <w:szCs w:val="24"/>
        </w:rPr>
      </w:pPr>
      <w:r>
        <w:rPr>
          <w:rFonts w:hint="eastAsia" w:ascii="宋体" w:hAnsi="宋体" w:cs="仿宋"/>
          <w:sz w:val="24"/>
          <w:szCs w:val="24"/>
        </w:rPr>
        <w:t>（二）在合同的执行期内，双方均不得随意变更或解除合同。如因项目需求情况发生变化，需要项目变更的，应双方协商后签订项目变更协议，并经鉴证方书面确认后生效（如双方变更事项不能达成一致的，仍按原合同履行，否则视为违约）。</w:t>
      </w:r>
    </w:p>
    <w:p>
      <w:pPr>
        <w:pStyle w:val="15"/>
        <w:spacing w:line="360" w:lineRule="auto"/>
        <w:ind w:firstLine="480"/>
        <w:rPr>
          <w:rFonts w:hint="eastAsia" w:ascii="宋体" w:hAnsi="宋体" w:cs="仿宋"/>
          <w:sz w:val="24"/>
          <w:szCs w:val="24"/>
        </w:rPr>
      </w:pPr>
      <w:r>
        <w:rPr>
          <w:rFonts w:hint="eastAsia" w:ascii="宋体" w:hAnsi="宋体" w:cs="仿宋"/>
          <w:sz w:val="24"/>
          <w:szCs w:val="24"/>
        </w:rPr>
        <w:t>（三）采购人与供应商就双方的权利义务有不同解释的，双方同意采用以下顺序解释：1、本合同；2、磋商文件；3、澄清函；4、响应文件。</w:t>
      </w:r>
    </w:p>
    <w:p>
      <w:pPr>
        <w:widowControl/>
        <w:jc w:val="left"/>
      </w:pPr>
      <w:r>
        <w:br w:type="page"/>
      </w:r>
    </w:p>
    <w:p>
      <w:pPr>
        <w:spacing w:line="360" w:lineRule="auto"/>
      </w:pPr>
      <w:r>
        <w:rPr>
          <w:rFonts w:hint="eastAsia" w:ascii="宋体" w:hAnsi="宋体"/>
          <w:b/>
          <w:sz w:val="28"/>
          <w:szCs w:val="28"/>
        </w:rPr>
        <w:t>合同附件：</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3968"/>
        <w:gridCol w:w="1657"/>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00" w:type="pct"/>
            <w:gridSpan w:val="4"/>
            <w:vAlign w:val="center"/>
          </w:tcPr>
          <w:p>
            <w:pPr>
              <w:spacing w:line="440" w:lineRule="exact"/>
              <w:jc w:val="center"/>
              <w:rPr>
                <w:rFonts w:asciiTheme="minorEastAsia" w:hAnsiTheme="minorEastAsia"/>
                <w:b/>
                <w:bCs/>
                <w:sz w:val="24"/>
                <w:szCs w:val="24"/>
              </w:rPr>
            </w:pPr>
            <w:r>
              <w:rPr>
                <w:rFonts w:hint="eastAsia" w:asciiTheme="minorEastAsia" w:hAnsiTheme="minorEastAsia"/>
                <w:b/>
                <w:bCs/>
                <w:sz w:val="24"/>
                <w:szCs w:val="24"/>
              </w:rPr>
              <w:t>考核标准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序号</w:t>
            </w:r>
          </w:p>
        </w:tc>
        <w:tc>
          <w:tcPr>
            <w:tcW w:w="2328"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评估标准</w:t>
            </w:r>
          </w:p>
        </w:tc>
        <w:tc>
          <w:tcPr>
            <w:tcW w:w="972"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考核频次</w:t>
            </w:r>
          </w:p>
        </w:tc>
        <w:tc>
          <w:tcPr>
            <w:tcW w:w="1138"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扣款（万元）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1</w:t>
            </w:r>
          </w:p>
        </w:tc>
        <w:tc>
          <w:tcPr>
            <w:tcW w:w="2328" w:type="pct"/>
            <w:vAlign w:val="center"/>
          </w:tcPr>
          <w:p>
            <w:pPr>
              <w:spacing w:line="440" w:lineRule="exact"/>
              <w:rPr>
                <w:rFonts w:asciiTheme="minorEastAsia" w:hAnsiTheme="minorEastAsia"/>
                <w:sz w:val="24"/>
                <w:szCs w:val="24"/>
              </w:rPr>
            </w:pPr>
            <w:r>
              <w:rPr>
                <w:rFonts w:hint="eastAsia" w:asciiTheme="minorEastAsia" w:hAnsiTheme="minorEastAsia"/>
                <w:sz w:val="24"/>
                <w:szCs w:val="24"/>
              </w:rPr>
              <w:t>对于采购人在日常使用过程中出现故障，供应商超出一天未给予回复</w:t>
            </w:r>
          </w:p>
        </w:tc>
        <w:tc>
          <w:tcPr>
            <w:tcW w:w="972"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次</w:t>
            </w:r>
          </w:p>
        </w:tc>
        <w:tc>
          <w:tcPr>
            <w:tcW w:w="1138"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2</w:t>
            </w:r>
          </w:p>
        </w:tc>
        <w:tc>
          <w:tcPr>
            <w:tcW w:w="2328" w:type="pct"/>
            <w:vAlign w:val="center"/>
          </w:tcPr>
          <w:p>
            <w:pPr>
              <w:spacing w:line="440" w:lineRule="exact"/>
              <w:rPr>
                <w:rFonts w:asciiTheme="minorEastAsia" w:hAnsiTheme="minorEastAsia"/>
                <w:sz w:val="24"/>
                <w:szCs w:val="24"/>
              </w:rPr>
            </w:pPr>
            <w:r>
              <w:rPr>
                <w:rFonts w:hint="eastAsia" w:asciiTheme="minorEastAsia" w:hAnsiTheme="minorEastAsia"/>
                <w:sz w:val="24"/>
                <w:szCs w:val="24"/>
              </w:rPr>
              <w:t>未按</w:t>
            </w:r>
            <w:r>
              <w:rPr>
                <w:rFonts w:hint="eastAsia" w:asciiTheme="minorEastAsia" w:hAnsiTheme="minorEastAsia"/>
                <w:sz w:val="24"/>
                <w:szCs w:val="24"/>
                <w:lang w:val="en-US" w:eastAsia="zh-CN"/>
              </w:rPr>
              <w:t>业务部门需求</w:t>
            </w:r>
            <w:r>
              <w:rPr>
                <w:rFonts w:hint="eastAsia" w:asciiTheme="minorEastAsia" w:hAnsiTheme="minorEastAsia"/>
                <w:sz w:val="24"/>
                <w:szCs w:val="24"/>
              </w:rPr>
              <w:t>提供系统培训服务</w:t>
            </w:r>
          </w:p>
        </w:tc>
        <w:tc>
          <w:tcPr>
            <w:tcW w:w="972"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次</w:t>
            </w:r>
          </w:p>
        </w:tc>
        <w:tc>
          <w:tcPr>
            <w:tcW w:w="1138"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3</w:t>
            </w:r>
          </w:p>
        </w:tc>
        <w:tc>
          <w:tcPr>
            <w:tcW w:w="2328" w:type="pct"/>
            <w:vAlign w:val="center"/>
          </w:tcPr>
          <w:p>
            <w:pPr>
              <w:spacing w:line="440" w:lineRule="exact"/>
              <w:rPr>
                <w:rFonts w:asciiTheme="minorEastAsia" w:hAnsiTheme="minorEastAsia"/>
                <w:sz w:val="24"/>
                <w:szCs w:val="24"/>
              </w:rPr>
            </w:pPr>
            <w:r>
              <w:rPr>
                <w:rFonts w:hint="eastAsia" w:asciiTheme="minorEastAsia" w:hAnsiTheme="minorEastAsia"/>
                <w:sz w:val="24"/>
                <w:szCs w:val="24"/>
              </w:rPr>
              <w:t>系统故障发生后未在规定时间内处理完毕并恢复正常，超出时长</w:t>
            </w:r>
            <w:r>
              <w:rPr>
                <w:rFonts w:hint="eastAsia" w:cs="仿宋" w:asciiTheme="minorEastAsia" w:hAnsiTheme="minorEastAsia"/>
                <w:sz w:val="24"/>
                <w:szCs w:val="24"/>
              </w:rPr>
              <w:t>&gt;</w:t>
            </w:r>
            <w:r>
              <w:rPr>
                <w:rFonts w:asciiTheme="minorEastAsia" w:hAnsiTheme="minorEastAsia"/>
                <w:sz w:val="24"/>
                <w:szCs w:val="24"/>
              </w:rPr>
              <w:t>8小时</w:t>
            </w:r>
          </w:p>
        </w:tc>
        <w:tc>
          <w:tcPr>
            <w:tcW w:w="972"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次</w:t>
            </w:r>
          </w:p>
        </w:tc>
        <w:tc>
          <w:tcPr>
            <w:tcW w:w="1138"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4</w:t>
            </w:r>
          </w:p>
        </w:tc>
        <w:tc>
          <w:tcPr>
            <w:tcW w:w="2328" w:type="pct"/>
            <w:vAlign w:val="center"/>
          </w:tcPr>
          <w:p>
            <w:pPr>
              <w:spacing w:line="440" w:lineRule="exact"/>
              <w:rPr>
                <w:rFonts w:asciiTheme="minorEastAsia" w:hAnsiTheme="minorEastAsia"/>
                <w:sz w:val="24"/>
                <w:szCs w:val="24"/>
              </w:rPr>
            </w:pPr>
            <w:r>
              <w:rPr>
                <w:rFonts w:hint="eastAsia" w:asciiTheme="minorEastAsia" w:hAnsiTheme="minorEastAsia"/>
                <w:sz w:val="24"/>
                <w:szCs w:val="24"/>
              </w:rPr>
              <w:t>未按时提供《更新报告》</w:t>
            </w:r>
          </w:p>
        </w:tc>
        <w:tc>
          <w:tcPr>
            <w:tcW w:w="972"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次</w:t>
            </w:r>
          </w:p>
        </w:tc>
        <w:tc>
          <w:tcPr>
            <w:tcW w:w="1138"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5</w:t>
            </w:r>
          </w:p>
        </w:tc>
        <w:tc>
          <w:tcPr>
            <w:tcW w:w="2328" w:type="pct"/>
            <w:vAlign w:val="center"/>
          </w:tcPr>
          <w:p>
            <w:pPr>
              <w:spacing w:line="440" w:lineRule="exact"/>
              <w:rPr>
                <w:rFonts w:asciiTheme="minorEastAsia" w:hAnsiTheme="minorEastAsia"/>
                <w:sz w:val="24"/>
                <w:szCs w:val="24"/>
              </w:rPr>
            </w:pPr>
            <w:r>
              <w:rPr>
                <w:rFonts w:hint="eastAsia" w:asciiTheme="minorEastAsia" w:hAnsiTheme="minorEastAsia"/>
                <w:sz w:val="24"/>
                <w:szCs w:val="24"/>
              </w:rPr>
              <w:t>系统运维过程中造成系统</w:t>
            </w:r>
            <w:bookmarkStart w:id="7" w:name="_GoBack"/>
            <w:bookmarkEnd w:id="7"/>
            <w:r>
              <w:rPr>
                <w:rFonts w:hint="eastAsia" w:asciiTheme="minorEastAsia" w:hAnsiTheme="minorEastAsia"/>
                <w:sz w:val="24"/>
                <w:szCs w:val="24"/>
              </w:rPr>
              <w:t>数据丢失</w:t>
            </w:r>
          </w:p>
        </w:tc>
        <w:tc>
          <w:tcPr>
            <w:tcW w:w="972"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次</w:t>
            </w:r>
          </w:p>
        </w:tc>
        <w:tc>
          <w:tcPr>
            <w:tcW w:w="1138"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6</w:t>
            </w:r>
          </w:p>
        </w:tc>
        <w:tc>
          <w:tcPr>
            <w:tcW w:w="2328" w:type="pct"/>
            <w:vAlign w:val="center"/>
          </w:tcPr>
          <w:p>
            <w:pPr>
              <w:spacing w:line="440" w:lineRule="exact"/>
              <w:rPr>
                <w:rFonts w:asciiTheme="minorEastAsia" w:hAnsiTheme="minorEastAsia"/>
                <w:sz w:val="24"/>
                <w:szCs w:val="24"/>
              </w:rPr>
            </w:pPr>
            <w:r>
              <w:rPr>
                <w:rFonts w:hint="eastAsia" w:asciiTheme="minorEastAsia" w:hAnsiTheme="minorEastAsia"/>
                <w:sz w:val="24"/>
                <w:szCs w:val="24"/>
              </w:rPr>
              <w:t>驻场人员无故离开值班岗超过</w:t>
            </w:r>
            <w:r>
              <w:rPr>
                <w:rFonts w:asciiTheme="minorEastAsia" w:hAnsiTheme="minorEastAsia"/>
                <w:sz w:val="24"/>
                <w:szCs w:val="24"/>
              </w:rPr>
              <w:t>2小时</w:t>
            </w:r>
          </w:p>
        </w:tc>
        <w:tc>
          <w:tcPr>
            <w:tcW w:w="972"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次</w:t>
            </w:r>
          </w:p>
        </w:tc>
        <w:tc>
          <w:tcPr>
            <w:tcW w:w="1138"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7</w:t>
            </w:r>
          </w:p>
        </w:tc>
        <w:tc>
          <w:tcPr>
            <w:tcW w:w="2328" w:type="pct"/>
            <w:vAlign w:val="center"/>
          </w:tcPr>
          <w:p>
            <w:pPr>
              <w:spacing w:line="440" w:lineRule="exact"/>
              <w:rPr>
                <w:rFonts w:asciiTheme="minorEastAsia" w:hAnsiTheme="minorEastAsia"/>
                <w:sz w:val="24"/>
                <w:szCs w:val="24"/>
              </w:rPr>
            </w:pPr>
            <w:r>
              <w:rPr>
                <w:rFonts w:hint="eastAsia" w:asciiTheme="minorEastAsia" w:hAnsiTheme="minorEastAsia"/>
                <w:sz w:val="24"/>
                <w:szCs w:val="24"/>
              </w:rPr>
              <w:t>驻场人员不服从采购人管理，违反采购人日常办公制度</w:t>
            </w:r>
          </w:p>
        </w:tc>
        <w:tc>
          <w:tcPr>
            <w:tcW w:w="972"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次</w:t>
            </w:r>
          </w:p>
        </w:tc>
        <w:tc>
          <w:tcPr>
            <w:tcW w:w="1138"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8</w:t>
            </w:r>
          </w:p>
        </w:tc>
        <w:tc>
          <w:tcPr>
            <w:tcW w:w="2328" w:type="pct"/>
            <w:vAlign w:val="center"/>
          </w:tcPr>
          <w:p>
            <w:pPr>
              <w:spacing w:line="440" w:lineRule="exact"/>
              <w:rPr>
                <w:rFonts w:asciiTheme="minorEastAsia" w:hAnsiTheme="minorEastAsia"/>
                <w:sz w:val="24"/>
                <w:szCs w:val="24"/>
              </w:rPr>
            </w:pPr>
            <w:r>
              <w:rPr>
                <w:rFonts w:hint="eastAsia" w:asciiTheme="minorEastAsia" w:hAnsiTheme="minorEastAsia"/>
                <w:sz w:val="24"/>
                <w:szCs w:val="24"/>
              </w:rPr>
              <w:t>服务期间</w:t>
            </w:r>
            <w:r>
              <w:rPr>
                <w:rFonts w:asciiTheme="minorEastAsia" w:hAnsiTheme="minorEastAsia"/>
                <w:sz w:val="24"/>
                <w:szCs w:val="24"/>
              </w:rPr>
              <w:t>,</w:t>
            </w:r>
            <w:r>
              <w:rPr>
                <w:rFonts w:hint="eastAsia" w:asciiTheme="minorEastAsia" w:hAnsiTheme="minorEastAsia"/>
                <w:sz w:val="24"/>
                <w:szCs w:val="24"/>
              </w:rPr>
              <w:t>运维系统</w:t>
            </w:r>
            <w:r>
              <w:rPr>
                <w:rFonts w:asciiTheme="minorEastAsia" w:hAnsiTheme="minorEastAsia"/>
                <w:sz w:val="24"/>
                <w:szCs w:val="24"/>
              </w:rPr>
              <w:t>发生故障超2小时未及时向</w:t>
            </w:r>
            <w:r>
              <w:rPr>
                <w:rFonts w:hint="eastAsia" w:asciiTheme="minorEastAsia" w:hAnsiTheme="minorEastAsia"/>
                <w:sz w:val="24"/>
                <w:szCs w:val="24"/>
              </w:rPr>
              <w:t>采购人报告</w:t>
            </w:r>
          </w:p>
        </w:tc>
        <w:tc>
          <w:tcPr>
            <w:tcW w:w="972"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次</w:t>
            </w:r>
          </w:p>
        </w:tc>
        <w:tc>
          <w:tcPr>
            <w:tcW w:w="1138"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9</w:t>
            </w:r>
          </w:p>
        </w:tc>
        <w:tc>
          <w:tcPr>
            <w:tcW w:w="2328" w:type="pct"/>
            <w:vAlign w:val="center"/>
          </w:tcPr>
          <w:p>
            <w:pPr>
              <w:spacing w:line="440" w:lineRule="exact"/>
              <w:rPr>
                <w:rFonts w:asciiTheme="minorEastAsia" w:hAnsiTheme="minorEastAsia"/>
                <w:sz w:val="24"/>
                <w:szCs w:val="24"/>
              </w:rPr>
            </w:pPr>
            <w:r>
              <w:rPr>
                <w:rFonts w:hint="eastAsia" w:asciiTheme="minorEastAsia" w:hAnsiTheme="minorEastAsia"/>
                <w:sz w:val="24"/>
                <w:szCs w:val="24"/>
              </w:rPr>
              <w:t>未按要求定时巡检（工作日巡检）</w:t>
            </w:r>
          </w:p>
        </w:tc>
        <w:tc>
          <w:tcPr>
            <w:tcW w:w="972"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次</w:t>
            </w:r>
          </w:p>
        </w:tc>
        <w:tc>
          <w:tcPr>
            <w:tcW w:w="1138"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10</w:t>
            </w:r>
          </w:p>
        </w:tc>
        <w:tc>
          <w:tcPr>
            <w:tcW w:w="2328" w:type="pct"/>
            <w:vAlign w:val="center"/>
          </w:tcPr>
          <w:p>
            <w:pPr>
              <w:spacing w:line="440" w:lineRule="exact"/>
              <w:rPr>
                <w:rFonts w:asciiTheme="minorEastAsia" w:hAnsiTheme="minorEastAsia"/>
                <w:sz w:val="24"/>
                <w:szCs w:val="24"/>
              </w:rPr>
            </w:pPr>
            <w:r>
              <w:rPr>
                <w:rFonts w:hint="eastAsia" w:asciiTheme="minorEastAsia" w:hAnsiTheme="minorEastAsia"/>
                <w:sz w:val="24"/>
                <w:szCs w:val="24"/>
              </w:rPr>
              <w:t>在巡检中发现故障隐瞒不报</w:t>
            </w:r>
          </w:p>
        </w:tc>
        <w:tc>
          <w:tcPr>
            <w:tcW w:w="972"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次</w:t>
            </w:r>
          </w:p>
        </w:tc>
        <w:tc>
          <w:tcPr>
            <w:tcW w:w="1138" w:type="pct"/>
            <w:vAlign w:val="center"/>
          </w:tcPr>
          <w:p>
            <w:pPr>
              <w:spacing w:line="440" w:lineRule="exact"/>
              <w:jc w:val="center"/>
              <w:rPr>
                <w:rFonts w:asciiTheme="minorEastAsia" w:hAnsiTheme="minorEastAsia"/>
                <w:sz w:val="24"/>
                <w:szCs w:val="24"/>
              </w:rPr>
            </w:pPr>
            <w:r>
              <w:rPr>
                <w:rFonts w:hint="eastAsia" w:asciiTheme="minorEastAsia" w:hAnsiTheme="minorEastAsia"/>
                <w:sz w:val="24"/>
                <w:szCs w:val="24"/>
              </w:rPr>
              <w:t>0.5</w:t>
            </w:r>
          </w:p>
        </w:tc>
      </w:tr>
    </w:tbl>
    <w:p>
      <w:pPr>
        <w:spacing w:line="360" w:lineRule="auto"/>
        <w:rPr>
          <w:rFonts w:ascii="仿宋_GB2312" w:eastAsia="仿宋_GB2312" w:hAnsi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E0002A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2"/>
  <w:doNotDisplayPageBoundarie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hlZWFkMmU2NzdmMGY5MDEzODkzMDU1MDFlY2ViMmYifQ=="/>
  </w:docVars>
  <w:rsids>
    <w:rsidRoot w:val="003E0618"/>
    <w:rsid w:val="00005EED"/>
    <w:rsid w:val="00023B71"/>
    <w:rsid w:val="00040B8F"/>
    <w:rsid w:val="00084E3F"/>
    <w:rsid w:val="000B530B"/>
    <w:rsid w:val="00114645"/>
    <w:rsid w:val="00123902"/>
    <w:rsid w:val="00180F5C"/>
    <w:rsid w:val="001B0F08"/>
    <w:rsid w:val="001B4A27"/>
    <w:rsid w:val="001D46F5"/>
    <w:rsid w:val="001E4682"/>
    <w:rsid w:val="00213CE6"/>
    <w:rsid w:val="002C1CE0"/>
    <w:rsid w:val="002C3828"/>
    <w:rsid w:val="002D3471"/>
    <w:rsid w:val="002E26B6"/>
    <w:rsid w:val="003323D3"/>
    <w:rsid w:val="00347FF2"/>
    <w:rsid w:val="003611B8"/>
    <w:rsid w:val="0038151A"/>
    <w:rsid w:val="0038681B"/>
    <w:rsid w:val="003A085E"/>
    <w:rsid w:val="003A55DC"/>
    <w:rsid w:val="003B2DAA"/>
    <w:rsid w:val="003C2AD1"/>
    <w:rsid w:val="003D53C5"/>
    <w:rsid w:val="003D5413"/>
    <w:rsid w:val="003E0618"/>
    <w:rsid w:val="003E5270"/>
    <w:rsid w:val="003F06B0"/>
    <w:rsid w:val="003F1C76"/>
    <w:rsid w:val="00407F68"/>
    <w:rsid w:val="004332E9"/>
    <w:rsid w:val="00444AEC"/>
    <w:rsid w:val="004468E1"/>
    <w:rsid w:val="0045336B"/>
    <w:rsid w:val="0046193F"/>
    <w:rsid w:val="00477352"/>
    <w:rsid w:val="004875BA"/>
    <w:rsid w:val="004C1B29"/>
    <w:rsid w:val="004C5F7F"/>
    <w:rsid w:val="004E08A9"/>
    <w:rsid w:val="004E1798"/>
    <w:rsid w:val="004F0396"/>
    <w:rsid w:val="004F7FE8"/>
    <w:rsid w:val="00542349"/>
    <w:rsid w:val="00555104"/>
    <w:rsid w:val="005640FE"/>
    <w:rsid w:val="005644EA"/>
    <w:rsid w:val="00581772"/>
    <w:rsid w:val="00587358"/>
    <w:rsid w:val="005909A8"/>
    <w:rsid w:val="005B0FF5"/>
    <w:rsid w:val="005F6CDB"/>
    <w:rsid w:val="00600B6F"/>
    <w:rsid w:val="00646C8B"/>
    <w:rsid w:val="00676432"/>
    <w:rsid w:val="006E75EE"/>
    <w:rsid w:val="006F7894"/>
    <w:rsid w:val="007019B6"/>
    <w:rsid w:val="00704F39"/>
    <w:rsid w:val="00766BA9"/>
    <w:rsid w:val="00775A07"/>
    <w:rsid w:val="007A67FB"/>
    <w:rsid w:val="007C0AE7"/>
    <w:rsid w:val="007E6356"/>
    <w:rsid w:val="007F2B5F"/>
    <w:rsid w:val="00826609"/>
    <w:rsid w:val="008605CA"/>
    <w:rsid w:val="008627DE"/>
    <w:rsid w:val="00865A4D"/>
    <w:rsid w:val="00881047"/>
    <w:rsid w:val="00882E22"/>
    <w:rsid w:val="008A1722"/>
    <w:rsid w:val="008A7BF4"/>
    <w:rsid w:val="008C0EA7"/>
    <w:rsid w:val="008D5335"/>
    <w:rsid w:val="008E155E"/>
    <w:rsid w:val="008F1927"/>
    <w:rsid w:val="008F2B46"/>
    <w:rsid w:val="0091064A"/>
    <w:rsid w:val="00912224"/>
    <w:rsid w:val="009505EA"/>
    <w:rsid w:val="009812E0"/>
    <w:rsid w:val="009A7545"/>
    <w:rsid w:val="009C47E1"/>
    <w:rsid w:val="009D2E61"/>
    <w:rsid w:val="009F494E"/>
    <w:rsid w:val="00A04FC1"/>
    <w:rsid w:val="00A60D51"/>
    <w:rsid w:val="00A90845"/>
    <w:rsid w:val="00AC0C45"/>
    <w:rsid w:val="00AF54DA"/>
    <w:rsid w:val="00B13E68"/>
    <w:rsid w:val="00B176B6"/>
    <w:rsid w:val="00B3300C"/>
    <w:rsid w:val="00B42E25"/>
    <w:rsid w:val="00B77D19"/>
    <w:rsid w:val="00B82BD6"/>
    <w:rsid w:val="00BC02BF"/>
    <w:rsid w:val="00BC661D"/>
    <w:rsid w:val="00BD7408"/>
    <w:rsid w:val="00BF5B95"/>
    <w:rsid w:val="00C41DA5"/>
    <w:rsid w:val="00C54CFF"/>
    <w:rsid w:val="00C55D2E"/>
    <w:rsid w:val="00C664DC"/>
    <w:rsid w:val="00C756B2"/>
    <w:rsid w:val="00C75CE8"/>
    <w:rsid w:val="00CD4E24"/>
    <w:rsid w:val="00D10BB0"/>
    <w:rsid w:val="00D43692"/>
    <w:rsid w:val="00D50178"/>
    <w:rsid w:val="00D507A8"/>
    <w:rsid w:val="00D62BAF"/>
    <w:rsid w:val="00D921FF"/>
    <w:rsid w:val="00D94043"/>
    <w:rsid w:val="00DB4A29"/>
    <w:rsid w:val="00DB4D2C"/>
    <w:rsid w:val="00DC6DD2"/>
    <w:rsid w:val="00DD4946"/>
    <w:rsid w:val="00DD502D"/>
    <w:rsid w:val="00DE6696"/>
    <w:rsid w:val="00DF657C"/>
    <w:rsid w:val="00E14D6F"/>
    <w:rsid w:val="00E17DE6"/>
    <w:rsid w:val="00E27DEB"/>
    <w:rsid w:val="00E616F4"/>
    <w:rsid w:val="00E81885"/>
    <w:rsid w:val="00E83B67"/>
    <w:rsid w:val="00E84588"/>
    <w:rsid w:val="00E91502"/>
    <w:rsid w:val="00EA265F"/>
    <w:rsid w:val="00EB4F48"/>
    <w:rsid w:val="00F01479"/>
    <w:rsid w:val="00F23C8B"/>
    <w:rsid w:val="00F33654"/>
    <w:rsid w:val="00F34E4E"/>
    <w:rsid w:val="00F40978"/>
    <w:rsid w:val="00F71732"/>
    <w:rsid w:val="00F73F5A"/>
    <w:rsid w:val="00FB2B65"/>
    <w:rsid w:val="00FB7A55"/>
    <w:rsid w:val="00FE7D3C"/>
    <w:rsid w:val="00FF079F"/>
    <w:rsid w:val="01227D26"/>
    <w:rsid w:val="10EE3D21"/>
    <w:rsid w:val="12803561"/>
    <w:rsid w:val="185A4E51"/>
    <w:rsid w:val="1B347A41"/>
    <w:rsid w:val="1CEA330C"/>
    <w:rsid w:val="30946EEB"/>
    <w:rsid w:val="321805F4"/>
    <w:rsid w:val="32B948BE"/>
    <w:rsid w:val="32F17588"/>
    <w:rsid w:val="345F6778"/>
    <w:rsid w:val="38B763B6"/>
    <w:rsid w:val="390A1037"/>
    <w:rsid w:val="3CBD60BB"/>
    <w:rsid w:val="40C23E55"/>
    <w:rsid w:val="427321E6"/>
    <w:rsid w:val="42833F6A"/>
    <w:rsid w:val="4E4E68B9"/>
    <w:rsid w:val="516F2CE0"/>
    <w:rsid w:val="594B7396"/>
    <w:rsid w:val="60313017"/>
    <w:rsid w:val="64040932"/>
    <w:rsid w:val="714F1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3"/>
    <w:basedOn w:val="1"/>
    <w:next w:val="1"/>
    <w:qFormat/>
    <w:uiPriority w:val="0"/>
    <w:pPr>
      <w:keepNext/>
      <w:keepLines/>
      <w:spacing w:before="260" w:after="260" w:line="415" w:lineRule="auto"/>
      <w:outlineLvl w:val="2"/>
    </w:pPr>
    <w:rPr>
      <w:b/>
      <w:sz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annotation text"/>
    <w:basedOn w:val="1"/>
    <w:link w:val="18"/>
    <w:qFormat/>
    <w:uiPriority w:val="0"/>
    <w:pPr>
      <w:jc w:val="left"/>
    </w:pPr>
    <w:rPr>
      <w:rFonts w:ascii="Calibri" w:hAnsi="Calibri" w:eastAsia="宋体" w:cs="Times New Roman"/>
      <w:szCs w:val="20"/>
    </w:rPr>
  </w:style>
  <w:style w:type="paragraph" w:styleId="6">
    <w:name w:val="Body Text"/>
    <w:basedOn w:val="1"/>
    <w:next w:val="1"/>
    <w:qFormat/>
    <w:uiPriority w:val="0"/>
    <w:rPr>
      <w:b/>
      <w:sz w:val="28"/>
    </w:rPr>
  </w:style>
  <w:style w:type="paragraph" w:styleId="7">
    <w:name w:val="Balloon Text"/>
    <w:basedOn w:val="1"/>
    <w:link w:val="19"/>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tabs>
        <w:tab w:val="right" w:leader="dot" w:pos="8296"/>
      </w:tabs>
      <w:spacing w:line="420" w:lineRule="exact"/>
    </w:pPr>
    <w:rPr>
      <w:rFonts w:ascii="宋体" w:hAnsi="宋体" w:cs="仿宋_GB2312"/>
      <w:b/>
      <w:bCs/>
      <w:szCs w:val="21"/>
    </w:rPr>
  </w:style>
  <w:style w:type="paragraph" w:styleId="11">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qFormat/>
    <w:uiPriority w:val="34"/>
    <w:pPr>
      <w:ind w:firstLine="420" w:firstLineChars="200"/>
    </w:pPr>
  </w:style>
  <w:style w:type="character" w:customStyle="1" w:styleId="16">
    <w:name w:val="页眉 Char"/>
    <w:basedOn w:val="14"/>
    <w:link w:val="9"/>
    <w:qFormat/>
    <w:uiPriority w:val="99"/>
    <w:rPr>
      <w:sz w:val="18"/>
      <w:szCs w:val="18"/>
    </w:rPr>
  </w:style>
  <w:style w:type="character" w:customStyle="1" w:styleId="17">
    <w:name w:val="页脚 Char"/>
    <w:basedOn w:val="14"/>
    <w:link w:val="8"/>
    <w:qFormat/>
    <w:uiPriority w:val="99"/>
    <w:rPr>
      <w:sz w:val="18"/>
      <w:szCs w:val="18"/>
    </w:rPr>
  </w:style>
  <w:style w:type="character" w:customStyle="1" w:styleId="18">
    <w:name w:val="批注文字 Char"/>
    <w:basedOn w:val="14"/>
    <w:link w:val="5"/>
    <w:qFormat/>
    <w:uiPriority w:val="0"/>
    <w:rPr>
      <w:rFonts w:ascii="Calibri" w:hAnsi="Calibri" w:eastAsia="宋体" w:cs="Times New Roman"/>
      <w:szCs w:val="20"/>
    </w:rPr>
  </w:style>
  <w:style w:type="character" w:customStyle="1" w:styleId="19">
    <w:name w:val="批注框文本 Char"/>
    <w:basedOn w:val="14"/>
    <w:link w:val="7"/>
    <w:semiHidden/>
    <w:qFormat/>
    <w:uiPriority w:val="99"/>
    <w:rPr>
      <w:sz w:val="18"/>
      <w:szCs w:val="18"/>
    </w:rPr>
  </w:style>
  <w:style w:type="paragraph" w:customStyle="1" w:styleId="20">
    <w:name w:val="※正文"/>
    <w:basedOn w:val="1"/>
    <w:next w:val="1"/>
    <w:qFormat/>
    <w:uiPriority w:val="0"/>
    <w:pPr>
      <w:widowControl/>
      <w:wordWrap w:val="0"/>
      <w:spacing w:line="400" w:lineRule="exact"/>
    </w:pPr>
    <w:rPr>
      <w:rFonts w:ascii="Calibri Light" w:hAnsi="Calibri Light" w:eastAsia="华文仿宋"/>
      <w:sz w:val="28"/>
      <w:szCs w:val="28"/>
    </w:rPr>
  </w:style>
  <w:style w:type="character" w:customStyle="1" w:styleId="21">
    <w:name w:val="font11"/>
    <w:basedOn w:val="14"/>
    <w:qFormat/>
    <w:uiPriority w:val="0"/>
    <w:rPr>
      <w:rFonts w:hint="eastAsia" w:ascii="仿宋" w:hAnsi="仿宋" w:eastAsia="仿宋" w:cs="仿宋"/>
      <w:color w:val="000000"/>
      <w:sz w:val="21"/>
      <w:szCs w:val="21"/>
      <w:u w:val="none"/>
    </w:rPr>
  </w:style>
  <w:style w:type="character" w:customStyle="1" w:styleId="22">
    <w:name w:val="font21"/>
    <w:basedOn w:val="14"/>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AB4CD-56AA-4B6B-A834-4AE07FCC6B5E}">
  <ds:schemaRefs/>
</ds:datastoreItem>
</file>

<file path=docProps/app.xml><?xml version="1.0" encoding="utf-8"?>
<Properties xmlns="http://schemas.openxmlformats.org/officeDocument/2006/extended-properties" xmlns:vt="http://schemas.openxmlformats.org/officeDocument/2006/docPropsVTypes">
  <Template>Normal</Template>
  <Pages>7</Pages>
  <Words>661</Words>
  <Characters>3770</Characters>
  <Lines>31</Lines>
  <Paragraphs>8</Paragraphs>
  <TotalTime>9</TotalTime>
  <ScaleCrop>false</ScaleCrop>
  <LinksUpToDate>false</LinksUpToDate>
  <CharactersWithSpaces>4423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2021-04-14T10:03:00Z</dcterms:created>
  <dc:creator>lj</dc:creator>
  <cp:lastModifiedBy>刘晋</cp:lastModifiedBy>
  <cp:lastPrinted>2023-03-22T07:36:00Z</cp:lastPrinted>
  <dcterms:modified xsi:type="dcterms:W3CDTF">2024-05-08T03:03:07Z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8079F3A1165548A2B107653F1C5A250E</vt:lpwstr>
  </property>
</Properties>
</file>