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default" w:ascii="黑体" w:hAnsi="宋体" w:eastAsia="黑体" w:cs="仿宋_GB2312"/>
          <w:sz w:val="32"/>
          <w:szCs w:val="32"/>
          <w:lang w:val="en-US" w:eastAsia="zh-CN"/>
        </w:rPr>
      </w:pPr>
      <w:r>
        <w:rPr>
          <w:rFonts w:hint="eastAsia" w:ascii="黑体" w:hAnsi="宋体" w:eastAsia="黑体" w:cs="仿宋_GB2312"/>
          <w:sz w:val="32"/>
          <w:szCs w:val="32"/>
        </w:rPr>
        <w:t>项目名称：</w:t>
      </w:r>
      <w:r>
        <w:rPr>
          <w:rFonts w:hint="eastAsia" w:ascii="黑体" w:hAnsi="宋体" w:eastAsia="黑体" w:cs="仿宋_GB2312"/>
          <w:sz w:val="32"/>
          <w:szCs w:val="32"/>
          <w:lang w:val="en-US" w:eastAsia="zh-CN"/>
        </w:rPr>
        <w:t xml:space="preserve">辅助医疗                       </w:t>
      </w:r>
    </w:p>
    <w:p>
      <w:pPr>
        <w:ind w:firstLine="0" w:firstLineChars="0"/>
        <w:rPr>
          <w:rFonts w:hint="eastAsia" w:ascii="黑体" w:hAnsi="宋体" w:eastAsia="黑体" w:cs="仿宋_GB2312"/>
          <w:sz w:val="32"/>
          <w:szCs w:val="32"/>
        </w:rPr>
      </w:pPr>
      <w:r>
        <w:rPr>
          <w:rFonts w:hint="eastAsia" w:ascii="黑体" w:hAnsi="宋体" w:eastAsia="黑体" w:cs="仿宋_GB2312"/>
          <w:sz w:val="32"/>
          <w:szCs w:val="32"/>
        </w:rPr>
        <w:t>编号: 财政-西安市-202 -00</w:t>
      </w:r>
    </w:p>
    <w:p>
      <w:pPr>
        <w:jc w:val="center"/>
        <w:rPr>
          <w:rFonts w:ascii="仿宋" w:hAnsi="仿宋" w:eastAsia="仿宋" w:cs="仿宋_GB2312"/>
          <w:b/>
          <w:color w:val="auto"/>
          <w:spacing w:val="-20"/>
          <w:sz w:val="28"/>
          <w:szCs w:val="28"/>
          <w:highlight w:val="none"/>
        </w:rPr>
      </w:pPr>
      <w:r>
        <w:rPr>
          <w:rFonts w:hint="eastAsia" w:ascii="仿宋" w:hAnsi="仿宋" w:eastAsia="仿宋" w:cs="仿宋_GB2312"/>
          <w:b/>
          <w:color w:val="auto"/>
          <w:spacing w:val="-20"/>
          <w:sz w:val="28"/>
          <w:szCs w:val="28"/>
          <w:highlight w:val="none"/>
        </w:rPr>
        <w:t xml:space="preserve"> </w:t>
      </w:r>
    </w:p>
    <w:p>
      <w:pPr>
        <w:jc w:val="center"/>
        <w:rPr>
          <w:rFonts w:ascii="仿宋" w:hAnsi="仿宋" w:eastAsia="仿宋" w:cs="仿宋_GB2312"/>
          <w:b/>
          <w:color w:val="auto"/>
          <w:spacing w:val="-20"/>
          <w:sz w:val="28"/>
          <w:szCs w:val="28"/>
          <w:highlight w:val="none"/>
        </w:rPr>
      </w:pPr>
    </w:p>
    <w:p>
      <w:pPr>
        <w:jc w:val="center"/>
        <w:rPr>
          <w:rFonts w:ascii="仿宋" w:hAnsi="仿宋" w:eastAsia="仿宋" w:cs="仿宋_GB2312"/>
          <w:b/>
          <w:color w:val="auto"/>
          <w:spacing w:val="-20"/>
          <w:sz w:val="28"/>
          <w:szCs w:val="28"/>
          <w:highlight w:val="none"/>
        </w:rPr>
      </w:pPr>
    </w:p>
    <w:p>
      <w:pPr>
        <w:jc w:val="center"/>
        <w:rPr>
          <w:rFonts w:hint="eastAsia" w:ascii="黑体" w:hAnsi="宋体" w:eastAsia="黑体" w:cs="仿宋_GB2312"/>
          <w:bCs/>
          <w:sz w:val="52"/>
          <w:szCs w:val="52"/>
        </w:rPr>
      </w:pPr>
      <w:r>
        <w:rPr>
          <w:rFonts w:hint="eastAsia" w:ascii="黑体" w:hAnsi="宋体" w:eastAsia="黑体" w:cs="仿宋_GB2312"/>
          <w:bCs/>
          <w:sz w:val="52"/>
          <w:szCs w:val="52"/>
        </w:rPr>
        <w:t>西安市人民医院（西安市第四医院）</w:t>
      </w:r>
    </w:p>
    <w:p>
      <w:pPr>
        <w:jc w:val="center"/>
        <w:rPr>
          <w:rFonts w:hint="eastAsia" w:ascii="黑体" w:hAnsi="宋体" w:eastAsia="黑体" w:cs="仿宋_GB2312"/>
          <w:bCs/>
          <w:sz w:val="52"/>
          <w:szCs w:val="52"/>
        </w:rPr>
      </w:pPr>
      <w:r>
        <w:rPr>
          <w:rFonts w:hint="eastAsia" w:ascii="黑体" w:hAnsi="宋体" w:eastAsia="黑体" w:cs="仿宋_GB2312"/>
          <w:bCs/>
          <w:sz w:val="52"/>
          <w:szCs w:val="52"/>
        </w:rPr>
        <w:t>服 务 合 同</w:t>
      </w:r>
    </w:p>
    <w:p>
      <w:pPr>
        <w:jc w:val="center"/>
        <w:rPr>
          <w:rFonts w:hint="eastAsia" w:ascii="黑体" w:hAnsi="宋体" w:eastAsia="黑体" w:cs="仿宋_GB2312"/>
          <w:bCs/>
          <w:sz w:val="52"/>
          <w:szCs w:val="52"/>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jc w:val="center"/>
        <w:rPr>
          <w:rFonts w:ascii="仿宋" w:hAnsi="仿宋" w:eastAsia="仿宋" w:cs="仿宋_GB2312"/>
          <w:color w:val="auto"/>
          <w:sz w:val="28"/>
          <w:szCs w:val="28"/>
          <w:highlight w:val="none"/>
        </w:rPr>
      </w:pPr>
    </w:p>
    <w:p>
      <w:pPr>
        <w:ind w:firstLine="640" w:firstLineChars="200"/>
        <w:rPr>
          <w:rFonts w:hint="eastAsia" w:ascii="黑体" w:eastAsia="黑体"/>
          <w:sz w:val="32"/>
          <w:szCs w:val="32"/>
        </w:rPr>
      </w:pPr>
      <w:r>
        <w:rPr>
          <w:rFonts w:hint="eastAsia" w:ascii="黑体" w:eastAsia="黑体"/>
          <w:sz w:val="32"/>
          <w:szCs w:val="32"/>
        </w:rPr>
        <w:t>甲  方：西安市人民医院（西安市第四医院）</w:t>
      </w:r>
    </w:p>
    <w:p>
      <w:pPr>
        <w:ind w:firstLine="640" w:firstLineChars="200"/>
        <w:rPr>
          <w:rFonts w:hint="eastAsia" w:ascii="黑体" w:eastAsia="黑体"/>
          <w:sz w:val="32"/>
          <w:szCs w:val="32"/>
        </w:rPr>
      </w:pPr>
      <w:r>
        <w:rPr>
          <w:rFonts w:hint="eastAsia" w:ascii="黑体" w:eastAsia="黑体"/>
          <w:sz w:val="32"/>
          <w:szCs w:val="32"/>
        </w:rPr>
        <w:t>乙  方：</w:t>
      </w:r>
    </w:p>
    <w:p>
      <w:pPr>
        <w:ind w:firstLine="320" w:firstLineChars="100"/>
        <w:rPr>
          <w:rFonts w:hint="eastAsia" w:ascii="黑体" w:eastAsia="黑体"/>
          <w:sz w:val="32"/>
          <w:szCs w:val="32"/>
        </w:rPr>
      </w:pPr>
      <w:r>
        <w:rPr>
          <w:rFonts w:hint="eastAsia" w:ascii="黑体" w:eastAsia="黑体"/>
          <w:sz w:val="32"/>
          <w:szCs w:val="32"/>
        </w:rPr>
        <w:t xml:space="preserve">  鉴证方：</w:t>
      </w:r>
    </w:p>
    <w:p>
      <w:pPr>
        <w:rPr>
          <w:rFonts w:ascii="仿宋" w:hAnsi="仿宋" w:eastAsia="仿宋" w:cs="仿宋_GB2312"/>
          <w:color w:val="auto"/>
          <w:sz w:val="28"/>
          <w:szCs w:val="28"/>
          <w:highlight w:val="none"/>
        </w:rPr>
      </w:pPr>
    </w:p>
    <w:p>
      <w:pPr>
        <w:ind w:firstLine="0" w:firstLineChars="0"/>
        <w:jc w:val="center"/>
        <w:rPr>
          <w:rFonts w:hint="eastAsia" w:ascii="黑体" w:hAnsi="宋体" w:eastAsia="黑体" w:cs="仿宋_GB2312"/>
          <w:sz w:val="32"/>
          <w:szCs w:val="32"/>
        </w:rPr>
      </w:pPr>
      <w:r>
        <w:rPr>
          <w:rFonts w:hint="eastAsia" w:ascii="黑体" w:hAnsi="宋体" w:eastAsia="黑体" w:cs="仿宋_GB2312"/>
          <w:sz w:val="32"/>
          <w:szCs w:val="32"/>
        </w:rPr>
        <w:t>中国  西安</w:t>
      </w:r>
    </w:p>
    <w:p>
      <w:pPr>
        <w:spacing w:line="360" w:lineRule="exact"/>
        <w:jc w:val="center"/>
        <w:rPr>
          <w:rFonts w:hint="eastAsia" w:ascii="仿宋" w:hAnsi="仿宋" w:eastAsia="仿宋" w:cs="仿宋_GB2312"/>
          <w:b/>
          <w:color w:val="auto"/>
          <w:sz w:val="28"/>
          <w:szCs w:val="28"/>
          <w:highlight w:val="none"/>
        </w:rPr>
      </w:pPr>
    </w:p>
    <w:p>
      <w:pPr>
        <w:spacing w:line="360" w:lineRule="exact"/>
        <w:jc w:val="center"/>
        <w:rPr>
          <w:rFonts w:hint="eastAsia" w:ascii="仿宋" w:hAnsi="仿宋" w:eastAsia="仿宋" w:cs="仿宋_GB2312"/>
          <w:b/>
          <w:color w:val="auto"/>
          <w:sz w:val="28"/>
          <w:szCs w:val="28"/>
          <w:highlight w:val="none"/>
        </w:rPr>
      </w:pPr>
    </w:p>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服 务 合 同</w:t>
      </w:r>
    </w:p>
    <w:p>
      <w:pPr>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甲方：西安市人民医院（西安市第四医院）</w:t>
      </w:r>
    </w:p>
    <w:p>
      <w:pPr>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乙方：</w:t>
      </w:r>
    </w:p>
    <w:p>
      <w:pPr>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鉴证方：</w:t>
      </w:r>
    </w:p>
    <w:p>
      <w:pPr>
        <w:spacing w:line="360" w:lineRule="exact"/>
        <w:ind w:firstLine="560" w:firstLineChars="20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甲方所需服务，按照采购程序，确定乙方为成交供应商。依据《中华人民共和国政府采购法》及实施条例、《中华人民共和国民法典》、成交供应商响应文件正本、成交通知书，经甲、乙双方协商，达成如下条款。</w:t>
      </w:r>
    </w:p>
    <w:p>
      <w:pPr>
        <w:numPr>
          <w:ilvl w:val="0"/>
          <w:numId w:val="1"/>
        </w:numPr>
        <w:tabs>
          <w:tab w:val="left" w:pos="480"/>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合同标的物内容及数量</w:t>
      </w:r>
    </w:p>
    <w:p>
      <w:pPr>
        <w:tabs>
          <w:tab w:val="left" w:pos="480"/>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color w:val="auto"/>
          <w:sz w:val="28"/>
          <w:szCs w:val="28"/>
          <w:highlight w:val="none"/>
        </w:rPr>
        <w:t>（一）合同总价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940"/>
        <w:gridCol w:w="2526"/>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序号</w:t>
            </w:r>
          </w:p>
        </w:tc>
        <w:tc>
          <w:tcPr>
            <w:tcW w:w="2940"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名称</w:t>
            </w:r>
          </w:p>
        </w:tc>
        <w:tc>
          <w:tcPr>
            <w:tcW w:w="2526"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数量</w:t>
            </w:r>
          </w:p>
        </w:tc>
        <w:tc>
          <w:tcPr>
            <w:tcW w:w="2670" w:type="dxa"/>
            <w:noWrap w:val="0"/>
            <w:vAlign w:val="center"/>
          </w:tcPr>
          <w:p>
            <w:pPr>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金额合计（小写）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1</w:t>
            </w:r>
          </w:p>
        </w:tc>
        <w:tc>
          <w:tcPr>
            <w:tcW w:w="2940" w:type="dxa"/>
            <w:noWrap w:val="0"/>
            <w:vAlign w:val="center"/>
          </w:tcPr>
          <w:p>
            <w:pPr>
              <w:spacing w:line="360" w:lineRule="exact"/>
              <w:jc w:val="center"/>
              <w:rPr>
                <w:rFonts w:ascii="仿宋_GB2312" w:hAnsi="仿宋" w:eastAsia="仿宋_GB2312" w:cs="仿宋_GB2312"/>
                <w:color w:val="auto"/>
                <w:sz w:val="28"/>
                <w:szCs w:val="28"/>
                <w:highlight w:val="none"/>
              </w:rPr>
            </w:pPr>
          </w:p>
        </w:tc>
        <w:tc>
          <w:tcPr>
            <w:tcW w:w="2526"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1项</w:t>
            </w:r>
          </w:p>
        </w:tc>
        <w:tc>
          <w:tcPr>
            <w:tcW w:w="2670" w:type="dxa"/>
            <w:noWrap w:val="0"/>
            <w:vAlign w:val="center"/>
          </w:tcPr>
          <w:p>
            <w:pPr>
              <w:spacing w:line="360" w:lineRule="exact"/>
              <w:jc w:val="center"/>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195" w:type="dxa"/>
            <w:gridSpan w:val="4"/>
            <w:noWrap w:val="0"/>
            <w:vAlign w:val="center"/>
          </w:tcPr>
          <w:p>
            <w:pPr>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合同金额合计人民币：元整</w:t>
            </w:r>
          </w:p>
        </w:tc>
      </w:tr>
    </w:tbl>
    <w:p>
      <w:pPr>
        <w:tabs>
          <w:tab w:val="left" w:pos="1155"/>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（二）分项价格</w:t>
      </w:r>
    </w:p>
    <w:tbl>
      <w:tblPr>
        <w:tblStyle w:val="4"/>
        <w:tblW w:w="9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582"/>
        <w:gridCol w:w="2780"/>
        <w:gridCol w:w="1120"/>
        <w:gridCol w:w="972"/>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r>
              <w:rPr>
                <w:rFonts w:hint="eastAsia" w:ascii="仿宋_GB2312" w:hAnsi="仿宋" w:eastAsia="仿宋_GB2312"/>
                <w:color w:val="auto"/>
                <w:sz w:val="28"/>
                <w:szCs w:val="28"/>
              </w:rPr>
              <w:t>序号</w:t>
            </w:r>
          </w:p>
        </w:tc>
        <w:tc>
          <w:tcPr>
            <w:tcW w:w="15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r>
              <w:rPr>
                <w:rFonts w:hint="eastAsia" w:ascii="仿宋_GB2312" w:hAnsi="仿宋" w:eastAsia="仿宋_GB2312"/>
                <w:color w:val="auto"/>
                <w:sz w:val="28"/>
                <w:szCs w:val="28"/>
              </w:rPr>
              <w:t>服务内容</w:t>
            </w: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r>
              <w:rPr>
                <w:rFonts w:hint="eastAsia" w:ascii="仿宋_GB2312" w:hAnsi="仿宋" w:eastAsia="仿宋_GB2312"/>
                <w:color w:val="auto"/>
                <w:sz w:val="28"/>
                <w:szCs w:val="28"/>
              </w:rPr>
              <w:t>服务范围</w:t>
            </w:r>
          </w:p>
        </w:tc>
        <w:tc>
          <w:tcPr>
            <w:tcW w:w="11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olor w:val="auto"/>
                <w:sz w:val="28"/>
                <w:szCs w:val="28"/>
              </w:rPr>
            </w:pPr>
            <w:r>
              <w:rPr>
                <w:rFonts w:hint="eastAsia" w:ascii="仿宋_GB2312" w:hAnsi="仿宋" w:eastAsia="仿宋_GB2312"/>
                <w:color w:val="auto"/>
                <w:sz w:val="28"/>
                <w:szCs w:val="28"/>
              </w:rPr>
              <w:t>服务</w:t>
            </w:r>
          </w:p>
          <w:p>
            <w:pPr>
              <w:spacing w:line="360" w:lineRule="exact"/>
              <w:jc w:val="center"/>
              <w:rPr>
                <w:rFonts w:ascii="仿宋_GB2312" w:hAnsi="仿宋" w:eastAsia="仿宋_GB2312" w:cs="仿宋_GB2312"/>
                <w:color w:val="auto"/>
                <w:sz w:val="28"/>
                <w:szCs w:val="28"/>
              </w:rPr>
            </w:pPr>
            <w:r>
              <w:rPr>
                <w:rFonts w:hint="eastAsia" w:ascii="仿宋_GB2312" w:hAnsi="仿宋" w:eastAsia="仿宋_GB2312"/>
                <w:color w:val="auto"/>
                <w:sz w:val="28"/>
                <w:szCs w:val="28"/>
              </w:rPr>
              <w:t>次数</w:t>
            </w:r>
          </w:p>
        </w:tc>
        <w:tc>
          <w:tcPr>
            <w:tcW w:w="9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olor w:val="auto"/>
                <w:sz w:val="28"/>
                <w:szCs w:val="28"/>
              </w:rPr>
            </w:pPr>
            <w:r>
              <w:rPr>
                <w:rFonts w:hint="eastAsia" w:ascii="仿宋_GB2312" w:hAnsi="仿宋" w:eastAsia="仿宋_GB2312"/>
                <w:color w:val="auto"/>
                <w:sz w:val="28"/>
                <w:szCs w:val="28"/>
              </w:rPr>
              <w:t>服务</w:t>
            </w:r>
          </w:p>
          <w:p>
            <w:pPr>
              <w:spacing w:line="360" w:lineRule="exact"/>
              <w:jc w:val="center"/>
              <w:rPr>
                <w:rFonts w:ascii="仿宋_GB2312" w:hAnsi="仿宋" w:eastAsia="仿宋_GB2312"/>
                <w:color w:val="auto"/>
                <w:sz w:val="28"/>
                <w:szCs w:val="28"/>
              </w:rPr>
            </w:pPr>
            <w:r>
              <w:rPr>
                <w:rFonts w:hint="eastAsia" w:ascii="仿宋_GB2312" w:hAnsi="仿宋" w:eastAsia="仿宋_GB2312"/>
                <w:color w:val="auto"/>
                <w:sz w:val="28"/>
                <w:szCs w:val="28"/>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r>
              <w:rPr>
                <w:rFonts w:hint="eastAsia" w:ascii="仿宋_GB2312" w:hAnsi="仿宋" w:eastAsia="仿宋_GB2312" w:cs="仿宋_GB2312"/>
                <w:color w:val="auto"/>
                <w:sz w:val="28"/>
                <w:szCs w:val="28"/>
              </w:rPr>
              <w:t>单价</w:t>
            </w:r>
            <w:r>
              <w:rPr>
                <w:rFonts w:hint="eastAsia" w:ascii="仿宋_GB2312" w:hAnsi="仿宋" w:eastAsia="仿宋_GB2312" w:cs="仿宋_GB2312"/>
                <w:b/>
                <w:bCs/>
                <w:color w:val="auto"/>
                <w:sz w:val="28"/>
                <w:szCs w:val="28"/>
              </w:rPr>
              <w:t>（元）</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olor w:val="auto"/>
                <w:sz w:val="28"/>
                <w:szCs w:val="28"/>
              </w:rPr>
            </w:pPr>
            <w:r>
              <w:rPr>
                <w:rFonts w:hint="eastAsia" w:ascii="仿宋_GB2312" w:hAnsi="仿宋" w:eastAsia="仿宋_GB2312"/>
                <w:color w:val="auto"/>
                <w:sz w:val="28"/>
                <w:szCs w:val="28"/>
              </w:rPr>
              <w:t>合计</w:t>
            </w:r>
            <w:r>
              <w:rPr>
                <w:rFonts w:hint="eastAsia" w:ascii="仿宋_GB2312" w:hAnsi="仿宋" w:eastAsia="仿宋_GB2312"/>
                <w:b/>
                <w:bCs/>
                <w:color w:val="auto"/>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9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9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hAnsi="仿宋" w:eastAsia="仿宋_GB2312" w:cs="仿宋_GB2312"/>
                <w:color w:val="auto"/>
                <w:sz w:val="28"/>
                <w:szCs w:val="28"/>
              </w:rPr>
            </w:pPr>
          </w:p>
        </w:tc>
      </w:tr>
    </w:tbl>
    <w:p>
      <w:pPr>
        <w:tabs>
          <w:tab w:val="left" w:pos="1155"/>
        </w:tabs>
        <w:spacing w:line="360" w:lineRule="exact"/>
        <w:rPr>
          <w:rFonts w:ascii="仿宋_GB2312" w:hAnsi="仿宋" w:eastAsia="仿宋_GB2312" w:cs="仿宋_GB2312"/>
          <w:b/>
          <w:color w:val="auto"/>
          <w:sz w:val="28"/>
          <w:szCs w:val="28"/>
        </w:rPr>
      </w:pPr>
      <w:r>
        <w:rPr>
          <w:rFonts w:hint="eastAsia" w:ascii="仿宋_GB2312" w:hAnsi="仿宋" w:eastAsia="仿宋_GB2312" w:cs="仿宋_GB2312"/>
          <w:b/>
          <w:color w:val="auto"/>
          <w:sz w:val="28"/>
          <w:szCs w:val="28"/>
        </w:rPr>
        <w:t>二、服务期</w:t>
      </w:r>
    </w:p>
    <w:p>
      <w:pPr>
        <w:spacing w:line="360" w:lineRule="exact"/>
        <w:ind w:firstLine="560" w:firstLineChars="200"/>
        <w:rPr>
          <w:rFonts w:ascii="仿宋_GB2312" w:hAnsi="仿宋" w:eastAsia="仿宋_GB2312"/>
          <w:b w:val="0"/>
          <w:bCs w:val="0"/>
          <w:color w:val="auto"/>
          <w:sz w:val="28"/>
          <w:szCs w:val="28"/>
          <w:u w:val="single"/>
        </w:rPr>
      </w:pPr>
      <w:r>
        <w:rPr>
          <w:rFonts w:hint="eastAsia" w:ascii="仿宋_GB2312" w:hAnsi="仿宋" w:eastAsia="仿宋_GB2312"/>
          <w:color w:val="auto"/>
          <w:sz w:val="28"/>
          <w:szCs w:val="28"/>
        </w:rPr>
        <w:t>自甲方通知之日起，提供壹年服务。</w:t>
      </w:r>
      <w:r>
        <w:rPr>
          <w:rFonts w:hint="eastAsia" w:ascii="仿宋_GB2312" w:hAnsi="仿宋" w:eastAsia="仿宋_GB2312"/>
          <w:b w:val="0"/>
          <w:bCs w:val="0"/>
          <w:color w:val="auto"/>
          <w:sz w:val="28"/>
          <w:szCs w:val="28"/>
          <w:u w:val="single"/>
        </w:rPr>
        <w:t>自202</w:t>
      </w:r>
      <w:r>
        <w:rPr>
          <w:rFonts w:ascii="仿宋_GB2312" w:hAnsi="仿宋" w:eastAsia="仿宋_GB2312"/>
          <w:b w:val="0"/>
          <w:bCs w:val="0"/>
          <w:color w:val="auto"/>
          <w:sz w:val="28"/>
          <w:szCs w:val="28"/>
          <w:u w:val="single"/>
        </w:rPr>
        <w:t xml:space="preserve"> </w:t>
      </w:r>
      <w:r>
        <w:rPr>
          <w:rFonts w:hint="eastAsia" w:ascii="仿宋_GB2312" w:hAnsi="仿宋" w:eastAsia="仿宋_GB2312"/>
          <w:b w:val="0"/>
          <w:bCs w:val="0"/>
          <w:color w:val="auto"/>
          <w:sz w:val="28"/>
          <w:szCs w:val="28"/>
          <w:u w:val="single"/>
        </w:rPr>
        <w:t xml:space="preserve">年 月 </w:t>
      </w:r>
      <w:r>
        <w:rPr>
          <w:rFonts w:ascii="仿宋_GB2312" w:hAnsi="仿宋" w:eastAsia="仿宋_GB2312"/>
          <w:b w:val="0"/>
          <w:bCs w:val="0"/>
          <w:color w:val="auto"/>
          <w:sz w:val="28"/>
          <w:szCs w:val="28"/>
          <w:u w:val="single"/>
        </w:rPr>
        <w:t xml:space="preserve">  </w:t>
      </w:r>
      <w:r>
        <w:rPr>
          <w:rFonts w:hint="eastAsia" w:ascii="仿宋_GB2312" w:hAnsi="仿宋" w:eastAsia="仿宋_GB2312"/>
          <w:b w:val="0"/>
          <w:bCs w:val="0"/>
          <w:color w:val="auto"/>
          <w:sz w:val="28"/>
          <w:szCs w:val="28"/>
          <w:u w:val="single"/>
        </w:rPr>
        <w:t>日至202</w:t>
      </w:r>
      <w:r>
        <w:rPr>
          <w:rFonts w:ascii="仿宋_GB2312" w:hAnsi="仿宋" w:eastAsia="仿宋_GB2312"/>
          <w:b w:val="0"/>
          <w:bCs w:val="0"/>
          <w:color w:val="auto"/>
          <w:sz w:val="28"/>
          <w:szCs w:val="28"/>
          <w:u w:val="single"/>
        </w:rPr>
        <w:t xml:space="preserve"> </w:t>
      </w:r>
      <w:r>
        <w:rPr>
          <w:rFonts w:hint="eastAsia" w:ascii="仿宋_GB2312" w:hAnsi="仿宋" w:eastAsia="仿宋_GB2312"/>
          <w:b w:val="0"/>
          <w:bCs w:val="0"/>
          <w:color w:val="auto"/>
          <w:sz w:val="28"/>
          <w:szCs w:val="28"/>
          <w:u w:val="single"/>
        </w:rPr>
        <w:t xml:space="preserve">年 月 </w:t>
      </w:r>
      <w:r>
        <w:rPr>
          <w:rFonts w:ascii="仿宋_GB2312" w:hAnsi="仿宋" w:eastAsia="仿宋_GB2312"/>
          <w:b w:val="0"/>
          <w:bCs w:val="0"/>
          <w:color w:val="auto"/>
          <w:sz w:val="28"/>
          <w:szCs w:val="28"/>
          <w:u w:val="single"/>
        </w:rPr>
        <w:t xml:space="preserve">   </w:t>
      </w:r>
      <w:r>
        <w:rPr>
          <w:rFonts w:hint="eastAsia" w:ascii="仿宋_GB2312" w:hAnsi="仿宋" w:eastAsia="仿宋_GB2312"/>
          <w:b w:val="0"/>
          <w:bCs w:val="0"/>
          <w:color w:val="auto"/>
          <w:sz w:val="28"/>
          <w:szCs w:val="28"/>
          <w:u w:val="single"/>
        </w:rPr>
        <w:t>日</w:t>
      </w:r>
    </w:p>
    <w:p>
      <w:pPr>
        <w:tabs>
          <w:tab w:val="left" w:pos="5971"/>
        </w:tabs>
        <w:kinsoku w:val="0"/>
        <w:spacing w:line="360" w:lineRule="exact"/>
        <w:rPr>
          <w:rFonts w:ascii="仿宋_GB2312" w:hAnsi="仿宋" w:eastAsia="仿宋_GB2312" w:cs="仿宋_GB2312"/>
          <w:b/>
          <w:color w:val="auto"/>
          <w:sz w:val="28"/>
          <w:szCs w:val="28"/>
        </w:rPr>
      </w:pPr>
      <w:r>
        <w:rPr>
          <w:rFonts w:hint="eastAsia" w:ascii="仿宋_GB2312" w:hAnsi="仿宋" w:eastAsia="仿宋_GB2312" w:cs="仿宋_GB2312"/>
          <w:b/>
          <w:color w:val="auto"/>
          <w:sz w:val="28"/>
          <w:szCs w:val="28"/>
        </w:rPr>
        <w:t>三、服务地点</w:t>
      </w:r>
    </w:p>
    <w:p>
      <w:pPr>
        <w:tabs>
          <w:tab w:val="left" w:pos="5971"/>
        </w:tabs>
        <w:kinsoku w:val="0"/>
        <w:spacing w:line="360" w:lineRule="exact"/>
        <w:ind w:firstLine="525"/>
        <w:rPr>
          <w:rFonts w:ascii="仿宋_GB2312" w:hAnsi="仿宋" w:eastAsia="仿宋_GB2312"/>
          <w:color w:val="auto"/>
          <w:sz w:val="28"/>
          <w:szCs w:val="28"/>
        </w:rPr>
      </w:pPr>
      <w:r>
        <w:rPr>
          <w:rFonts w:hint="eastAsia" w:ascii="仿宋_GB2312" w:hAnsi="仿宋" w:eastAsia="仿宋_GB2312"/>
          <w:color w:val="auto"/>
          <w:sz w:val="28"/>
          <w:szCs w:val="28"/>
        </w:rPr>
        <w:t>服务地点：甲方指定</w:t>
      </w:r>
      <w:r>
        <w:rPr>
          <w:rFonts w:hint="eastAsia" w:ascii="仿宋_GB2312" w:hAnsi="仿宋" w:eastAsia="仿宋_GB2312"/>
          <w:b w:val="0"/>
          <w:bCs w:val="0"/>
          <w:color w:val="auto"/>
          <w:sz w:val="28"/>
          <w:szCs w:val="28"/>
        </w:rPr>
        <w:t>地点。</w:t>
      </w:r>
    </w:p>
    <w:p>
      <w:pPr>
        <w:tabs>
          <w:tab w:val="left" w:pos="480"/>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四、合同总价</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（一）合同总价人民币：</w:t>
      </w:r>
      <w:r>
        <w:rPr>
          <w:rFonts w:hint="eastAsia" w:ascii="仿宋_GB2312" w:hAnsi="仿宋" w:eastAsia="仿宋_GB2312" w:cs="仿宋_GB2312"/>
          <w:color w:val="auto"/>
          <w:sz w:val="28"/>
          <w:szCs w:val="28"/>
          <w:highlight w:val="none"/>
        </w:rPr>
        <w:t>（小写） 元（大写） 元整。</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（二）合同总价包括：</w:t>
      </w:r>
      <w:r>
        <w:rPr>
          <w:rFonts w:hint="eastAsia" w:ascii="仿宋_GB2312" w:hAnsi="仿宋" w:eastAsia="仿宋_GB2312"/>
          <w:color w:val="auto"/>
          <w:sz w:val="28"/>
          <w:szCs w:val="28"/>
          <w:highlight w:val="none"/>
        </w:rPr>
        <w:t>服务费和其它</w:t>
      </w:r>
      <w:r>
        <w:rPr>
          <w:rFonts w:hint="eastAsia" w:ascii="仿宋_GB2312" w:hAnsi="仿宋" w:eastAsia="仿宋_GB2312" w:cs="仿宋_GB2312"/>
          <w:b w:val="0"/>
          <w:bCs/>
          <w:color w:val="auto"/>
          <w:sz w:val="28"/>
          <w:szCs w:val="28"/>
          <w:highlight w:val="none"/>
        </w:rPr>
        <w:t>乙方履行合同义务所需的全部</w:t>
      </w:r>
      <w:r>
        <w:rPr>
          <w:rFonts w:hint="eastAsia" w:ascii="仿宋_GB2312" w:hAnsi="仿宋" w:eastAsia="仿宋_GB2312"/>
          <w:b w:val="0"/>
          <w:bCs/>
          <w:color w:val="auto"/>
          <w:sz w:val="28"/>
          <w:szCs w:val="28"/>
          <w:highlight w:val="none"/>
        </w:rPr>
        <w:t>费用</w:t>
      </w:r>
      <w:r>
        <w:rPr>
          <w:rFonts w:hint="eastAsia" w:ascii="仿宋_GB2312" w:hAnsi="仿宋" w:eastAsia="仿宋_GB2312"/>
          <w:color w:val="auto"/>
          <w:sz w:val="28"/>
          <w:szCs w:val="28"/>
          <w:highlight w:val="none"/>
        </w:rPr>
        <w:t>（人工费、交通费、检测费、调试费、验收、税费等费用）。</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（三）合同金额一次性包死，不受市场价格变化等因素的影响。</w:t>
      </w:r>
    </w:p>
    <w:p>
      <w:pPr>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五、款项结算：</w:t>
      </w:r>
    </w:p>
    <w:p>
      <w:pPr>
        <w:tabs>
          <w:tab w:val="left" w:pos="1155"/>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（一）付款方式：合同签订后，自接到等额（合同总价的40%）增值税发票之日起60日内，甲方向乙方预付合同总价的40%；服务项目全部完成</w:t>
      </w:r>
      <w:r>
        <w:rPr>
          <w:rFonts w:hint="eastAsia" w:ascii="仿宋_GB2312" w:hAnsi="仿宋" w:eastAsia="仿宋_GB2312" w:cs="仿宋_GB2312"/>
          <w:b w:val="0"/>
          <w:bCs/>
          <w:color w:val="auto"/>
          <w:sz w:val="28"/>
          <w:szCs w:val="28"/>
          <w:highlight w:val="none"/>
        </w:rPr>
        <w:t>且验收合格后</w:t>
      </w:r>
      <w:r>
        <w:rPr>
          <w:rFonts w:hint="eastAsia" w:ascii="仿宋_GB2312" w:hAnsi="仿宋" w:eastAsia="仿宋_GB2312" w:cs="仿宋_GB2312"/>
          <w:bCs/>
          <w:color w:val="auto"/>
          <w:sz w:val="28"/>
          <w:szCs w:val="28"/>
          <w:highlight w:val="none"/>
        </w:rPr>
        <w:t>，自接到等额（合同总价的60%）增值税发票之日起，一个月内甲方向乙方一次性支付剩余服务费（即合同总价的60%）。</w:t>
      </w:r>
    </w:p>
    <w:p>
      <w:pPr>
        <w:spacing w:line="360" w:lineRule="exact"/>
        <w:ind w:firstLine="548" w:firstLineChars="196"/>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（二）支付方式：银行转账。</w:t>
      </w:r>
    </w:p>
    <w:p>
      <w:pPr>
        <w:spacing w:line="360" w:lineRule="exact"/>
        <w:ind w:firstLine="548" w:firstLineChars="196"/>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乙方确认以下信息为收款信息：</w:t>
      </w:r>
    </w:p>
    <w:p>
      <w:pPr>
        <w:spacing w:line="360" w:lineRule="exact"/>
        <w:ind w:firstLine="560" w:firstLineChars="200"/>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开户名：</w:t>
      </w:r>
    </w:p>
    <w:p>
      <w:pPr>
        <w:spacing w:line="360" w:lineRule="exact"/>
        <w:ind w:firstLine="560" w:firstLineChars="200"/>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开户行：</w:t>
      </w:r>
    </w:p>
    <w:p>
      <w:pPr>
        <w:spacing w:line="360" w:lineRule="exact"/>
        <w:ind w:firstLine="560" w:firstLineChars="200"/>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账号：</w:t>
      </w:r>
    </w:p>
    <w:p>
      <w:pPr>
        <w:pStyle w:val="3"/>
        <w:spacing w:line="360" w:lineRule="exact"/>
        <w:ind w:firstLine="560" w:firstLineChars="200"/>
        <w:rPr>
          <w:rFonts w:hint="eastAsia" w:ascii="仿宋_GB2312" w:hAnsi="仿宋" w:eastAsia="仿宋_GB2312" w:cs="仿宋_GB2312"/>
          <w:b w:val="0"/>
          <w:bCs/>
          <w:color w:val="auto"/>
          <w:kern w:val="36"/>
          <w:sz w:val="28"/>
          <w:szCs w:val="28"/>
          <w:highlight w:val="none"/>
        </w:rPr>
      </w:pPr>
      <w:r>
        <w:rPr>
          <w:rFonts w:hint="eastAsia" w:ascii="仿宋_GB2312" w:hAnsi="仿宋" w:eastAsia="仿宋_GB2312" w:cs="仿宋_GB2312"/>
          <w:b w:val="0"/>
          <w:bCs/>
          <w:color w:val="auto"/>
          <w:kern w:val="36"/>
          <w:sz w:val="28"/>
          <w:szCs w:val="28"/>
          <w:highlight w:val="none"/>
        </w:rPr>
        <w:t>乙方延期提供发票或提供的发票不符合甲方要求的，甲方有权顺延付款期限直至乙方提供发票，且乙方不得以此为由拒绝履行任意合同义务。</w:t>
      </w:r>
    </w:p>
    <w:p>
      <w:pPr>
        <w:tabs>
          <w:tab w:val="left" w:pos="1155"/>
        </w:tabs>
        <w:spacing w:line="360" w:lineRule="exact"/>
        <w:ind w:firstLine="560" w:firstLineChars="200"/>
        <w:rPr>
          <w:rFonts w:ascii="仿宋_GB2312" w:hAnsi="仿宋" w:eastAsia="仿宋_GB2312" w:cs="仿宋_GB2312"/>
          <w:b/>
          <w:color w:val="auto"/>
          <w:sz w:val="28"/>
          <w:szCs w:val="28"/>
          <w:highlight w:val="none"/>
        </w:rPr>
      </w:pPr>
      <w:r>
        <w:rPr>
          <w:rFonts w:hint="eastAsia" w:ascii="仿宋_GB2312" w:hAnsi="仿宋" w:eastAsia="仿宋_GB2312" w:cs="仿宋_GB2312"/>
          <w:bCs/>
          <w:color w:val="auto"/>
          <w:kern w:val="36"/>
          <w:sz w:val="28"/>
          <w:szCs w:val="28"/>
          <w:highlight w:val="none"/>
        </w:rPr>
        <w:t>（三）结算要求：验收合格后填写项目验收单（一式六份），发票按照</w:t>
      </w:r>
      <w:r>
        <w:rPr>
          <w:rFonts w:hint="eastAsia" w:ascii="仿宋_GB2312" w:hAnsi="仿宋" w:eastAsia="仿宋_GB2312" w:cs="仿宋_GB2312"/>
          <w:bCs/>
          <w:color w:val="auto"/>
          <w:sz w:val="28"/>
          <w:szCs w:val="28"/>
          <w:highlight w:val="none"/>
        </w:rPr>
        <w:t>验收金额</w:t>
      </w:r>
      <w:r>
        <w:rPr>
          <w:rFonts w:hint="eastAsia" w:ascii="仿宋_GB2312" w:hAnsi="仿宋" w:eastAsia="仿宋_GB2312" w:cs="仿宋_GB2312"/>
          <w:bCs/>
          <w:color w:val="auto"/>
          <w:kern w:val="36"/>
          <w:sz w:val="28"/>
          <w:szCs w:val="28"/>
          <w:highlight w:val="none"/>
        </w:rPr>
        <w:t>直开甲方，</w:t>
      </w:r>
      <w:r>
        <w:rPr>
          <w:rFonts w:hint="eastAsia" w:ascii="仿宋_GB2312" w:hAnsi="仿宋" w:eastAsia="仿宋_GB2312" w:cs="仿宋_GB2312"/>
          <w:color w:val="auto"/>
          <w:sz w:val="28"/>
          <w:szCs w:val="28"/>
          <w:highlight w:val="none"/>
        </w:rPr>
        <w:t>乙</w:t>
      </w:r>
      <w:r>
        <w:rPr>
          <w:rFonts w:hint="eastAsia" w:ascii="仿宋_GB2312" w:hAnsi="仿宋" w:eastAsia="仿宋_GB2312" w:cs="仿宋_GB2312"/>
          <w:bCs/>
          <w:color w:val="auto"/>
          <w:kern w:val="36"/>
          <w:sz w:val="28"/>
          <w:szCs w:val="28"/>
          <w:highlight w:val="none"/>
        </w:rPr>
        <w:t>方持服务合同、等额合规发票、项目验收合格单，与甲方结算。</w:t>
      </w:r>
    </w:p>
    <w:p>
      <w:pPr>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六、双方的权利和义务：</w:t>
      </w:r>
    </w:p>
    <w:p>
      <w:pPr>
        <w:spacing w:line="360" w:lineRule="exact"/>
        <w:ind w:firstLine="548" w:firstLineChars="196"/>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（一）甲方的权利和义务</w:t>
      </w:r>
    </w:p>
    <w:p>
      <w:pPr>
        <w:spacing w:line="360" w:lineRule="exact"/>
        <w:ind w:firstLine="548" w:firstLineChars="196"/>
        <w:rPr>
          <w:rFonts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1、甲方保证提供给乙方的资料、信息内容合法，不侵犯第三方的合法权益。</w:t>
      </w:r>
    </w:p>
    <w:p>
      <w:pPr>
        <w:spacing w:line="360" w:lineRule="exact"/>
        <w:ind w:firstLine="548" w:firstLineChars="196"/>
        <w:rPr>
          <w:rFonts w:ascii="仿宋_GB2312" w:hAnsi="仿宋" w:eastAsia="仿宋_GB2312" w:cs="仿宋_GB2312"/>
          <w:bCs/>
          <w:color w:val="auto"/>
          <w:kern w:val="36"/>
          <w:sz w:val="28"/>
          <w:szCs w:val="28"/>
          <w:highlight w:val="none"/>
        </w:rPr>
      </w:pPr>
      <w:r>
        <w:rPr>
          <w:rFonts w:hint="eastAsia" w:ascii="仿宋_GB2312" w:hAnsi="仿宋" w:eastAsia="仿宋_GB2312"/>
          <w:bCs/>
          <w:color w:val="auto"/>
          <w:sz w:val="28"/>
          <w:szCs w:val="28"/>
          <w:highlight w:val="none"/>
        </w:rPr>
        <w:t>2、</w:t>
      </w:r>
      <w:r>
        <w:rPr>
          <w:rFonts w:hint="eastAsia" w:ascii="仿宋_GB2312" w:hAnsi="仿宋" w:eastAsia="仿宋_GB2312" w:cs="仿宋_GB2312"/>
          <w:bCs/>
          <w:color w:val="auto"/>
          <w:kern w:val="36"/>
          <w:sz w:val="28"/>
          <w:szCs w:val="28"/>
          <w:highlight w:val="none"/>
        </w:rPr>
        <w:t>由于乙方原因不能按合同约定履约，甲方有权扣留剩余款项，作为对甲方损失的赔偿</w:t>
      </w:r>
      <w:r>
        <w:rPr>
          <w:rFonts w:hint="eastAsia" w:ascii="仿宋_GB2312" w:hAnsi="仿宋" w:eastAsia="仿宋_GB2312"/>
          <w:bCs/>
          <w:color w:val="auto"/>
          <w:sz w:val="28"/>
          <w:szCs w:val="28"/>
          <w:highlight w:val="none"/>
        </w:rPr>
        <w:t>。剩余款项已付或不足以赔偿甲方损失的，由乙方另行支付。</w:t>
      </w:r>
    </w:p>
    <w:p>
      <w:pPr>
        <w:spacing w:line="360" w:lineRule="exact"/>
        <w:ind w:firstLine="560" w:firstLineChars="200"/>
        <w:rPr>
          <w:rFonts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（二）乙方的权利和义务</w:t>
      </w:r>
    </w:p>
    <w:p>
      <w:pPr>
        <w:spacing w:line="360" w:lineRule="exact"/>
        <w:ind w:firstLine="548" w:firstLineChars="196"/>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w:t>
      </w:r>
    </w:p>
    <w:p>
      <w:pPr>
        <w:spacing w:line="360" w:lineRule="exact"/>
        <w:ind w:firstLine="548" w:firstLineChars="196"/>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2、乙方保证在本项目服务期内，不侵犯第三方的合法权益。如因乙方原因致使甲方遭受第三方追诉的，乙方应承担由此给甲方造成的全部损失，并承担违约责任。</w:t>
      </w:r>
    </w:p>
    <w:p>
      <w:pPr>
        <w:tabs>
          <w:tab w:val="left" w:pos="480"/>
        </w:tabs>
        <w:spacing w:line="360" w:lineRule="exact"/>
        <w:ind w:firstLine="560" w:firstLineChars="200"/>
        <w:rPr>
          <w:rFonts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3、乙方按照本合同约定，在履行的过程中，不允许利用甲方提供的相关资料和工作条件，进行与本项目无关的工作。如因乙方原因，致使甲方遭受经济及法律追诉的，由乙方完全承担。</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4、乙方必须设置服务现场安全管理人员及专职安全员，杜绝违规服务，凡国家规定的工种乙方服务人员必须持证上岗。否则，由此造成的全部损失由乙方自行承担。</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5、乙方必须对服务地域环境卫生、人员安全、生产安全、防火安全负全责。服务现场的各种活动须服从甲方相关部门的管理、监督，同时做好与其它人员的交叉作业及配合工作。</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6、乙方必须加强对服务现场的安全监督、管理，对进入现场的易燃材料生产工具应指定专人管理，必要时派人驻守。对当日产生的易燃废料需当日清理出服务现场，堆放到甲方指定区域，当日应及时清理出院，消除安全隐患。</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7、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8、乙方服务人员要严防火灾，不准在禁止烟火的地方动用明火；要文明服务，不得在服务现场戏耍和打架斗殴；要注意用电安全，电器开关要设箱加锁，不准乱拉乱接电线。</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9、由于乙方在服务过程中组织管理不当违反安全规程、消防安全条例发生安全或火灾事故所造成的安全责任事故、经济损失及人身伤亡，乙方承担全部责任，甲方概不负责。在服务中如发生事故造成甲方财产损失、人身损害，乙方承担全部责任。</w:t>
      </w:r>
    </w:p>
    <w:p>
      <w:pPr>
        <w:spacing w:line="360" w:lineRule="exact"/>
        <w:ind w:firstLine="560" w:firstLineChars="200"/>
        <w:contextualSpacing/>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10、乙方服务所需材料需在甲方指定地点有序堆放，垃圾应24小时之内清理外运，严禁随意乱堆乱放，影响院内大环境及道路畅通。</w:t>
      </w:r>
    </w:p>
    <w:p>
      <w:pPr>
        <w:spacing w:line="360" w:lineRule="exact"/>
        <w:ind w:firstLine="560" w:firstLineChars="200"/>
        <w:rPr>
          <w:rFonts w:ascii="仿宋_GB2312" w:hAnsi="仿宋" w:eastAsia="仿宋_GB2312" w:cs="仿宋_GB2312"/>
          <w:bCs/>
          <w:color w:val="auto"/>
          <w:kern w:val="36"/>
          <w:sz w:val="28"/>
          <w:szCs w:val="28"/>
          <w:highlight w:val="none"/>
        </w:rPr>
      </w:pPr>
      <w:r>
        <w:rPr>
          <w:rFonts w:hint="eastAsia" w:ascii="仿宋_GB2312" w:hAnsi="仿宋" w:eastAsia="仿宋_GB2312" w:cs="仿宋_GB2312"/>
          <w:bCs/>
          <w:color w:val="auto"/>
          <w:kern w:val="36"/>
          <w:sz w:val="28"/>
          <w:szCs w:val="28"/>
          <w:highlight w:val="none"/>
        </w:rPr>
        <w:t>11、乙方违反上述任意约定，均视为违约。甲方现场管理人员有权制止其行为并劝其离场，乙方应在三日内整改至甲方满意（若整改期间对甲方造成损失，由乙方自行承担）。每违反一次扣除合同总价的3%作为违约金，并承担由此造成的全部损失，累计超过3次的，视为乙方根本违约，甲方有权解除合同，合同自书面解除通知送达乙方之日解除，乙方应按照合同总价的</w:t>
      </w:r>
      <w:r>
        <w:rPr>
          <w:rFonts w:ascii="仿宋_GB2312" w:hAnsi="仿宋" w:eastAsia="仿宋_GB2312" w:cs="仿宋_GB2312"/>
          <w:b w:val="0"/>
          <w:bCs/>
          <w:color w:val="auto"/>
          <w:kern w:val="36"/>
          <w:sz w:val="28"/>
          <w:szCs w:val="28"/>
          <w:highlight w:val="none"/>
        </w:rPr>
        <w:t>30%</w:t>
      </w:r>
      <w:r>
        <w:rPr>
          <w:rFonts w:hint="eastAsia" w:ascii="仿宋_GB2312" w:hAnsi="仿宋" w:eastAsia="仿宋_GB2312" w:cs="仿宋_GB2312"/>
          <w:bCs/>
          <w:color w:val="auto"/>
          <w:kern w:val="36"/>
          <w:sz w:val="28"/>
          <w:szCs w:val="28"/>
          <w:highlight w:val="none"/>
        </w:rPr>
        <w:t>承担违约金，若违约金不足以弥补甲方损失的，由乙方另行支付。</w:t>
      </w:r>
    </w:p>
    <w:p>
      <w:pPr>
        <w:tabs>
          <w:tab w:val="left" w:pos="0"/>
        </w:tabs>
        <w:spacing w:line="360" w:lineRule="exact"/>
        <w:ind w:firstLine="548" w:firstLineChars="196"/>
        <w:rPr>
          <w:rFonts w:ascii="仿宋_GB2312" w:hAnsi="仿宋" w:eastAsia="仿宋_GB2312"/>
          <w:b w:val="0"/>
          <w:bCs w:val="0"/>
          <w:color w:val="auto"/>
          <w:sz w:val="28"/>
          <w:szCs w:val="28"/>
          <w:highlight w:val="none"/>
        </w:rPr>
      </w:pPr>
      <w:r>
        <w:rPr>
          <w:rFonts w:ascii="仿宋_GB2312" w:hAnsi="仿宋" w:eastAsia="仿宋_GB2312"/>
          <w:b w:val="0"/>
          <w:bCs w:val="0"/>
          <w:color w:val="auto"/>
          <w:sz w:val="28"/>
          <w:szCs w:val="28"/>
          <w:highlight w:val="none"/>
        </w:rPr>
        <w:t>12</w:t>
      </w:r>
      <w:r>
        <w:rPr>
          <w:rFonts w:hint="eastAsia" w:ascii="仿宋_GB2312" w:hAnsi="仿宋" w:eastAsia="仿宋_GB2312"/>
          <w:b w:val="0"/>
          <w:bCs w:val="0"/>
          <w:color w:val="auto"/>
          <w:sz w:val="28"/>
          <w:szCs w:val="28"/>
          <w:highlight w:val="none"/>
        </w:rPr>
        <w:t>、鉴于甲方需向乙方支付服务费，乙方驻场服务人员的加班、人身意外保险和其他社会保险、福利和在工作中因公伤亡、致残等发生的医药费、抚恤金等费用由乙方全部承担，甲方不承担任何费用。且由此造成的纠纷均与甲方无关。</w:t>
      </w:r>
    </w:p>
    <w:p>
      <w:pPr>
        <w:tabs>
          <w:tab w:val="left" w:pos="0"/>
        </w:tabs>
        <w:spacing w:line="360" w:lineRule="exact"/>
        <w:ind w:firstLine="548" w:firstLineChars="196"/>
        <w:rPr>
          <w:rFonts w:ascii="仿宋_GB2312" w:hAnsi="仿宋" w:eastAsia="仿宋_GB2312" w:cs="仿宋_GB2312"/>
          <w:b w:val="0"/>
          <w:bCs w:val="0"/>
          <w:color w:val="auto"/>
          <w:kern w:val="36"/>
          <w:sz w:val="28"/>
          <w:szCs w:val="28"/>
          <w:highlight w:val="none"/>
        </w:rPr>
      </w:pPr>
      <w:r>
        <w:rPr>
          <w:rFonts w:hint="eastAsia" w:ascii="仿宋_GB2312" w:hAnsi="仿宋" w:eastAsia="仿宋_GB2312"/>
          <w:b w:val="0"/>
          <w:bCs w:val="0"/>
          <w:color w:val="auto"/>
          <w:sz w:val="28"/>
          <w:szCs w:val="28"/>
          <w:highlight w:val="none"/>
        </w:rPr>
        <w:t>1</w:t>
      </w:r>
      <w:r>
        <w:rPr>
          <w:rFonts w:ascii="仿宋_GB2312" w:hAnsi="仿宋" w:eastAsia="仿宋_GB2312"/>
          <w:b w:val="0"/>
          <w:bCs w:val="0"/>
          <w:color w:val="auto"/>
          <w:sz w:val="28"/>
          <w:szCs w:val="28"/>
          <w:highlight w:val="none"/>
        </w:rPr>
        <w:t>3</w:t>
      </w:r>
      <w:r>
        <w:rPr>
          <w:rFonts w:hint="eastAsia" w:ascii="仿宋_GB2312" w:hAnsi="仿宋" w:eastAsia="仿宋_GB2312"/>
          <w:b w:val="0"/>
          <w:bCs w:val="0"/>
          <w:color w:val="auto"/>
          <w:sz w:val="28"/>
          <w:szCs w:val="28"/>
          <w:highlight w:val="none"/>
        </w:rPr>
        <w:t>、因本合同的履行导致甲方、乙方、甲乙双方工作人员人身损害或财产损失的，由乙方承担全部责任，与甲方无关。</w:t>
      </w:r>
    </w:p>
    <w:p>
      <w:pPr>
        <w:tabs>
          <w:tab w:val="left" w:pos="480"/>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七、运输</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（一）运输由乙方负责，运杂费已包含在合同总价内，包括从货物供应地点所含的运输费、装卸费、仓储费、保险费等。</w:t>
      </w:r>
    </w:p>
    <w:p>
      <w:pPr>
        <w:tabs>
          <w:tab w:val="left" w:pos="1155"/>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（二）运输方式由乙方自行选择，但必须保证按期服务。</w:t>
      </w:r>
    </w:p>
    <w:p>
      <w:pPr>
        <w:tabs>
          <w:tab w:val="left" w:pos="1155"/>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八、质量保证</w:t>
      </w:r>
    </w:p>
    <w:p>
      <w:pPr>
        <w:spacing w:line="360" w:lineRule="exact"/>
        <w:ind w:firstLine="560" w:firstLineChars="200"/>
        <w:rPr>
          <w:rFonts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（一）乙方方案科学、可行，人员配置合理，全面满足要求。</w:t>
      </w:r>
    </w:p>
    <w:p>
      <w:pPr>
        <w:spacing w:line="360" w:lineRule="exact"/>
        <w:ind w:firstLine="560" w:firstLineChars="200"/>
        <w:rPr>
          <w:rFonts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（二）符合国家</w:t>
      </w:r>
      <w:r>
        <w:rPr>
          <w:rFonts w:hint="eastAsia" w:ascii="仿宋_GB2312" w:hAnsi="仿宋" w:eastAsia="仿宋_GB2312"/>
          <w:b/>
          <w:bCs w:val="0"/>
          <w:color w:val="auto"/>
          <w:sz w:val="28"/>
          <w:szCs w:val="28"/>
          <w:highlight w:val="none"/>
        </w:rPr>
        <w:t>、</w:t>
      </w:r>
      <w:r>
        <w:rPr>
          <w:rFonts w:hint="eastAsia" w:ascii="仿宋_GB2312" w:hAnsi="仿宋" w:eastAsia="仿宋_GB2312"/>
          <w:b w:val="0"/>
          <w:bCs/>
          <w:color w:val="auto"/>
          <w:sz w:val="28"/>
          <w:szCs w:val="28"/>
          <w:highlight w:val="none"/>
        </w:rPr>
        <w:t>行业以及本项目招投标文件</w:t>
      </w:r>
      <w:r>
        <w:rPr>
          <w:rFonts w:hint="eastAsia" w:ascii="仿宋_GB2312" w:hAnsi="仿宋" w:eastAsia="仿宋_GB2312"/>
          <w:bCs/>
          <w:color w:val="auto"/>
          <w:sz w:val="28"/>
          <w:szCs w:val="28"/>
          <w:highlight w:val="none"/>
        </w:rPr>
        <w:t>有关服务规范要求。</w:t>
      </w:r>
    </w:p>
    <w:p>
      <w:pPr>
        <w:spacing w:line="360" w:lineRule="exact"/>
        <w:contextualSpacing/>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九、特殊要求：</w:t>
      </w:r>
    </w:p>
    <w:p>
      <w:pPr>
        <w:spacing w:line="360" w:lineRule="exact"/>
        <w:ind w:firstLine="560" w:firstLineChars="200"/>
        <w:contextualSpacing/>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（一）因甲方为一所三级甲等医院，就诊患者较多，人员较为复杂，病员均为特殊群体，甲方要求在服务过程当中，始终以患者为第一，任何服务开展决不能影响患者正常就诊。</w:t>
      </w:r>
    </w:p>
    <w:p>
      <w:pPr>
        <w:spacing w:line="360" w:lineRule="exact"/>
        <w:ind w:firstLine="560" w:firstLineChars="200"/>
        <w:contextualSpacing/>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（二）无论服务大小、难易以及节假日与夜间服务，要求乙方积极组织服务力量正常服务，服从甲方工作安排。</w:t>
      </w:r>
    </w:p>
    <w:p>
      <w:pPr>
        <w:spacing w:line="360" w:lineRule="exact"/>
        <w:ind w:firstLine="560" w:firstLineChars="200"/>
        <w:contextualSpacing/>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（三）乙方对甲方突发公共卫生事件及各项应急预案应积极响应并派员配合及协助工作，不得拒绝推诿。</w:t>
      </w:r>
    </w:p>
    <w:p>
      <w:pPr>
        <w:tabs>
          <w:tab w:val="left" w:pos="1155"/>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十、服务要求及培训：</w:t>
      </w:r>
    </w:p>
    <w:p>
      <w:pPr>
        <w:pStyle w:val="3"/>
        <w:spacing w:line="360" w:lineRule="exact"/>
        <w:ind w:firstLine="560" w:firstLineChars="200"/>
        <w:rPr>
          <w:rFonts w:hint="eastAsia" w:ascii="仿宋_GB2312" w:hAnsi="仿宋" w:eastAsia="宋体" w:cs="仿宋_GB2312"/>
          <w:b/>
          <w:color w:val="auto"/>
          <w:sz w:val="28"/>
          <w:szCs w:val="28"/>
          <w:highlight w:val="none"/>
        </w:rPr>
      </w:pPr>
      <w:r>
        <w:rPr>
          <w:rFonts w:hint="eastAsia" w:ascii="仿宋_GB2312" w:hAnsi="仿宋" w:eastAsia="仿宋_GB2312"/>
          <w:color w:val="auto"/>
          <w:sz w:val="28"/>
          <w:szCs w:val="28"/>
          <w:highlight w:val="none"/>
        </w:rPr>
        <w:t>（一）</w:t>
      </w:r>
      <w:r>
        <w:rPr>
          <w:rFonts w:hint="eastAsia" w:ascii="仿宋_GB2312" w:hAnsi="仿宋" w:eastAsia="仿宋_GB2312"/>
          <w:b w:val="0"/>
          <w:bCs w:val="0"/>
          <w:color w:val="auto"/>
          <w:sz w:val="28"/>
          <w:szCs w:val="28"/>
          <w:highlight w:val="none"/>
        </w:rPr>
        <w:t>服务要求：</w:t>
      </w:r>
      <w:r>
        <w:rPr>
          <w:rFonts w:hint="eastAsia" w:ascii="仿宋_GB2312" w:hAnsi="仿宋" w:eastAsia="仿宋_GB2312"/>
          <w:b w:val="0"/>
          <w:bCs w:val="0"/>
          <w:color w:val="auto"/>
          <w:sz w:val="28"/>
          <w:szCs w:val="28"/>
          <w:highlight w:val="none"/>
          <w:lang w:eastAsia="zh-CN"/>
        </w:rPr>
        <w:t>（</w:t>
      </w:r>
      <w:r>
        <w:rPr>
          <w:rFonts w:hint="eastAsia" w:ascii="仿宋_GB2312" w:hAnsi="仿宋" w:eastAsia="仿宋_GB2312"/>
          <w:b w:val="0"/>
          <w:bCs w:val="0"/>
          <w:color w:val="auto"/>
          <w:sz w:val="28"/>
          <w:szCs w:val="28"/>
          <w:highlight w:val="none"/>
          <w:lang w:val="en-US" w:eastAsia="zh-CN"/>
        </w:rPr>
        <w:t>采购内容服务要求</w:t>
      </w:r>
      <w:r>
        <w:rPr>
          <w:rFonts w:hint="eastAsia" w:ascii="仿宋_GB2312" w:hAnsi="仿宋" w:eastAsia="仿宋_GB2312"/>
          <w:b w:val="0"/>
          <w:bCs w:val="0"/>
          <w:color w:val="auto"/>
          <w:sz w:val="28"/>
          <w:szCs w:val="28"/>
          <w:highlight w:val="none"/>
          <w:lang w:eastAsia="zh-CN"/>
        </w:rPr>
        <w:t>）</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（二）服务期内</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自合同签订之日起：</w:t>
      </w:r>
    </w:p>
    <w:p>
      <w:pPr>
        <w:spacing w:line="360" w:lineRule="exact"/>
        <w:ind w:firstLine="560" w:firstLineChars="20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1、乙方电话响应时间小于2小时，到达现场时间不超过24小时，解决问题不超过48小时。</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2、乙方不能服务的内容，甲方有权指定第三方服务，服务费用由乙方承担。甲方有权从尾款中扣除，尾款已付或不足以支付全部维修费用的，由乙方另行支付。</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3、电话咨询</w:t>
      </w:r>
    </w:p>
    <w:p>
      <w:pPr>
        <w:spacing w:line="360" w:lineRule="exact"/>
        <w:ind w:firstLine="0" w:firstLineChars="0"/>
        <w:rPr>
          <w:rFonts w:hint="eastAsia"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免费提供每周7天/每天24小时不间断的电话支持服务，解答甲方在使用过程中遇到的问题，24小时内提出解决问题的建议和操作方法。</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（三）培训</w:t>
      </w:r>
    </w:p>
    <w:p>
      <w:pPr>
        <w:spacing w:line="360" w:lineRule="exact"/>
        <w:ind w:firstLine="560" w:firstLineChars="20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提供免费培训，使操作、维护人员掌握使用、维护等操作方法，并预期达到熟练操作水平。培训具体内容可以根据甲方情况熟悉、现场使用情况等灵活调整。</w:t>
      </w:r>
    </w:p>
    <w:p>
      <w:pPr>
        <w:tabs>
          <w:tab w:val="left" w:pos="0"/>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十一、验收</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（一）结算期前，按照甲方标书和乙方投标文件及承诺的要求，</w:t>
      </w:r>
      <w:r>
        <w:rPr>
          <w:rFonts w:hint="eastAsia" w:ascii="仿宋_GB2312" w:hAnsi="仿宋" w:eastAsia="仿宋_GB2312" w:cs="仿宋_GB2312"/>
          <w:color w:val="auto"/>
          <w:sz w:val="28"/>
          <w:szCs w:val="28"/>
          <w:highlight w:val="none"/>
        </w:rPr>
        <w:t>乙方进行自检，自检合格后，准备验收文件，并书面通知甲方</w:t>
      </w:r>
      <w:r>
        <w:rPr>
          <w:rFonts w:hint="eastAsia" w:ascii="仿宋_GB2312" w:hAnsi="仿宋" w:eastAsia="仿宋_GB2312"/>
          <w:color w:val="auto"/>
          <w:sz w:val="28"/>
          <w:szCs w:val="28"/>
          <w:highlight w:val="none"/>
        </w:rPr>
        <w:t>。</w:t>
      </w:r>
    </w:p>
    <w:p>
      <w:pPr>
        <w:spacing w:line="360" w:lineRule="exact"/>
        <w:ind w:firstLine="560" w:firstLineChars="200"/>
        <w:rPr>
          <w:rFonts w:ascii="仿宋_GB2312" w:hAnsi="仿宋" w:eastAsia="仿宋_GB2312" w:cs="仿宋_GB2312"/>
          <w:color w:val="auto"/>
          <w:sz w:val="28"/>
          <w:szCs w:val="28"/>
          <w:highlight w:val="none"/>
        </w:rPr>
      </w:pPr>
      <w:r>
        <w:rPr>
          <w:rFonts w:hint="eastAsia" w:ascii="仿宋_GB2312" w:hAnsi="仿宋" w:eastAsia="仿宋_GB2312"/>
          <w:color w:val="auto"/>
          <w:sz w:val="28"/>
          <w:szCs w:val="28"/>
          <w:highlight w:val="none"/>
        </w:rPr>
        <w:t>（二）</w:t>
      </w:r>
      <w:r>
        <w:rPr>
          <w:rFonts w:hint="eastAsia" w:ascii="仿宋_GB2312" w:hAnsi="仿宋" w:eastAsia="仿宋_GB2312" w:cs="仿宋_GB2312"/>
          <w:color w:val="auto"/>
          <w:sz w:val="28"/>
          <w:szCs w:val="28"/>
          <w:highlight w:val="none"/>
        </w:rPr>
        <w:t>甲方确认乙方的自检内容后，组织乙方（必要时请有关专家）进行服务验收。验收合格后，填写</w:t>
      </w:r>
      <w:r>
        <w:rPr>
          <w:rFonts w:hint="eastAsia" w:ascii="仿宋_GB2312" w:hAnsi="仿宋" w:eastAsia="仿宋_GB2312" w:cs="仿宋_GB2312"/>
          <w:bCs/>
          <w:color w:val="auto"/>
          <w:sz w:val="28"/>
          <w:szCs w:val="28"/>
          <w:highlight w:val="none"/>
        </w:rPr>
        <w:t>验收单（一式六份）</w:t>
      </w:r>
      <w:r>
        <w:rPr>
          <w:rFonts w:hint="eastAsia" w:ascii="仿宋_GB2312" w:hAnsi="仿宋" w:eastAsia="仿宋_GB2312" w:cs="仿宋_GB2312"/>
          <w:color w:val="auto"/>
          <w:sz w:val="28"/>
          <w:szCs w:val="28"/>
          <w:highlight w:val="none"/>
        </w:rPr>
        <w:t>作为对项目的最终认可。</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s="仿宋_GB2312"/>
          <w:color w:val="auto"/>
          <w:sz w:val="28"/>
          <w:szCs w:val="28"/>
          <w:highlight w:val="none"/>
        </w:rPr>
        <w:t>（三）如验收不合格，乙方应负责整改或返修，直至甲方验收合格为止，</w:t>
      </w:r>
      <w:r>
        <w:rPr>
          <w:rFonts w:hint="eastAsia" w:ascii="仿宋_GB2312" w:hAnsi="仿宋" w:eastAsia="仿宋_GB2312" w:cs="仿宋_GB2312"/>
          <w:color w:val="auto"/>
          <w:spacing w:val="-20"/>
          <w:kern w:val="32"/>
          <w:position w:val="2"/>
          <w:sz w:val="28"/>
          <w:szCs w:val="28"/>
          <w:highlight w:val="none"/>
        </w:rPr>
        <w:t>且服务期不顺延，由此产生的费用及造成的损失，乙方自行承担</w:t>
      </w:r>
      <w:r>
        <w:rPr>
          <w:rFonts w:hint="eastAsia" w:ascii="仿宋_GB2312" w:hAnsi="仿宋" w:eastAsia="仿宋_GB2312" w:cs="仿宋_GB2312"/>
          <w:color w:val="auto"/>
          <w:sz w:val="28"/>
          <w:szCs w:val="28"/>
          <w:highlight w:val="none"/>
        </w:rPr>
        <w:t>。若乙方交付项目验收不合格累计超过3次的，甲方有权选择解除合同，若合同解除，乙方应按照本协议违约责任第（二）款承担违约责任。若因乙方项目服务验收不合格导致乙方服务交付延期的，乙方仍应按本合同违约责任第（二）款承担违约责任。</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（四）乙方向甲方提供维保服务过程中的所有资料,以便甲方日后管理和维护。</w:t>
      </w:r>
    </w:p>
    <w:p>
      <w:pPr>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（五）验收依据</w:t>
      </w:r>
    </w:p>
    <w:p>
      <w:pPr>
        <w:tabs>
          <w:tab w:val="left" w:pos="480"/>
        </w:tabs>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1、招标文件、投标文件、澄清表（函）；</w:t>
      </w:r>
    </w:p>
    <w:p>
      <w:pPr>
        <w:tabs>
          <w:tab w:val="left" w:pos="480"/>
        </w:tabs>
        <w:spacing w:line="360" w:lineRule="exact"/>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2、本合同及附件文本；</w:t>
      </w:r>
    </w:p>
    <w:p>
      <w:pPr>
        <w:tabs>
          <w:tab w:val="left" w:pos="0"/>
          <w:tab w:val="center" w:pos="4153"/>
        </w:tabs>
        <w:spacing w:line="360" w:lineRule="exact"/>
        <w:ind w:firstLine="560" w:firstLineChars="200"/>
        <w:rPr>
          <w:rFonts w:ascii="仿宋_GB2312" w:hAnsi="仿宋" w:eastAsia="仿宋_GB2312" w:cs="仿宋_GB2312"/>
          <w:color w:val="auto"/>
          <w:sz w:val="28"/>
          <w:szCs w:val="28"/>
          <w:highlight w:val="none"/>
        </w:rPr>
      </w:pPr>
      <w:r>
        <w:rPr>
          <w:rFonts w:hint="eastAsia" w:ascii="仿宋_GB2312" w:hAnsi="仿宋" w:eastAsia="仿宋_GB2312"/>
          <w:color w:val="auto"/>
          <w:sz w:val="28"/>
          <w:szCs w:val="28"/>
          <w:highlight w:val="none"/>
        </w:rPr>
        <w:t>3、国家相应的标准、规范。</w:t>
      </w:r>
    </w:p>
    <w:p>
      <w:pPr>
        <w:tabs>
          <w:tab w:val="left" w:pos="0"/>
          <w:tab w:val="center" w:pos="4153"/>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十二、违约责任</w:t>
      </w:r>
    </w:p>
    <w:p>
      <w:pPr>
        <w:tabs>
          <w:tab w:val="left" w:pos="0"/>
          <w:tab w:val="center" w:pos="4153"/>
        </w:tabs>
        <w:spacing w:line="420" w:lineRule="exact"/>
        <w:ind w:firstLine="57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（一）按《中华人民共和国民法典》中的相关条款执行。</w:t>
      </w:r>
    </w:p>
    <w:p>
      <w:pPr>
        <w:tabs>
          <w:tab w:val="left" w:pos="0"/>
          <w:tab w:val="center" w:pos="4153"/>
        </w:tabs>
        <w:spacing w:line="420" w:lineRule="exact"/>
        <w:ind w:firstLine="57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二）乙方未按合同要求提供服务或服务质量不能满足本合同、招标文件、投标文件等相关文件服务要求的，甲方有权解除合同（合同自书面解除通知到达乙方之日起解除），乙方应按照合同总价的30%向甲方支付违约金；若违约金不足以弥补甲方所受损失，则甲方可以要求乙方赔偿解除合同的全部损失（包括但不限于律师费、包括但不限于重新采购产生的费用、合同未履行导致项目不能按规划提供可能产生的服务费用）。同时按《政府采购法》有关处罚条款报监管机构进行相应的处罚。</w:t>
      </w:r>
    </w:p>
    <w:p>
      <w:pPr>
        <w:tabs>
          <w:tab w:val="left" w:pos="0"/>
          <w:tab w:val="center" w:pos="4153"/>
        </w:tabs>
        <w:spacing w:line="360" w:lineRule="exact"/>
        <w:ind w:firstLine="570"/>
        <w:rPr>
          <w:rFonts w:hint="eastAsia" w:eastAsia="仿宋_GB2312"/>
          <w:color w:val="auto"/>
          <w:sz w:val="28"/>
          <w:szCs w:val="28"/>
          <w:highlight w:val="none"/>
        </w:rPr>
      </w:pPr>
      <w:r>
        <w:rPr>
          <w:rFonts w:hint="eastAsia" w:ascii="仿宋_GB2312" w:hAnsi="仿宋" w:eastAsia="仿宋_GB2312"/>
          <w:color w:val="auto"/>
          <w:sz w:val="28"/>
          <w:szCs w:val="28"/>
          <w:highlight w:val="none"/>
        </w:rPr>
        <w:t>（三）服务期内，乙方每推迟或未提供服务</w:t>
      </w:r>
      <w:r>
        <w:rPr>
          <w:rFonts w:ascii="仿宋_GB2312" w:hAnsi="仿宋" w:eastAsia="仿宋_GB2312"/>
          <w:color w:val="auto"/>
          <w:sz w:val="28"/>
          <w:szCs w:val="28"/>
          <w:highlight w:val="none"/>
        </w:rPr>
        <w:t>1</w:t>
      </w:r>
      <w:r>
        <w:rPr>
          <w:rFonts w:hint="eastAsia" w:ascii="仿宋_GB2312" w:hAnsi="仿宋" w:eastAsia="仿宋_GB2312"/>
          <w:color w:val="auto"/>
          <w:sz w:val="28"/>
          <w:szCs w:val="28"/>
          <w:highlight w:val="none"/>
        </w:rPr>
        <w:t>天，扣合同总价的平均单价（合同总价</w:t>
      </w:r>
      <w:r>
        <w:rPr>
          <w:rFonts w:ascii="仿宋_GB2312" w:hAnsi="仿宋" w:eastAsia="仿宋_GB2312"/>
          <w:color w:val="auto"/>
          <w:sz w:val="28"/>
          <w:szCs w:val="28"/>
          <w:highlight w:val="none"/>
        </w:rPr>
        <w:t>/</w:t>
      </w:r>
      <w:r>
        <w:rPr>
          <w:rFonts w:hint="eastAsia" w:ascii="仿宋_GB2312" w:hAnsi="仿宋" w:eastAsia="仿宋_GB2312"/>
          <w:color w:val="auto"/>
          <w:sz w:val="28"/>
          <w:szCs w:val="28"/>
          <w:highlight w:val="none"/>
        </w:rPr>
        <w:t>服务期</w:t>
      </w:r>
      <w:r>
        <w:rPr>
          <w:rFonts w:ascii="仿宋_GB2312" w:hAnsi="仿宋" w:eastAsia="仿宋_GB2312"/>
          <w:color w:val="auto"/>
          <w:sz w:val="28"/>
          <w:szCs w:val="28"/>
          <w:highlight w:val="none"/>
        </w:rPr>
        <w:t>=</w:t>
      </w:r>
      <w:r>
        <w:rPr>
          <w:rFonts w:hint="eastAsia" w:ascii="仿宋_GB2312" w:hAnsi="仿宋" w:eastAsia="仿宋_GB2312"/>
          <w:color w:val="auto"/>
          <w:sz w:val="28"/>
          <w:szCs w:val="28"/>
          <w:highlight w:val="none"/>
        </w:rPr>
        <w:t>平均单价），并扣合同总价的</w:t>
      </w:r>
      <w:r>
        <w:rPr>
          <w:rFonts w:ascii="仿宋_GB2312" w:hAnsi="仿宋" w:eastAsia="仿宋_GB2312"/>
          <w:color w:val="auto"/>
          <w:sz w:val="28"/>
          <w:szCs w:val="28"/>
          <w:highlight w:val="none"/>
        </w:rPr>
        <w:t>3</w:t>
      </w:r>
      <w:r>
        <w:rPr>
          <w:rFonts w:hint="eastAsia" w:ascii="仿宋_GB2312" w:hAnsi="仿宋" w:eastAsia="仿宋_GB2312"/>
          <w:color w:val="auto"/>
          <w:sz w:val="28"/>
          <w:szCs w:val="28"/>
          <w:highlight w:val="none"/>
        </w:rPr>
        <w:t>‰作为违约金。累计超过</w:t>
      </w:r>
      <w:r>
        <w:rPr>
          <w:rFonts w:ascii="仿宋_GB2312" w:hAnsi="仿宋" w:eastAsia="仿宋_GB2312"/>
          <w:color w:val="auto"/>
          <w:sz w:val="28"/>
          <w:szCs w:val="28"/>
          <w:highlight w:val="none"/>
        </w:rPr>
        <w:t>1</w:t>
      </w:r>
      <w:r>
        <w:rPr>
          <w:rFonts w:hint="eastAsia" w:ascii="仿宋_GB2312" w:hAnsi="仿宋" w:eastAsia="仿宋_GB2312"/>
          <w:color w:val="auto"/>
          <w:sz w:val="28"/>
          <w:szCs w:val="28"/>
          <w:highlight w:val="none"/>
        </w:rPr>
        <w:t>0天的，视为乙方根本违约，甲方有权单方解除合同（合同自书面解除通知送达乙方之日起解除），乙方应</w:t>
      </w:r>
      <w:r>
        <w:rPr>
          <w:rFonts w:hint="eastAsia" w:ascii="仿宋_GB2312" w:hAnsi="仿宋" w:eastAsia="仿宋_GB2312" w:cs="仿宋_GB2312"/>
          <w:bCs/>
          <w:color w:val="auto"/>
          <w:kern w:val="36"/>
          <w:sz w:val="28"/>
          <w:szCs w:val="28"/>
          <w:highlight w:val="none"/>
        </w:rPr>
        <w:t>按照合同总价的</w:t>
      </w:r>
      <w:r>
        <w:rPr>
          <w:rFonts w:ascii="仿宋_GB2312" w:hAnsi="仿宋" w:eastAsia="仿宋_GB2312" w:cs="仿宋_GB2312"/>
          <w:bCs/>
          <w:color w:val="auto"/>
          <w:kern w:val="36"/>
          <w:sz w:val="28"/>
          <w:szCs w:val="28"/>
          <w:highlight w:val="none"/>
        </w:rPr>
        <w:t>30%</w:t>
      </w:r>
      <w:r>
        <w:rPr>
          <w:rFonts w:hint="eastAsia" w:ascii="仿宋_GB2312" w:hAnsi="仿宋" w:eastAsia="仿宋_GB2312" w:cs="仿宋_GB2312"/>
          <w:bCs/>
          <w:color w:val="auto"/>
          <w:kern w:val="36"/>
          <w:sz w:val="28"/>
          <w:szCs w:val="28"/>
          <w:highlight w:val="none"/>
        </w:rPr>
        <w:t>向甲方支付违约金，若违约金不足以弥补</w:t>
      </w:r>
      <w:r>
        <w:rPr>
          <w:rFonts w:hint="eastAsia" w:ascii="仿宋_GB2312" w:hAnsi="仿宋" w:eastAsia="仿宋_GB2312"/>
          <w:color w:val="auto"/>
          <w:sz w:val="28"/>
          <w:szCs w:val="28"/>
          <w:highlight w:val="none"/>
        </w:rPr>
        <w:t>解除合同给甲方造成的全部损失（包括但不限于重新采购产生的费用、合同未履行导致项目不能按规划提供可能产生的服务费用），</w:t>
      </w:r>
      <w:r>
        <w:rPr>
          <w:rFonts w:hint="eastAsia" w:ascii="仿宋_GB2312" w:hAnsi="仿宋" w:eastAsia="仿宋_GB2312" w:cs="仿宋_GB2312"/>
          <w:bCs/>
          <w:color w:val="auto"/>
          <w:kern w:val="36"/>
          <w:sz w:val="28"/>
          <w:szCs w:val="28"/>
          <w:highlight w:val="none"/>
        </w:rPr>
        <w:t>由乙方另行支付。</w:t>
      </w:r>
    </w:p>
    <w:p>
      <w:pPr>
        <w:tabs>
          <w:tab w:val="left" w:pos="0"/>
        </w:tabs>
        <w:spacing w:line="360" w:lineRule="exact"/>
        <w:ind w:firstLine="548" w:firstLineChars="196"/>
        <w:rPr>
          <w:rFonts w:hint="eastAsia" w:ascii="仿宋_GB2312" w:hAnsi="仿宋" w:eastAsia="仿宋_GB2312"/>
          <w:b w:val="0"/>
          <w:bCs w:val="0"/>
          <w:color w:val="auto"/>
          <w:sz w:val="28"/>
          <w:szCs w:val="28"/>
          <w:highlight w:val="none"/>
        </w:rPr>
      </w:pPr>
      <w:r>
        <w:rPr>
          <w:rFonts w:hint="eastAsia" w:ascii="仿宋_GB2312" w:hAnsi="仿宋" w:eastAsia="仿宋_GB2312" w:cs="仿宋_GB2312"/>
          <w:b w:val="0"/>
          <w:bCs w:val="0"/>
          <w:color w:val="auto"/>
          <w:sz w:val="28"/>
          <w:szCs w:val="28"/>
          <w:highlight w:val="none"/>
        </w:rPr>
        <w:t>（四）</w:t>
      </w:r>
      <w:r>
        <w:rPr>
          <w:rFonts w:hint="eastAsia" w:ascii="仿宋_GB2312" w:hAnsi="仿宋" w:eastAsia="仿宋_GB2312"/>
          <w:b w:val="0"/>
          <w:bCs w:val="0"/>
          <w:color w:val="auto"/>
          <w:sz w:val="28"/>
          <w:szCs w:val="28"/>
          <w:highlight w:val="none"/>
        </w:rPr>
        <w:t>由于乙方服务人员故意、过失或其他原因造成甲方设备配件损坏，乙方负责免费修复或更换配件，无法修复的，乙方应按原价赔偿。</w:t>
      </w:r>
    </w:p>
    <w:p>
      <w:pPr>
        <w:tabs>
          <w:tab w:val="left" w:pos="0"/>
        </w:tabs>
        <w:spacing w:line="360" w:lineRule="exact"/>
        <w:ind w:firstLine="548" w:firstLineChars="196"/>
        <w:rPr>
          <w:rFonts w:ascii="Times New Roman" w:hAnsi="Times New Roman" w:eastAsia="宋体" w:cs="Times New Roman"/>
          <w:color w:val="auto"/>
          <w:sz w:val="18"/>
          <w:szCs w:val="18"/>
          <w:highlight w:val="none"/>
        </w:rPr>
      </w:pPr>
      <w:r>
        <w:rPr>
          <w:rFonts w:hint="eastAsia" w:ascii="仿宋_GB2312" w:hAnsi="仿宋" w:eastAsia="仿宋_GB2312"/>
          <w:b w:val="0"/>
          <w:bCs w:val="0"/>
          <w:color w:val="auto"/>
          <w:sz w:val="28"/>
          <w:szCs w:val="28"/>
          <w:highlight w:val="none"/>
        </w:rPr>
        <w:t>（五）在合同期限内，乙方不得擅自转包、分包本合同项下的合同义务，否则甲方有权单方解除本合同并有权要求乙方按照本条第（二）款的规定承担根本违约责任。</w:t>
      </w:r>
    </w:p>
    <w:p>
      <w:pPr>
        <w:tabs>
          <w:tab w:val="left" w:pos="0"/>
          <w:tab w:val="center" w:pos="4153"/>
        </w:tabs>
        <w:spacing w:line="360" w:lineRule="exact"/>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十三、合同争议的解决</w:t>
      </w:r>
    </w:p>
    <w:p>
      <w:pPr>
        <w:tabs>
          <w:tab w:val="left" w:pos="0"/>
          <w:tab w:val="center" w:pos="4153"/>
        </w:tabs>
        <w:spacing w:line="360" w:lineRule="exact"/>
        <w:ind w:firstLine="570"/>
        <w:rPr>
          <w:rFonts w:ascii="仿宋_GB2312" w:hAnsi="仿宋" w:eastAsia="仿宋_GB2312" w:cs="仿宋_GB2312"/>
          <w:color w:val="auto"/>
          <w:sz w:val="28"/>
          <w:szCs w:val="28"/>
          <w:highlight w:val="none"/>
        </w:rPr>
      </w:pPr>
      <w:r>
        <w:rPr>
          <w:rFonts w:hint="eastAsia" w:ascii="仿宋_GB2312" w:hAnsi="仿宋" w:eastAsia="仿宋_GB2312" w:cs="仿宋_GB2312"/>
          <w:bCs/>
          <w:color w:val="auto"/>
          <w:sz w:val="28"/>
          <w:szCs w:val="28"/>
          <w:highlight w:val="none"/>
        </w:rPr>
        <w:t>合同执行中发生争议的，当事人双方应协商解决，无法协商或协商达不成一致时，双方均有权向甲方住所地人民法院提请诉讼。</w:t>
      </w:r>
    </w:p>
    <w:p>
      <w:pPr>
        <w:spacing w:line="360" w:lineRule="exact"/>
        <w:outlineLvl w:val="0"/>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十四、合同生效</w:t>
      </w:r>
    </w:p>
    <w:p>
      <w:pPr>
        <w:spacing w:line="360" w:lineRule="exact"/>
        <w:ind w:firstLine="560" w:firstLineChars="200"/>
        <w:outlineLvl w:val="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合同一式七份，甲方六份、乙方一份，均具有同等法律效力。合同经甲方、乙方签字盖章后生效，合同执行完毕后，自动终止（合同的服务承诺则长期有效）。</w:t>
      </w:r>
    </w:p>
    <w:p>
      <w:pPr>
        <w:spacing w:line="360" w:lineRule="exact"/>
        <w:outlineLvl w:val="0"/>
        <w:rPr>
          <w:rFonts w:ascii="仿宋_GB2312" w:hAnsi="仿宋" w:eastAsia="仿宋_GB2312" w:cs="仿宋_GB2312"/>
          <w:b/>
          <w:color w:val="auto"/>
          <w:sz w:val="28"/>
          <w:szCs w:val="28"/>
          <w:highlight w:val="none"/>
        </w:rPr>
      </w:pPr>
      <w:r>
        <w:rPr>
          <w:rFonts w:hint="eastAsia" w:ascii="仿宋_GB2312" w:hAnsi="仿宋" w:eastAsia="仿宋_GB2312" w:cs="仿宋_GB2312"/>
          <w:b/>
          <w:color w:val="auto"/>
          <w:sz w:val="28"/>
          <w:szCs w:val="28"/>
          <w:highlight w:val="none"/>
        </w:rPr>
        <w:t>十五、其他事项</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（一）招标文件、投标文件、澄清表（函）、中标通知书、合同附件均成为合同不可分割的部分，与本合同具有同等法律效力。</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（二）合同未尽事宜，由甲、乙双方协商签订补充协议，作为合同的补充，与原合同具有同等法律效力，补充协议与原协议不一致的，以补充协议为准。</w:t>
      </w:r>
    </w:p>
    <w:p>
      <w:pPr>
        <w:tabs>
          <w:tab w:val="left" w:pos="480"/>
        </w:tabs>
        <w:spacing w:line="360" w:lineRule="exact"/>
        <w:ind w:firstLine="560" w:firstLineChars="200"/>
        <w:rPr>
          <w:rFonts w:ascii="仿宋_GB2312" w:hAnsi="仿宋" w:eastAsia="仿宋_GB2312" w:cs="仿宋_GB2312"/>
          <w:b w:val="0"/>
          <w:bCs/>
          <w:color w:val="auto"/>
          <w:sz w:val="28"/>
          <w:szCs w:val="28"/>
          <w:highlight w:val="none"/>
        </w:rPr>
      </w:pPr>
      <w:r>
        <w:rPr>
          <w:rFonts w:hint="eastAsia" w:ascii="仿宋_GB2312" w:hAnsi="仿宋" w:eastAsia="仿宋_GB2312" w:cs="仿宋_GB2312"/>
          <w:b w:val="0"/>
          <w:bCs/>
          <w:color w:val="auto"/>
          <w:sz w:val="28"/>
          <w:szCs w:val="28"/>
          <w:highlight w:val="none"/>
        </w:rPr>
        <w:t>（三）本合同按照中华人民共和国的现行法律进行解释。</w:t>
      </w:r>
    </w:p>
    <w:p>
      <w:pPr>
        <w:pStyle w:val="3"/>
        <w:spacing w:line="360" w:lineRule="exact"/>
        <w:ind w:firstLine="560" w:firstLineChars="200"/>
        <w:rPr>
          <w:rFonts w:ascii="仿宋_GB2312" w:hAnsi="仿宋" w:eastAsia="仿宋_GB2312" w:cs="仿宋_GB2312"/>
          <w:b w:val="0"/>
          <w:bCs/>
          <w:color w:val="auto"/>
          <w:sz w:val="28"/>
          <w:szCs w:val="28"/>
          <w:highlight w:val="none"/>
        </w:rPr>
      </w:pPr>
      <w:r>
        <w:rPr>
          <w:rFonts w:hint="eastAsia" w:ascii="仿宋_GB2312" w:hAnsi="仿宋" w:eastAsia="仿宋_GB2312" w:cs="仿宋_GB2312"/>
          <w:b w:val="0"/>
          <w:bCs/>
          <w:color w:val="auto"/>
          <w:sz w:val="28"/>
          <w:szCs w:val="28"/>
          <w:highlight w:val="none"/>
        </w:rPr>
        <w:t>（四）本合同附件作为本合同的组成部份，与本合同具有同等法律效力。</w:t>
      </w:r>
    </w:p>
    <w:p>
      <w:pPr>
        <w:tabs>
          <w:tab w:val="left" w:pos="480"/>
        </w:tabs>
        <w:spacing w:line="360" w:lineRule="exact"/>
        <w:ind w:firstLine="560" w:firstLineChars="200"/>
        <w:rPr>
          <w:rFonts w:ascii="仿宋_GB2312" w:hAnsi="仿宋" w:eastAsia="仿宋_GB2312" w:cs="仿宋_GB2312"/>
          <w:bCs/>
          <w:color w:val="auto"/>
          <w:sz w:val="28"/>
          <w:szCs w:val="28"/>
          <w:highlight w:val="none"/>
        </w:rPr>
      </w:pPr>
      <w:r>
        <w:rPr>
          <w:rFonts w:hint="eastAsia" w:ascii="仿宋_GB2312" w:hAnsi="仿宋" w:eastAsia="仿宋_GB2312" w:cs="仿宋_GB2312"/>
          <w:bCs/>
          <w:color w:val="auto"/>
          <w:sz w:val="28"/>
          <w:szCs w:val="28"/>
          <w:highlight w:val="none"/>
        </w:rPr>
        <w:t>（以下无正文）</w:t>
      </w:r>
    </w:p>
    <w:p>
      <w:pPr>
        <w:tabs>
          <w:tab w:val="left" w:pos="480"/>
        </w:tabs>
        <w:spacing w:line="360" w:lineRule="exact"/>
        <w:rPr>
          <w:rFonts w:ascii="仿宋_GB2312" w:hAnsi="仿宋" w:eastAsia="仿宋_GB2312" w:cs="仿宋_GB2312"/>
          <w:color w:val="auto"/>
          <w:sz w:val="28"/>
          <w:szCs w:val="28"/>
          <w:highlight w:val="none"/>
        </w:rPr>
      </w:pPr>
    </w:p>
    <w:p>
      <w:pPr>
        <w:tabs>
          <w:tab w:val="left" w:pos="480"/>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甲  方（单位公章）         乙  方（单位公章）</w:t>
      </w:r>
    </w:p>
    <w:p>
      <w:pPr>
        <w:tabs>
          <w:tab w:val="left" w:pos="480"/>
        </w:tabs>
        <w:spacing w:line="360" w:lineRule="exact"/>
        <w:ind w:left="5180" w:hanging="5180" w:hangingChars="185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单位名称：西安市人民医院   单位名称：</w:t>
      </w:r>
    </w:p>
    <w:p>
      <w:pPr>
        <w:tabs>
          <w:tab w:val="left" w:pos="480"/>
        </w:tabs>
        <w:spacing w:line="360" w:lineRule="exact"/>
        <w:ind w:left="5337" w:leftChars="608" w:hanging="4060" w:hangingChars="145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（西安市第四医院）</w:t>
      </w:r>
    </w:p>
    <w:p>
      <w:pPr>
        <w:tabs>
          <w:tab w:val="left" w:pos="480"/>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地  址：西安市解放路21号  地  址：</w:t>
      </w:r>
    </w:p>
    <w:p>
      <w:pPr>
        <w:tabs>
          <w:tab w:val="left" w:pos="480"/>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法定代表人：               法定代表人：</w:t>
      </w:r>
    </w:p>
    <w:p>
      <w:pPr>
        <w:tabs>
          <w:tab w:val="left" w:pos="480"/>
        </w:tabs>
        <w:spacing w:line="360" w:lineRule="exact"/>
        <w:rPr>
          <w:rFonts w:ascii="仿宋_GB2312" w:hAnsi="仿宋" w:eastAsia="仿宋_GB2312" w:cs="仿宋_GB2312"/>
          <w:color w:val="auto"/>
          <w:sz w:val="28"/>
          <w:szCs w:val="28"/>
          <w:highlight w:val="none"/>
        </w:rPr>
      </w:pPr>
    </w:p>
    <w:p>
      <w:pPr>
        <w:tabs>
          <w:tab w:val="left" w:pos="480"/>
        </w:tabs>
        <w:spacing w:line="360" w:lineRule="exact"/>
        <w:rPr>
          <w:rFonts w:ascii="仿宋_GB2312" w:hAnsi="仿宋" w:eastAsia="仿宋_GB2312" w:cs="仿宋_GB2312"/>
          <w:color w:val="auto"/>
          <w:sz w:val="28"/>
          <w:szCs w:val="28"/>
          <w:highlight w:val="none"/>
        </w:rPr>
      </w:pPr>
    </w:p>
    <w:p>
      <w:pPr>
        <w:widowControl/>
        <w:autoSpaceDE w:val="0"/>
        <w:autoSpaceDN w:val="0"/>
        <w:snapToGrid w:val="0"/>
        <w:spacing w:line="360" w:lineRule="exact"/>
        <w:ind w:right="-154"/>
        <w:textAlignment w:val="bottom"/>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联系电话：029-</w:t>
      </w:r>
      <w:r>
        <w:rPr>
          <w:color w:val="auto"/>
          <w:sz w:val="28"/>
          <w:szCs w:val="28"/>
          <w:highlight w:val="none"/>
        </w:rPr>
        <w:t xml:space="preserve"> </w:t>
      </w:r>
      <w:r>
        <w:rPr>
          <w:rFonts w:ascii="仿宋_GB2312" w:hAnsi="仿宋" w:eastAsia="仿宋_GB2312" w:cs="仿宋_GB2312"/>
          <w:color w:val="auto"/>
          <w:sz w:val="28"/>
          <w:szCs w:val="28"/>
          <w:highlight w:val="none"/>
        </w:rPr>
        <w:t>61199043</w:t>
      </w:r>
      <w:r>
        <w:rPr>
          <w:rFonts w:hint="eastAsia" w:ascii="仿宋_GB2312" w:hAnsi="仿宋" w:eastAsia="仿宋_GB2312" w:cs="仿宋_GB2312"/>
          <w:color w:val="auto"/>
          <w:sz w:val="28"/>
          <w:szCs w:val="28"/>
          <w:highlight w:val="none"/>
        </w:rPr>
        <w:t xml:space="preserve">    开户银行：</w:t>
      </w:r>
    </w:p>
    <w:p>
      <w:pPr>
        <w:tabs>
          <w:tab w:val="left" w:pos="480"/>
        </w:tabs>
        <w:spacing w:line="360" w:lineRule="exact"/>
        <w:ind w:right="-720" w:rightChars="-343"/>
        <w:rPr>
          <w:rFonts w:ascii="仿宋_GB2312" w:hAnsi="仿宋" w:eastAsia="仿宋_GB2312" w:cs="仿宋_GB2312"/>
          <w:color w:val="auto"/>
          <w:kern w:val="0"/>
          <w:sz w:val="28"/>
          <w:szCs w:val="28"/>
          <w:highlight w:val="none"/>
        </w:rPr>
      </w:pPr>
      <w:r>
        <w:rPr>
          <w:rFonts w:hint="eastAsia" w:ascii="仿宋_GB2312" w:hAnsi="仿宋" w:eastAsia="仿宋_GB2312" w:cs="仿宋_GB2312"/>
          <w:color w:val="auto"/>
          <w:sz w:val="28"/>
          <w:szCs w:val="28"/>
          <w:highlight w:val="none"/>
        </w:rPr>
        <w:t xml:space="preserve">                           帐    号：</w:t>
      </w:r>
    </w:p>
    <w:p>
      <w:pPr>
        <w:widowControl/>
        <w:autoSpaceDE w:val="0"/>
        <w:autoSpaceDN w:val="0"/>
        <w:snapToGrid w:val="0"/>
        <w:spacing w:line="360" w:lineRule="exact"/>
        <w:ind w:right="-154"/>
        <w:textAlignment w:val="bottom"/>
        <w:rPr>
          <w:rFonts w:ascii="仿宋_GB2312" w:hAnsi="仿宋" w:eastAsia="仿宋_GB2312" w:cs="仿宋_GB2312"/>
          <w:color w:val="auto"/>
          <w:kern w:val="0"/>
          <w:sz w:val="28"/>
          <w:szCs w:val="28"/>
          <w:highlight w:val="none"/>
        </w:rPr>
      </w:pPr>
      <w:r>
        <w:rPr>
          <w:rFonts w:hint="eastAsia" w:ascii="仿宋_GB2312" w:hAnsi="仿宋" w:eastAsia="仿宋_GB2312" w:cs="仿宋_GB2312"/>
          <w:color w:val="auto"/>
          <w:sz w:val="28"/>
          <w:szCs w:val="28"/>
          <w:highlight w:val="none"/>
        </w:rPr>
        <w:t xml:space="preserve">                           联系电话：</w:t>
      </w:r>
    </w:p>
    <w:p>
      <w:pPr>
        <w:tabs>
          <w:tab w:val="left" w:pos="480"/>
        </w:tabs>
        <w:spacing w:line="360" w:lineRule="exact"/>
        <w:rPr>
          <w:rFonts w:ascii="仿宋_GB2312" w:hAnsi="仿宋" w:eastAsia="仿宋_GB2312" w:cs="仿宋_GB2312"/>
          <w:color w:val="auto"/>
          <w:sz w:val="28"/>
          <w:szCs w:val="28"/>
          <w:highlight w:val="none"/>
        </w:rPr>
      </w:pPr>
    </w:p>
    <w:p>
      <w:pPr>
        <w:tabs>
          <w:tab w:val="left" w:pos="480"/>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签订日期：   年  月  日    签订日期：    年  月   日</w:t>
      </w:r>
    </w:p>
    <w:p>
      <w:pPr>
        <w:tabs>
          <w:tab w:val="left" w:pos="480"/>
        </w:tabs>
        <w:spacing w:line="360" w:lineRule="exact"/>
        <w:rPr>
          <w:rFonts w:ascii="仿宋_GB2312" w:hAnsi="仿宋" w:eastAsia="仿宋_GB2312" w:cs="仿宋_GB2312"/>
          <w:color w:val="auto"/>
          <w:sz w:val="28"/>
          <w:szCs w:val="28"/>
          <w:highlight w:val="none"/>
        </w:rPr>
      </w:pPr>
    </w:p>
    <w:p>
      <w:pPr>
        <w:tabs>
          <w:tab w:val="left" w:pos="480"/>
        </w:tabs>
        <w:spacing w:line="42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鉴证方（单位公章）</w:t>
      </w:r>
      <w:r>
        <w:rPr>
          <w:rFonts w:ascii="仿宋_GB2312" w:hAnsi="仿宋" w:eastAsia="仿宋_GB2312" w:cs="仿宋_GB2312"/>
          <w:color w:val="auto"/>
          <w:sz w:val="28"/>
          <w:szCs w:val="28"/>
          <w:highlight w:val="none"/>
        </w:rPr>
        <w:t xml:space="preserve">  </w:t>
      </w:r>
    </w:p>
    <w:p>
      <w:pPr>
        <w:tabs>
          <w:tab w:val="left" w:pos="480"/>
        </w:tabs>
        <w:spacing w:line="420" w:lineRule="exact"/>
        <w:ind w:left="5180" w:hanging="5180" w:hangingChars="1850"/>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单位名称：</w:t>
      </w:r>
    </w:p>
    <w:p>
      <w:pPr>
        <w:tabs>
          <w:tab w:val="left" w:pos="480"/>
        </w:tabs>
        <w:spacing w:line="42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地</w:t>
      </w:r>
      <w:r>
        <w:rPr>
          <w:rFonts w:ascii="仿宋_GB2312" w:hAnsi="仿宋" w:eastAsia="仿宋_GB2312" w:cs="仿宋_GB2312"/>
          <w:color w:val="auto"/>
          <w:sz w:val="28"/>
          <w:szCs w:val="28"/>
          <w:highlight w:val="none"/>
        </w:rPr>
        <w:t xml:space="preserve">  </w:t>
      </w:r>
      <w:r>
        <w:rPr>
          <w:rFonts w:hint="eastAsia" w:ascii="仿宋_GB2312" w:hAnsi="仿宋" w:eastAsia="仿宋_GB2312" w:cs="仿宋_GB2312"/>
          <w:color w:val="auto"/>
          <w:sz w:val="28"/>
          <w:szCs w:val="28"/>
          <w:highlight w:val="none"/>
        </w:rPr>
        <w:t>址：</w:t>
      </w:r>
      <w:r>
        <w:rPr>
          <w:rFonts w:ascii="仿宋_GB2312" w:hAnsi="仿宋" w:eastAsia="仿宋_GB2312" w:cs="仿宋_GB2312"/>
          <w:color w:val="auto"/>
          <w:sz w:val="28"/>
          <w:szCs w:val="28"/>
          <w:highlight w:val="none"/>
        </w:rPr>
        <w:t xml:space="preserve"> </w:t>
      </w:r>
    </w:p>
    <w:p>
      <w:pPr>
        <w:tabs>
          <w:tab w:val="left" w:pos="480"/>
        </w:tabs>
        <w:spacing w:line="42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法定代表人：</w:t>
      </w:r>
    </w:p>
    <w:p>
      <w:pPr>
        <w:widowControl/>
        <w:autoSpaceDE w:val="0"/>
        <w:autoSpaceDN w:val="0"/>
        <w:snapToGrid w:val="0"/>
        <w:spacing w:line="420" w:lineRule="exact"/>
        <w:ind w:right="-154"/>
        <w:textAlignment w:val="bottom"/>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联系电话：</w:t>
      </w:r>
    </w:p>
    <w:p>
      <w:pPr>
        <w:tabs>
          <w:tab w:val="left" w:pos="480"/>
        </w:tabs>
        <w:spacing w:line="360" w:lineRule="exact"/>
        <w:rPr>
          <w:rFonts w:ascii="仿宋_GB2312" w:hAnsi="仿宋" w:eastAsia="仿宋_GB2312" w:cs="仿宋_GB2312"/>
          <w:color w:val="auto"/>
          <w:sz w:val="28"/>
          <w:szCs w:val="28"/>
          <w:highlight w:val="none"/>
        </w:rPr>
      </w:pPr>
      <w:r>
        <w:rPr>
          <w:rFonts w:hint="eastAsia" w:ascii="仿宋_GB2312" w:hAnsi="仿宋" w:eastAsia="仿宋_GB2312" w:cs="仿宋_GB2312"/>
          <w:color w:val="auto"/>
          <w:sz w:val="28"/>
          <w:szCs w:val="28"/>
          <w:highlight w:val="none"/>
        </w:rPr>
        <w:t>签订日期：</w:t>
      </w:r>
      <w:r>
        <w:rPr>
          <w:rFonts w:ascii="仿宋_GB2312" w:hAnsi="仿宋" w:eastAsia="仿宋_GB2312" w:cs="仿宋_GB2312"/>
          <w:color w:val="auto"/>
          <w:sz w:val="28"/>
          <w:szCs w:val="28"/>
          <w:highlight w:val="none"/>
        </w:rPr>
        <w:t xml:space="preserve">   </w:t>
      </w:r>
      <w:r>
        <w:rPr>
          <w:rFonts w:hint="eastAsia" w:ascii="仿宋_GB2312" w:hAnsi="仿宋" w:eastAsia="仿宋_GB2312" w:cs="仿宋_GB2312"/>
          <w:color w:val="auto"/>
          <w:sz w:val="28"/>
          <w:szCs w:val="28"/>
          <w:highlight w:val="none"/>
        </w:rPr>
        <w:t>年</w:t>
      </w:r>
      <w:r>
        <w:rPr>
          <w:rFonts w:ascii="仿宋_GB2312" w:hAnsi="仿宋" w:eastAsia="仿宋_GB2312" w:cs="仿宋_GB2312"/>
          <w:color w:val="auto"/>
          <w:sz w:val="28"/>
          <w:szCs w:val="28"/>
          <w:highlight w:val="none"/>
        </w:rPr>
        <w:t xml:space="preserve">  </w:t>
      </w:r>
      <w:r>
        <w:rPr>
          <w:rFonts w:hint="eastAsia" w:ascii="仿宋_GB2312" w:hAnsi="仿宋" w:eastAsia="仿宋_GB2312" w:cs="仿宋_GB2312"/>
          <w:color w:val="auto"/>
          <w:sz w:val="28"/>
          <w:szCs w:val="28"/>
          <w:highlight w:val="none"/>
        </w:rPr>
        <w:t>月</w:t>
      </w:r>
      <w:r>
        <w:rPr>
          <w:rFonts w:ascii="仿宋_GB2312" w:hAnsi="仿宋" w:eastAsia="仿宋_GB2312" w:cs="仿宋_GB2312"/>
          <w:color w:val="auto"/>
          <w:sz w:val="28"/>
          <w:szCs w:val="28"/>
          <w:highlight w:val="none"/>
        </w:rPr>
        <w:t xml:space="preserve">  </w:t>
      </w:r>
      <w:r>
        <w:rPr>
          <w:rFonts w:hint="eastAsia" w:ascii="仿宋_GB2312" w:hAnsi="仿宋" w:eastAsia="仿宋_GB2312" w:cs="仿宋_GB2312"/>
          <w:color w:val="auto"/>
          <w:sz w:val="28"/>
          <w:szCs w:val="28"/>
          <w:highlight w:val="none"/>
        </w:rPr>
        <w:t>日</w:t>
      </w:r>
      <w:r>
        <w:rPr>
          <w:rFonts w:ascii="仿宋_GB2312" w:hAnsi="仿宋" w:eastAsia="仿宋_GB2312" w:cs="仿宋_GB2312"/>
          <w:color w:val="auto"/>
          <w:sz w:val="28"/>
          <w:szCs w:val="28"/>
          <w:highlight w:val="none"/>
        </w:rPr>
        <w:t xml:space="preserve">  </w:t>
      </w:r>
      <w:r>
        <w:rPr>
          <w:rFonts w:ascii="仿宋" w:hAnsi="仿宋" w:eastAsia="仿宋" w:cs="仿宋"/>
          <w:color w:val="auto"/>
          <w:sz w:val="28"/>
          <w:szCs w:val="28"/>
          <w:highlight w:val="none"/>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717E42"/>
    <w:multiLevelType w:val="multilevel"/>
    <w:tmpl w:val="2A717E42"/>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3MDMzNzk1ZDY2MWI3NWM0N2Q3NTc2NGYxZWU0MGIifQ=="/>
  </w:docVars>
  <w:rsids>
    <w:rsidRoot w:val="60963DCE"/>
    <w:rsid w:val="60963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2024-05-16T09:05:00Z</dcterms:created>
  <dc:creator>姬鹏举</dc:creator>
  <cp:lastModifiedBy>姬鹏举</cp:lastModifiedBy>
  <dcterms:modified xsi:type="dcterms:W3CDTF">2024-05-16T09:05:44Z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1B16E767CDFC4600B4577EE614FF8D13_11</vt:lpwstr>
  </property>
</Properties>
</file>