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Style w:val="12"/>
          <w:b/>
          <w:bCs/>
          <w:i w:val="0"/>
          <w:iCs w:val="0"/>
          <w:caps w:val="0"/>
          <w:color w:val="333333"/>
          <w:spacing w:val="0"/>
          <w:sz w:val="21"/>
          <w:szCs w:val="21"/>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西安市公安局民警意外伤害保险服务项目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12"/>
          <w:rFonts w:hint="default" w:eastAsia="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招标公告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12"/>
          <w:b/>
          <w:bCs/>
          <w:i w:val="0"/>
          <w:iCs w:val="0"/>
          <w:caps w:val="0"/>
          <w:color w:val="333333"/>
          <w:spacing w:val="0"/>
          <w:sz w:val="21"/>
          <w:szCs w:val="21"/>
          <w:shd w:val="clear" w:fill="FFFFFF"/>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西安市公安局民警意外伤害保险服务项目</w:t>
      </w:r>
      <w:r>
        <w:rPr>
          <w:rFonts w:hint="eastAsia" w:ascii="微软雅黑" w:hAnsi="微软雅黑" w:eastAsia="微软雅黑" w:cs="微软雅黑"/>
          <w:i w:val="0"/>
          <w:iCs w:val="0"/>
          <w:caps w:val="0"/>
          <w:color w:val="333333"/>
          <w:spacing w:val="0"/>
          <w:sz w:val="21"/>
          <w:szCs w:val="21"/>
          <w:shd w:val="clear" w:fill="FFFFFF"/>
        </w:rPr>
        <w:t>招标项目的潜在投标人应在全国公共资源交易平台（陕西省·西安市）网站〖首页 〉电子交易平台 〉陕西政府采购交易系统 〉企业端〗获取招标文件，并于 2024年06月11日 09时30分 （北京时间）前递交投标文件。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项目编号：LZBC2024-689</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项目名称：西安市公安局民警意外伤害保险服务项目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预算金额：2,700,000.00元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合同包1(民警意外伤害保险服务):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合同包预算金额：2,700,000.00元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合同包最高限价：2,700,000.00元</w:t>
      </w:r>
    </w:p>
    <w:tbl>
      <w:tblPr>
        <w:tblStyle w:val="10"/>
        <w:tblW w:w="9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5"/>
        <w:gridCol w:w="1912"/>
        <w:gridCol w:w="1912"/>
        <w:gridCol w:w="753"/>
        <w:gridCol w:w="1356"/>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8" w:hRule="atLeast"/>
          <w:tblHead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23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23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9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9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人寿保险服务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2,700,000.00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2,700,000.00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合同履行期限：自合同签订之日起至本项目结束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二、申请人的资格要求：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合同包1(民警意外伤害保险服务)落实政府采购政策需满足的资格要求如下: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本项目非专门面向中小企业采购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合同包1(民警意外伤害保险服务)特定资格要求如下: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1）中华人民共和国境内注册，能够独立承担民事责任的法人</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其他组织或自然人；2）具备有效的经营保险业务许可证；3）供应商不得为“信用中国”网站（www.creditchina.gov.cn）中列入失信被执行人和重大税收违法失信主体，不得为中国政府采购网（www.ccgp.gov.cn）政府采购严重违法失信行为记录名单中被财政部门禁止参加政府采购活动的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三、获取招标文件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2024年05月21日 至 2024年05月27日 ，每天上午 00:00:00 至 12:00:00 ，下午 12:00:00 至 23:59:59 （北京时间）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途径：全国公共资源交易平台（陕西省·西安市）网站〖首页 〉电子交易平台 〉陕西政府采购交易系统 〉企业端〗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方式：在线获取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免费获取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2024年06月11日 09时30分00秒 （北京时间）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提交投标文件地点：全国公共资源交易平台（陕西省·西安市）电子文件上传至平台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开标地点：全国公共资源交易平台（陕西省·西安市）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五、公告期限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六、其他补充事宜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一、 (1)供应商初次使用电子交易平台时 ,请先阅读 【全国公共资源交易平台(陕西省 · 西安市 )】 (http://sxggzyjy.xa.gov.cn/)网站〖首页〉服务指南〉下载专区〗中的 《西安市市级单位电子化政府采购项目投标指南》 ,并按要求完成诚信入库登记、 CA认证及企业信息绑定。(2)办理CA认证 :电子交易平台现已接入陕西 CA、深圳 CA、西部 CA、北京 CA四家数字证书公司 ,各供应商在交易过程中登录系统、加密/解密投标文件、文件签章等均可使用上述四家CA公司签发的数字证书。办理须知及所需资料详见 : http://www.sxggzyjy.cn/fwzn/004003/20220701/6972fe02-f996-4928-951e-545dab02e53c.htm1 (3)请供应商务必及时下载项目招标文件并做好备份 ,否则会影响投标文件编制及后续投标活动。(4)本项目采用“不见面开标”形式,供应商可登录全国公共资源交易平台(陕西省 ·西安市 )网站〖首页〉不见面开标〗系统 ,在线参加开标过程。操作手册详见 〖首页〉服务指南〉下载专区〗中的 《西安公共资源交易不见面开标大厅供应商操作手册》。(5)按照陕西省财政厅 《关于政府采购供应商注册登记有关事项的通知 》 中的要求 ,供应商应通过陕西省政府采购网(http:// www.ccgp-shaanxi.gov.cn/)注册登记 ,加入陕西省政府采购供应商库。(6)供应商须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 (7)提示：供应商须在获取招标文件时限内登录陕西省西安市公共资源交易中心平台系统，直接下载（SXSZF版本）招标文件。逾期下载通道将关闭，未及时下载招标文件将会影响后续开评标活动。(8)其他事项见本项目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宋体" w:hAnsi="宋体" w:eastAsia="宋体" w:cs="宋体"/>
          <w:i w:val="0"/>
          <w:iCs w:val="0"/>
          <w:caps w:val="0"/>
          <w:spacing w:val="0"/>
          <w:kern w:val="0"/>
          <w:sz w:val="18"/>
          <w:szCs w:val="18"/>
          <w:shd w:val="clear" w:fill="FFFFFF"/>
          <w:lang w:val="en-US" w:eastAsia="zh-CN" w:bidi="ar"/>
        </w:rPr>
      </w:pPr>
      <w:r>
        <w:rPr>
          <w:rFonts w:hint="eastAsia" w:ascii="微软雅黑" w:hAnsi="微软雅黑" w:eastAsia="微软雅黑" w:cs="微软雅黑"/>
          <w:i w:val="0"/>
          <w:iCs w:val="0"/>
          <w:caps w:val="0"/>
          <w:color w:val="333333"/>
          <w:spacing w:val="0"/>
          <w:sz w:val="21"/>
          <w:szCs w:val="21"/>
          <w:shd w:val="clear" w:fill="FFFFFF"/>
          <w:lang w:val="en-US" w:eastAsia="zh-CN"/>
        </w:rPr>
        <w:t>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 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2"/>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名称：西安市公安局（本级）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地址：西安市西大街63号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联系方式：029-86751720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名称：龙寰项目管理咨询有限公司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地址：陕西省西安市高新区太白南路181号西部电子社区A座A区501室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联系方式：029-88228899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项目联系人：胡敏 王申午</w:t>
      </w:r>
    </w:p>
    <w:p>
      <w:r>
        <w:rPr>
          <w:rFonts w:hint="eastAsia" w:ascii="微软雅黑" w:hAnsi="微软雅黑" w:eastAsia="微软雅黑" w:cs="微软雅黑"/>
          <w:i w:val="0"/>
          <w:iCs w:val="0"/>
          <w:caps w:val="0"/>
          <w:color w:val="333333"/>
          <w:spacing w:val="0"/>
          <w:sz w:val="21"/>
          <w:szCs w:val="21"/>
          <w:shd w:val="clear" w:fill="FFFFFF"/>
        </w:rPr>
        <w:t>电话：029-88228899-633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mMyNWQ2Y2M3OWYyYTNkODRjNzI2NDZlMDYwNzIifQ=="/>
  </w:docVars>
  <w:rsids>
    <w:rsidRoot w:val="4B0417D3"/>
    <w:rsid w:val="4B0417D3"/>
    <w:rsid w:val="7777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4"/>
    <w:basedOn w:val="1"/>
    <w:next w:val="1"/>
    <w:qFormat/>
    <w:uiPriority w:val="0"/>
    <w:pPr>
      <w:keepNext/>
      <w:outlineLvl w:val="3"/>
    </w:pPr>
    <w:rPr>
      <w:color w:val="FF0000"/>
      <w:sz w:val="28"/>
      <w:u w:val="single"/>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customStyle="1" w:styleId="3">
    <w:name w:val="style4"/>
    <w:basedOn w:val="4"/>
    <w:next w:val="6"/>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正文_0"/>
    <w:next w:val="5"/>
    <w:qFormat/>
    <w:uiPriority w:val="0"/>
    <w:pPr>
      <w:widowControl w:val="0"/>
      <w:jc w:val="both"/>
    </w:pPr>
    <w:rPr>
      <w:rFonts w:ascii="Times New Roman" w:hAnsi="Times New Roman" w:eastAsia="宋体" w:cs="Times New Roman"/>
      <w:kern w:val="2"/>
      <w:sz w:val="21"/>
      <w:lang w:val="en-US" w:eastAsia="zh-CN" w:bidi="ar-SA"/>
    </w:rPr>
  </w:style>
  <w:style w:type="paragraph" w:styleId="5">
    <w:name w:val="Body Text First Indent"/>
    <w:basedOn w:val="2"/>
    <w:next w:val="1"/>
    <w:unhideWhenUsed/>
    <w:uiPriority w:val="99"/>
    <w:pPr>
      <w:spacing w:after="120" w:line="360" w:lineRule="auto"/>
      <w:ind w:firstLine="420" w:firstLineChars="100"/>
      <w:jc w:val="both"/>
    </w:pPr>
    <w:rPr>
      <w:sz w:val="24"/>
      <w:szCs w:val="22"/>
    </w:rPr>
  </w:style>
  <w:style w:type="paragraph" w:customStyle="1" w:styleId="6">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12">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2086</Words>
  <Characters>2531</Characters>
  <Lines>0</Lines>
  <Paragraphs>0</Paragraphs>
  <TotalTime>0</TotalTime>
  <ScaleCrop>false</ScaleCrop>
  <LinksUpToDate>false</LinksUpToDate>
  <CharactersWithSpaces>2594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2024-05-20T06:22:00Z</dcterms:created>
  <dc:creator>随缘</dc:creator>
  <cp:lastModifiedBy>随缘</cp:lastModifiedBy>
  <dcterms:modified xsi:type="dcterms:W3CDTF">2024-05-20T07:07:33Z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96A114B4FE76498A882D32CD27A04487_11</vt:lpwstr>
  </property>
</Properties>
</file>