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sz w:val="28"/>
          <w:szCs w:val="28"/>
        </w:rPr>
      </w:pPr>
      <w:r>
        <w:rPr>
          <w:rFonts w:ascii="宋体" w:hAnsi="宋体" w:eastAsia="宋体" w:cs="宋体"/>
          <w:b/>
          <w:bCs/>
          <w:kern w:val="0"/>
          <w:sz w:val="28"/>
          <w:szCs w:val="28"/>
          <w:bdr w:val="none" w:color="auto" w:sz="0" w:space="0"/>
          <w:lang w:val="en-US" w:eastAsia="zh-CN" w:bidi="ar"/>
        </w:rPr>
        <w:t>西安图书馆图书打包服务竞争性磋商公告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图书打包服务</w:t>
      </w:r>
      <w:r>
        <w:rPr>
          <w:rFonts w:hint="eastAsia" w:ascii="微软雅黑" w:hAnsi="微软雅黑" w:eastAsia="微软雅黑" w:cs="微软雅黑"/>
          <w:i w:val="0"/>
          <w:iCs w:val="0"/>
          <w:caps w:val="0"/>
          <w:color w:val="333333"/>
          <w:spacing w:val="0"/>
          <w:sz w:val="16"/>
          <w:szCs w:val="16"/>
          <w:bdr w:val="none" w:color="auto" w:sz="0" w:space="0"/>
          <w:shd w:val="clear" w:fill="FFFFFF"/>
        </w:rPr>
        <w:t>的潜在供应商应在陕西省政府采购综合管理平台项目电子化交易系统（以下简称“项目电子化交易系统”）获取采购文件，并于 2024年06月03日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项目编号：TZZB-2024095C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项目名称：图书打包服务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预算金额：489,000.00元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采购包1：15天，以双方签订合同时约定的起止时间为准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合同包1(图书打包服务)特定资格要求如下: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(2)法定代表人参加投标时，提供本人身份证；授权代表参加投标时，提供法定代表人授权书和被授权人身份证；非法人单位参照执行；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(3)提供2023年11月至今已缴纳的至少一个月的纳税证明或完税证明（任意税种），依法免税的单位应提供相关证明材料；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(4)提供2023年11月至今已缴存的至少一个月的社会保障资金缴存单据或社保机构开具的社会保险参保缴费情况证明，依法不需要缴纳社会保障资金的单位应提供相关证明材料；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(5)提供供应商2022年经审计的财务报告或磋商前三个月内开户银行开具的资信证明；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(6)投标人应具备有效的道路运输经营许可证；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(7)参加政府采购活动前三年内，在经营活动中没有重大违法记录的书面声明；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(8)磋商单位负责人为同一人或者存在控股、管理关系的不同单位不得同时进行投标；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(9)响应单位不得为“信用中国”网站（www.creditchina.gov.cn）（中国执行信息公开网）和中国政府采购网（www.ccgp.gov.cn）中被列入失信被执行人、重大税收违法失信主体、政府采购严重违法失信行为记录名单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(10)具有履行合同所必需的设备和专业技术能力的承诺函；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(11)本项目非专门面向中小企业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2024年05月22日 至 2024年05月28日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 2024年06月03日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2024年06月03日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spacing w:val="0"/>
          <w:sz w:val="16"/>
          <w:szCs w:val="16"/>
          <w:bdr w:val="none" w:color="auto" w:sz="0" w:space="0"/>
          <w:shd w:val="clear" w:fill="FFFFFF"/>
        </w:rPr>
        <w:t>（六）特别注意：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spacing w:val="0"/>
          <w:sz w:val="16"/>
          <w:szCs w:val="16"/>
          <w:bdr w:val="none" w:color="auto" w:sz="0" w:space="0"/>
          <w:shd w:val="clear" w:fill="FFFFFF"/>
        </w:rPr>
        <w:t>   1、为顺利推进政府采购电子化交易平台试点应用工作，供应商需要在线提交所有通过电子化交易平台实施的政府采购项目的竞争性磋商响应文件，同时，于开标前线下提交竞争性磋商响应文件纸质版一正两副。竞争性磋商响应文件纸质版密封装在单独的封袋中，且在封袋正面标明“竞争性磋商响应文件纸质版”字样。封袋应加贴封条，并在封线处加盖供应商公章，封袋正面要粘贴供应商全称、项目名称、编号等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spacing w:val="0"/>
          <w:sz w:val="16"/>
          <w:szCs w:val="16"/>
          <w:bdr w:val="none" w:color="auto" w:sz="0" w:space="0"/>
          <w:shd w:val="clear" w:fill="FFFFFF"/>
        </w:rPr>
        <w:t>   2、竞争性磋商响应文件纸质版递交地址：陕西省西安市经济技术开发区凤城八路180号长和国际F座22层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spacing w:val="0"/>
          <w:sz w:val="16"/>
          <w:szCs w:val="16"/>
          <w:bdr w:val="none" w:color="auto" w:sz="0" w:space="0"/>
          <w:shd w:val="clear" w:fill="FFFFFF"/>
        </w:rPr>
        <w:t>   3、竞争性磋商响应文件纸质版递交截止时间：2024年06月03日09时30分00秒 （北京时间）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spacing w:val="0"/>
          <w:sz w:val="16"/>
          <w:szCs w:val="16"/>
          <w:bdr w:val="none" w:color="auto" w:sz="0" w:space="0"/>
          <w:shd w:val="clear" w:fill="FFFFFF"/>
        </w:rPr>
        <w:t>   4、供应商请仔细阅读磋商文件关于“电子化采购相关事项”，提前做好线上开标准备。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名称：西安图书馆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地址：西安市未央路145号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联系方式：86517652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名称：同正项目管理有限公司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地址：陕西省西安市经济技术开发区凤城八路180号长和国际F座22层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 029-86522030转806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项目联系人：杨娇、陈丹、倪莹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 029-86522030转806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同正项目管理有限公司</w:t>
      </w:r>
    </w:p>
    <w:p>
      <w:pPr>
        <w:keepNext w:val="0"/>
        <w:keepLines w:val="0"/>
        <w:widowControl/>
        <w:suppressLineNumbers w:val="0"/>
        <w:wordWrap w:val="0"/>
        <w:spacing w:line="384" w:lineRule="atLeast"/>
        <w:jc w:val="both"/>
        <w:rPr>
          <w:rFonts w:hint="eastAsia" w:ascii="微软雅黑" w:hAnsi="微软雅黑" w:eastAsia="微软雅黑" w:cs="微软雅黑"/>
          <w:sz w:val="16"/>
          <w:szCs w:val="1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MDM3ODY3MGQ5OWJhYTYzYjI3NDM3ZWMxNGIzZjUifQ=="/>
  </w:docVars>
  <w:rsids>
    <w:rsidRoot w:val="00000000"/>
    <w:rsid w:val="6A7F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2024-05-21T10:31:07Z</dcterms:created>
  <dc:creator>Administrator</dc:creator>
  <cp:lastModifiedBy>走花路的魔法师</cp:lastModifiedBy>
  <dcterms:modified xsi:type="dcterms:W3CDTF">2024-05-21T10:31:13Z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A9F66204F88B491F8BAA554D6E7A6711_12</vt:lpwstr>
  </property>
</Properties>
</file>