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SDZC2024-106-01税务档</w:t>
      </w:r>
      <w:r>
        <w:rPr>
          <w:rFonts w:hint="eastAsia"/>
          <w:lang w:val="en-US" w:eastAsia="zh-CN"/>
        </w:rPr>
        <w:t>案整理装订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一、服务内容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对税务档案进行整理装订工作，共计约3400卷，每卷约200页。以月份为单位，创建每日案卷目录。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案卷目录内容为：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1.各窗口发来案卷目录（每个窗口每日发的邮件下载下来即可）。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2.新案卷目录（根据各窗口发来的案卷目录以200页左右为一本排列案卷号、打码，然后将纳税人名称，页码，受理人，备注，文件材料，文字材料，图样材料，照片等复制到案卷目录即可）。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3.案卷目录（填入案卷号、纳税人名称、受理人、备注、页码手动录入）。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4.卷内备考表汇总（填入案卷共有文件材料 XX页，其中：文字材料 XX 页，图样材料 XX 页，照片XX张）。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5.装订（案卷目录放第一页，档案放中间，卷内备考表汇总放入最后一页）。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6.填写档案封皮（参考档案内容本卷内共XX 件XXX页、填写案卷号、日期等）。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二、装订次数要求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一至二星期要求装订一次。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三、人员要求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供应商应具备档案整理相关从事相关档案整理工作经验；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ind w:firstLine="484" w:firstLineChars="20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参与档案整理的工作人员应对我方档案内容负有保密义务。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OTk2ZjIwZTRmZTZjMjQ2YzUyYzhhMWNjNTBiYzMifQ=="/>
  </w:docVars>
  <w:rsids>
    <w:rsidRoot w:val="53766372"/>
    <w:rsid w:val="01FC7E4D"/>
    <w:rsid w:val="02A3733F"/>
    <w:rsid w:val="11A1754C"/>
    <w:rsid w:val="1EA614C6"/>
    <w:rsid w:val="2B292C14"/>
    <w:rsid w:val="2EE43BB8"/>
    <w:rsid w:val="4AC807D9"/>
    <w:rsid w:val="4F7A7908"/>
    <w:rsid w:val="53766372"/>
    <w:rsid w:val="59F53F8D"/>
    <w:rsid w:val="6B4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b/>
      <w:bCs/>
      <w:snapToGrid w:val="0"/>
      <w:color w:val="000000"/>
      <w:spacing w:val="1"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466</Characters>
  <Lines>0</Lines>
  <Paragraphs>0</Paragraphs>
  <TotalTime>0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2024-05-16T07:38:00Z</dcterms:created>
  <dc:creator>Pinocchio</dc:creator>
  <cp:lastModifiedBy>Pinocchio</cp:lastModifiedBy>
  <dcterms:modified xsi:type="dcterms:W3CDTF">2024-05-22T03:12:31Z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9FA4C098BC894C53992B72712917D454_13</vt:lpwstr>
  </property>
</Properties>
</file>