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技术响应与偏离表</w:t>
      </w:r>
    </w:p>
    <w:p>
      <w:pPr>
        <w:pStyle w:val="4"/>
        <w:ind w:firstLine="560" w:firstLineChars="200"/>
        <w:jc w:val="left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  <w:highlight w:val="none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167"/>
        <w:gridCol w:w="2086"/>
        <w:gridCol w:w="1558"/>
        <w:gridCol w:w="1029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4"/>
          <w:highlight w:val="none"/>
        </w:rPr>
        <w:t>章 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“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  <w:highlight w:val="none"/>
        </w:rPr>
        <w:t>技术参数与性能指标”的内容；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2、“响应情况”一栏必须详细填写响应产品的具体参数，并应对照技术指标要求一一对应响应；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处理。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5、供应商所填写的“偏离情况”与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小组判定不一致时</w:t>
      </w:r>
      <w:r>
        <w:rPr>
          <w:rFonts w:hint="eastAsia" w:ascii="仿宋" w:hAnsi="仿宋" w:eastAsia="仿宋" w:cs="仿宋"/>
          <w:b/>
          <w:sz w:val="24"/>
          <w:highlight w:val="none"/>
        </w:rPr>
        <w:t>，以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/>
          <w:sz w:val="24"/>
          <w:highlight w:val="none"/>
        </w:rPr>
        <w:t>小组意见为主。</w:t>
      </w:r>
    </w:p>
    <w:p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5A8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2024-04-18T07:32:28Z</dcterms:created>
  <dc:creator>admin</dc:creator>
  <cp:lastModifiedBy>puppet</cp:lastModifiedBy>
  <dcterms:modified xsi:type="dcterms:W3CDTF">2024-04-18T07:36:40Z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5F018C9FC4544E11A19EA92A9707147C_12</vt:lpwstr>
  </property>
</Properties>
</file>