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22" w:lineRule="exact"/>
      </w:pPr>
    </w:p>
    <w:p>
      <w:pPr>
        <w:spacing w:line="222" w:lineRule="exact"/>
        <w:sectPr>
          <w:pgSz w:w="11900" w:h="16840"/>
          <w:pgMar w:top="1431" w:right="1785" w:bottom="0" w:left="1660" w:header="0" w:footer="0" w:gutter="0"/>
          <w:cols w:equalWidth="0" w:num="1">
            <w:col w:w="8455"/>
          </w:cols>
        </w:sectPr>
      </w:pPr>
    </w:p>
    <w:p>
      <w:pPr>
        <w:spacing w:before="62" w:line="222" w:lineRule="auto"/>
        <w:ind w:left="144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b/>
          <w:bCs/>
          <w:spacing w:val="3"/>
          <w:sz w:val="31"/>
          <w:szCs w:val="31"/>
        </w:rPr>
        <w:t>政府采购项目</w:t>
      </w:r>
    </w:p>
    <w:p>
      <w:pPr>
        <w:spacing w:line="71" w:lineRule="exact"/>
      </w:pPr>
    </w:p>
    <w:tbl>
      <w:tblPr>
        <w:tblStyle w:val="6"/>
        <w:tblW w:w="3174" w:type="dxa"/>
        <w:tblInd w:w="2" w:type="dxa"/>
        <w:tblBorders>
          <w:top w:val="single" w:color="000000" w:sz="4" w:space="0"/>
          <w:left w:val="single" w:color="000000" w:sz="2" w:space="0"/>
          <w:bottom w:val="single" w:color="000000" w:sz="2" w:space="0"/>
          <w:right w:val="single" w:color="000000" w:sz="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174"/>
      </w:tblGrid>
      <w:tr>
        <w:tblPrEx>
          <w:tblBorders>
            <w:top w:val="single" w:color="000000" w:sz="4" w:space="0"/>
            <w:left w:val="single" w:color="000000" w:sz="2" w:space="0"/>
            <w:bottom w:val="single" w:color="000000" w:sz="2" w:space="0"/>
            <w:right w:val="single" w:color="000000" w:sz="2" w:space="0"/>
            <w:insideH w:val="none" w:color="auto" w:sz="0" w:space="0"/>
            <w:insideV w:val="none" w:color="auto" w:sz="0" w:space="0"/>
          </w:tblBorders>
        </w:tblPrEx>
        <w:trPr>
          <w:trHeight w:val="743" w:hRule="atLeast"/>
        </w:trPr>
        <w:tc>
          <w:tcPr>
            <w:tcW w:w="3174" w:type="dxa"/>
            <w:vAlign w:val="top"/>
          </w:tcPr>
          <w:p>
            <w:pPr>
              <w:spacing w:before="84" w:line="220" w:lineRule="auto"/>
              <w:ind w:left="129"/>
              <w:rPr>
                <w:rFonts w:ascii="黑体" w:hAnsi="黑体" w:eastAsia="黑体" w:cs="黑体"/>
                <w:sz w:val="31"/>
                <w:szCs w:val="31"/>
              </w:rPr>
            </w:pPr>
            <w:r>
              <w:rPr>
                <w:rFonts w:ascii="黑体" w:hAnsi="黑体" w:eastAsia="黑体" w:cs="黑体"/>
                <w:b/>
                <w:bCs/>
                <w:spacing w:val="5"/>
                <w:sz w:val="31"/>
                <w:szCs w:val="31"/>
              </w:rPr>
              <w:t>竞争性谈判采购</w:t>
            </w:r>
          </w:p>
        </w:tc>
      </w:tr>
    </w:tbl>
    <w:p>
      <w:pPr>
        <w:pStyle w:val="3"/>
        <w:spacing w:line="14" w:lineRule="auto"/>
        <w:rPr>
          <w:sz w:val="2"/>
        </w:rPr>
      </w:pPr>
    </w:p>
    <w:p>
      <w:pPr>
        <w:pStyle w:val="3"/>
        <w:spacing w:line="14" w:lineRule="auto"/>
        <w:rPr>
          <w:sz w:val="2"/>
        </w:rPr>
      </w:pPr>
      <w:r>
        <w:rPr>
          <w:sz w:val="2"/>
          <w:szCs w:val="2"/>
        </w:rPr>
        <w:br w:type="column"/>
      </w:r>
    </w:p>
    <w:p>
      <w:pPr>
        <w:spacing w:before="63" w:line="223" w:lineRule="auto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b/>
          <w:bCs/>
          <w:spacing w:val="15"/>
          <w:sz w:val="31"/>
          <w:szCs w:val="31"/>
        </w:rPr>
        <w:t>市财采计【20**】**号</w:t>
      </w:r>
    </w:p>
    <w:p>
      <w:pPr>
        <w:spacing w:line="223" w:lineRule="auto"/>
        <w:rPr>
          <w:rFonts w:ascii="黑体" w:hAnsi="黑体" w:eastAsia="黑体" w:cs="黑体"/>
          <w:sz w:val="31"/>
          <w:szCs w:val="31"/>
        </w:rPr>
        <w:sectPr>
          <w:type w:val="continuous"/>
          <w:pgSz w:w="11900" w:h="16840"/>
          <w:pgMar w:top="1431" w:right="1785" w:bottom="0" w:left="1660" w:header="0" w:footer="0" w:gutter="0"/>
          <w:cols w:equalWidth="0" w:num="2">
            <w:col w:w="3585" w:space="100"/>
            <w:col w:w="4771"/>
          </w:cols>
        </w:sectPr>
      </w:pPr>
    </w:p>
    <w:p>
      <w:pPr>
        <w:pStyle w:val="3"/>
        <w:spacing w:line="254" w:lineRule="auto"/>
      </w:pPr>
    </w:p>
    <w:p>
      <w:pPr>
        <w:pStyle w:val="3"/>
        <w:spacing w:line="254" w:lineRule="auto"/>
      </w:pPr>
    </w:p>
    <w:p>
      <w:pPr>
        <w:pStyle w:val="3"/>
        <w:spacing w:line="254" w:lineRule="auto"/>
      </w:pPr>
    </w:p>
    <w:p>
      <w:pPr>
        <w:pStyle w:val="3"/>
        <w:spacing w:line="255" w:lineRule="auto"/>
      </w:pPr>
    </w:p>
    <w:p>
      <w:pPr>
        <w:pStyle w:val="3"/>
        <w:spacing w:line="255" w:lineRule="auto"/>
      </w:pPr>
    </w:p>
    <w:p>
      <w:pPr>
        <w:pStyle w:val="3"/>
        <w:spacing w:line="255" w:lineRule="auto"/>
      </w:pPr>
    </w:p>
    <w:p>
      <w:pPr>
        <w:pStyle w:val="3"/>
        <w:spacing w:line="255" w:lineRule="auto"/>
      </w:pPr>
    </w:p>
    <w:p>
      <w:pPr>
        <w:pStyle w:val="3"/>
        <w:spacing w:line="255" w:lineRule="auto"/>
      </w:pPr>
    </w:p>
    <w:p>
      <w:pPr>
        <w:pStyle w:val="3"/>
        <w:spacing w:line="255" w:lineRule="auto"/>
      </w:pPr>
    </w:p>
    <w:p>
      <w:pPr>
        <w:pStyle w:val="3"/>
        <w:spacing w:line="255" w:lineRule="auto"/>
      </w:pPr>
    </w:p>
    <w:p>
      <w:pPr>
        <w:pStyle w:val="3"/>
        <w:spacing w:line="255" w:lineRule="auto"/>
      </w:pPr>
    </w:p>
    <w:p>
      <w:pPr>
        <w:pStyle w:val="3"/>
        <w:spacing w:line="255" w:lineRule="auto"/>
      </w:pPr>
    </w:p>
    <w:p>
      <w:pPr>
        <w:spacing w:before="182" w:line="221" w:lineRule="auto"/>
        <w:ind w:left="2599"/>
        <w:rPr>
          <w:rFonts w:ascii="黑体" w:hAnsi="黑体" w:eastAsia="黑体" w:cs="黑体"/>
          <w:sz w:val="56"/>
          <w:szCs w:val="56"/>
        </w:rPr>
      </w:pPr>
      <w:r>
        <w:rPr>
          <w:rFonts w:ascii="黑体" w:hAnsi="黑体" w:eastAsia="黑体" w:cs="黑体"/>
          <w:spacing w:val="-1"/>
          <w:sz w:val="56"/>
          <w:szCs w:val="56"/>
        </w:rPr>
        <w:t>西安文理学院</w:t>
      </w:r>
    </w:p>
    <w:p>
      <w:pPr>
        <w:spacing w:before="239" w:line="221" w:lineRule="auto"/>
        <w:ind w:left="1449"/>
        <w:rPr>
          <w:rFonts w:ascii="黑体" w:hAnsi="黑体" w:eastAsia="黑体" w:cs="黑体"/>
          <w:sz w:val="56"/>
          <w:szCs w:val="56"/>
        </w:rPr>
      </w:pPr>
      <w:r>
        <w:rPr>
          <w:rFonts w:ascii="黑体" w:hAnsi="黑体" w:eastAsia="黑体" w:cs="黑体"/>
          <w:spacing w:val="3"/>
          <w:sz w:val="56"/>
          <w:szCs w:val="56"/>
        </w:rPr>
        <w:t>2024年游泳池储备项目</w:t>
      </w:r>
    </w:p>
    <w:p>
      <w:pPr>
        <w:spacing w:before="326" w:line="222" w:lineRule="auto"/>
        <w:ind w:left="2530"/>
        <w:outlineLvl w:val="0"/>
        <w:rPr>
          <w:rFonts w:ascii="黑体" w:hAnsi="黑体" w:eastAsia="黑体" w:cs="黑体"/>
          <w:sz w:val="75"/>
          <w:szCs w:val="75"/>
        </w:rPr>
      </w:pPr>
      <w:r>
        <w:rPr>
          <w:rFonts w:ascii="黑体" w:hAnsi="黑体" w:eastAsia="黑体" w:cs="黑体"/>
          <w:b/>
          <w:bCs/>
          <w:spacing w:val="108"/>
          <w:sz w:val="75"/>
          <w:szCs w:val="75"/>
        </w:rPr>
        <w:t>供货合同</w:t>
      </w:r>
    </w:p>
    <w:p>
      <w:pPr>
        <w:pStyle w:val="3"/>
        <w:spacing w:line="248" w:lineRule="auto"/>
      </w:pPr>
    </w:p>
    <w:p>
      <w:pPr>
        <w:pStyle w:val="3"/>
        <w:spacing w:line="248" w:lineRule="auto"/>
      </w:pPr>
    </w:p>
    <w:p>
      <w:pPr>
        <w:pStyle w:val="3"/>
        <w:spacing w:line="249" w:lineRule="auto"/>
      </w:pPr>
    </w:p>
    <w:p>
      <w:pPr>
        <w:pStyle w:val="3"/>
        <w:spacing w:line="249" w:lineRule="auto"/>
      </w:pPr>
    </w:p>
    <w:p>
      <w:pPr>
        <w:pStyle w:val="3"/>
        <w:spacing w:line="249" w:lineRule="auto"/>
      </w:pPr>
    </w:p>
    <w:p>
      <w:pPr>
        <w:pStyle w:val="3"/>
        <w:spacing w:line="249" w:lineRule="auto"/>
      </w:pPr>
    </w:p>
    <w:p>
      <w:pPr>
        <w:pStyle w:val="3"/>
        <w:spacing w:line="249" w:lineRule="auto"/>
      </w:pPr>
    </w:p>
    <w:p>
      <w:pPr>
        <w:pStyle w:val="3"/>
        <w:spacing w:line="249" w:lineRule="auto"/>
      </w:pPr>
    </w:p>
    <w:p>
      <w:pPr>
        <w:spacing w:before="101" w:line="610" w:lineRule="exact"/>
        <w:ind w:left="2229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26"/>
          <w:position w:val="22"/>
          <w:sz w:val="31"/>
          <w:szCs w:val="31"/>
        </w:rPr>
        <w:t>甲方：西安文理学院</w:t>
      </w:r>
    </w:p>
    <w:p>
      <w:pPr>
        <w:spacing w:before="1" w:line="220" w:lineRule="auto"/>
        <w:ind w:left="1629" w:firstLine="544" w:firstLineChars="200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-19"/>
          <w:sz w:val="31"/>
          <w:szCs w:val="31"/>
        </w:rPr>
        <w:t>乙</w:t>
      </w:r>
      <w:r>
        <w:rPr>
          <w:rFonts w:ascii="黑体" w:hAnsi="黑体" w:eastAsia="黑体" w:cs="黑体"/>
          <w:spacing w:val="33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-19"/>
          <w:sz w:val="31"/>
          <w:szCs w:val="31"/>
        </w:rPr>
        <w:t>方</w:t>
      </w:r>
      <w:r>
        <w:rPr>
          <w:rFonts w:ascii="黑体" w:hAnsi="黑体" w:eastAsia="黑体" w:cs="黑体"/>
          <w:spacing w:val="15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-19"/>
          <w:sz w:val="31"/>
          <w:szCs w:val="31"/>
        </w:rPr>
        <w:t>：</w:t>
      </w:r>
    </w:p>
    <w:p>
      <w:pPr>
        <w:pStyle w:val="3"/>
        <w:spacing w:line="276" w:lineRule="auto"/>
      </w:pPr>
    </w:p>
    <w:p>
      <w:pPr>
        <w:pStyle w:val="3"/>
        <w:spacing w:line="276" w:lineRule="auto"/>
      </w:pPr>
    </w:p>
    <w:p>
      <w:pPr>
        <w:pStyle w:val="3"/>
        <w:spacing w:line="276" w:lineRule="auto"/>
      </w:pPr>
    </w:p>
    <w:p>
      <w:pPr>
        <w:pStyle w:val="3"/>
        <w:spacing w:line="276" w:lineRule="auto"/>
      </w:pPr>
    </w:p>
    <w:p>
      <w:pPr>
        <w:spacing w:before="102" w:line="619" w:lineRule="exact"/>
        <w:ind w:left="3379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33"/>
          <w:position w:val="23"/>
          <w:sz w:val="31"/>
          <w:szCs w:val="31"/>
        </w:rPr>
        <w:t>2024年**月</w:t>
      </w:r>
    </w:p>
    <w:p>
      <w:pPr>
        <w:spacing w:line="187" w:lineRule="auto"/>
        <w:ind w:left="3550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-23"/>
          <w:sz w:val="31"/>
          <w:szCs w:val="31"/>
        </w:rPr>
        <w:t>中</w:t>
      </w:r>
      <w:r>
        <w:rPr>
          <w:rFonts w:ascii="黑体" w:hAnsi="黑体" w:eastAsia="黑体" w:cs="黑体"/>
          <w:spacing w:val="-30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-23"/>
          <w:sz w:val="31"/>
          <w:szCs w:val="31"/>
        </w:rPr>
        <w:t>国</w:t>
      </w:r>
      <w:r>
        <w:rPr>
          <w:rFonts w:ascii="黑体" w:hAnsi="黑体" w:eastAsia="黑体" w:cs="黑体"/>
          <w:spacing w:val="-41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-23"/>
          <w:sz w:val="31"/>
          <w:szCs w:val="31"/>
        </w:rPr>
        <w:t>西</w:t>
      </w:r>
      <w:r>
        <w:rPr>
          <w:rFonts w:ascii="黑体" w:hAnsi="黑体" w:eastAsia="黑体" w:cs="黑体"/>
          <w:spacing w:val="-39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-23"/>
          <w:sz w:val="31"/>
          <w:szCs w:val="31"/>
        </w:rPr>
        <w:t>安</w:t>
      </w:r>
    </w:p>
    <w:p>
      <w:pPr>
        <w:spacing w:line="187" w:lineRule="auto"/>
        <w:rPr>
          <w:rFonts w:ascii="黑体" w:hAnsi="黑体" w:eastAsia="黑体" w:cs="黑体"/>
          <w:sz w:val="31"/>
          <w:szCs w:val="31"/>
        </w:rPr>
        <w:sectPr>
          <w:type w:val="continuous"/>
          <w:pgSz w:w="11900" w:h="16840"/>
          <w:pgMar w:top="1431" w:right="1785" w:bottom="0" w:left="1660" w:header="0" w:footer="0" w:gutter="0"/>
          <w:cols w:equalWidth="0" w:num="1">
            <w:col w:w="8455"/>
          </w:cols>
        </w:sectPr>
      </w:pPr>
    </w:p>
    <w:p>
      <w:pPr>
        <w:pStyle w:val="3"/>
        <w:spacing w:line="244" w:lineRule="auto"/>
      </w:pPr>
    </w:p>
    <w:p>
      <w:pPr>
        <w:pStyle w:val="3"/>
        <w:spacing w:line="244" w:lineRule="auto"/>
      </w:pPr>
    </w:p>
    <w:p>
      <w:pPr>
        <w:pStyle w:val="3"/>
        <w:spacing w:line="244" w:lineRule="auto"/>
      </w:pPr>
    </w:p>
    <w:p>
      <w:pPr>
        <w:spacing w:before="130" w:line="222" w:lineRule="auto"/>
        <w:ind w:left="3820"/>
        <w:rPr>
          <w:rFonts w:ascii="黑体" w:hAnsi="黑体" w:eastAsia="黑体" w:cs="黑体"/>
          <w:sz w:val="40"/>
          <w:szCs w:val="40"/>
        </w:rPr>
      </w:pPr>
      <w:r>
        <w:rPr>
          <w:rFonts w:ascii="黑体" w:hAnsi="黑体" w:eastAsia="黑体" w:cs="黑体"/>
          <w:b/>
          <w:bCs/>
          <w:spacing w:val="36"/>
          <w:sz w:val="40"/>
          <w:szCs w:val="40"/>
        </w:rPr>
        <w:t>供货合同</w:t>
      </w:r>
    </w:p>
    <w:p>
      <w:pPr>
        <w:spacing w:before="219" w:line="630" w:lineRule="exact"/>
        <w:ind w:left="1015"/>
        <w:rPr>
          <w:rFonts w:ascii="黑体" w:hAnsi="黑体" w:eastAsia="黑体" w:cs="黑体"/>
          <w:sz w:val="25"/>
          <w:szCs w:val="25"/>
        </w:rPr>
      </w:pPr>
      <w:r>
        <w:rPr>
          <w:rFonts w:ascii="黑体" w:hAnsi="黑体" w:eastAsia="黑体" w:cs="黑体"/>
          <w:spacing w:val="-7"/>
          <w:position w:val="29"/>
          <w:sz w:val="25"/>
          <w:szCs w:val="25"/>
        </w:rPr>
        <w:t>甲方：</w:t>
      </w:r>
      <w:r>
        <w:rPr>
          <w:rFonts w:ascii="黑体" w:hAnsi="黑体" w:eastAsia="黑体" w:cs="黑体"/>
          <w:spacing w:val="93"/>
          <w:position w:val="29"/>
          <w:sz w:val="25"/>
          <w:szCs w:val="25"/>
        </w:rPr>
        <w:t xml:space="preserve"> </w:t>
      </w:r>
      <w:r>
        <w:rPr>
          <w:rFonts w:ascii="黑体" w:hAnsi="黑体" w:eastAsia="黑体" w:cs="黑体"/>
          <w:spacing w:val="-7"/>
          <w:position w:val="29"/>
          <w:sz w:val="25"/>
          <w:szCs w:val="25"/>
        </w:rPr>
        <w:t>(采购单位名称)西安文理学院</w:t>
      </w:r>
    </w:p>
    <w:p>
      <w:pPr>
        <w:spacing w:before="1" w:line="220" w:lineRule="auto"/>
        <w:ind w:left="1015"/>
        <w:rPr>
          <w:rFonts w:ascii="黑体" w:hAnsi="黑体" w:eastAsia="黑体" w:cs="黑体"/>
          <w:sz w:val="25"/>
          <w:szCs w:val="25"/>
        </w:rPr>
      </w:pPr>
      <w:r>
        <w:rPr>
          <w:rFonts w:ascii="黑体" w:hAnsi="黑体" w:eastAsia="黑体" w:cs="黑体"/>
          <w:spacing w:val="-13"/>
          <w:sz w:val="25"/>
          <w:szCs w:val="25"/>
        </w:rPr>
        <w:t>乙方：</w:t>
      </w:r>
      <w:r>
        <w:rPr>
          <w:rFonts w:ascii="黑体" w:hAnsi="黑体" w:eastAsia="黑体" w:cs="黑体"/>
          <w:spacing w:val="75"/>
          <w:sz w:val="25"/>
          <w:szCs w:val="25"/>
        </w:rPr>
        <w:t xml:space="preserve"> </w:t>
      </w:r>
      <w:r>
        <w:rPr>
          <w:rFonts w:ascii="黑体" w:hAnsi="黑体" w:eastAsia="黑体" w:cs="黑体"/>
          <w:spacing w:val="-13"/>
          <w:sz w:val="25"/>
          <w:szCs w:val="25"/>
        </w:rPr>
        <w:t>(供应商名称)</w:t>
      </w:r>
    </w:p>
    <w:p>
      <w:pPr>
        <w:pStyle w:val="3"/>
        <w:spacing w:line="258" w:lineRule="auto"/>
      </w:pPr>
    </w:p>
    <w:p>
      <w:pPr>
        <w:pStyle w:val="3"/>
        <w:spacing w:line="258" w:lineRule="auto"/>
      </w:pPr>
    </w:p>
    <w:p>
      <w:pPr>
        <w:spacing w:before="81" w:line="465" w:lineRule="auto"/>
        <w:ind w:left="565" w:right="363" w:firstLine="450"/>
        <w:jc w:val="both"/>
        <w:rPr>
          <w:rFonts w:ascii="黑体" w:hAnsi="黑体" w:eastAsia="黑体" w:cs="黑体"/>
          <w:sz w:val="25"/>
          <w:szCs w:val="25"/>
        </w:rPr>
      </w:pPr>
      <w:r>
        <w:rPr>
          <w:rFonts w:ascii="黑体" w:hAnsi="黑体" w:eastAsia="黑体" w:cs="黑体"/>
          <w:spacing w:val="-7"/>
          <w:sz w:val="25"/>
          <w:szCs w:val="25"/>
        </w:rPr>
        <w:t xml:space="preserve">在西安市财政局政府采购管理处的监督管理下，按照政府采购程序组织竞  </w:t>
      </w:r>
      <w:r>
        <w:rPr>
          <w:rFonts w:ascii="黑体" w:hAnsi="黑体" w:eastAsia="黑体" w:cs="黑体"/>
          <w:spacing w:val="-2"/>
          <w:sz w:val="25"/>
          <w:szCs w:val="25"/>
          <w:u w:val="single" w:color="auto"/>
        </w:rPr>
        <w:t>争性谈判</w:t>
      </w:r>
      <w:r>
        <w:rPr>
          <w:rFonts w:ascii="黑体" w:hAnsi="黑体" w:eastAsia="黑体" w:cs="黑体"/>
          <w:spacing w:val="-2"/>
          <w:sz w:val="25"/>
          <w:szCs w:val="25"/>
        </w:rPr>
        <w:t>采购，确定乙方为中标供应商。依据《中华人民共和国政府采购法》</w:t>
      </w:r>
    </w:p>
    <w:p>
      <w:pPr>
        <w:spacing w:before="1" w:line="212" w:lineRule="auto"/>
        <w:ind w:left="580"/>
        <w:rPr>
          <w:rFonts w:ascii="黑体" w:hAnsi="黑体" w:eastAsia="黑体" w:cs="黑体"/>
          <w:sz w:val="25"/>
          <w:szCs w:val="25"/>
        </w:rPr>
      </w:pPr>
      <w:r>
        <w:rPr>
          <w:rFonts w:ascii="黑体" w:hAnsi="黑体" w:eastAsia="黑体" w:cs="黑体"/>
          <w:spacing w:val="-14"/>
          <w:sz w:val="25"/>
          <w:szCs w:val="25"/>
        </w:rPr>
        <w:t>《中华人民共和国民法典》</w:t>
      </w:r>
      <w:r>
        <w:rPr>
          <w:rFonts w:ascii="黑体" w:hAnsi="黑体" w:eastAsia="黑体" w:cs="黑体"/>
          <w:spacing w:val="75"/>
          <w:sz w:val="25"/>
          <w:szCs w:val="25"/>
        </w:rPr>
        <w:t xml:space="preserve"> </w:t>
      </w:r>
      <w:r>
        <w:rPr>
          <w:rFonts w:ascii="黑体" w:hAnsi="黑体" w:eastAsia="黑体" w:cs="黑体"/>
          <w:spacing w:val="-14"/>
          <w:sz w:val="25"/>
          <w:szCs w:val="25"/>
        </w:rPr>
        <w:t>,经甲、乙双方</w:t>
      </w:r>
      <w:r>
        <w:rPr>
          <w:rFonts w:ascii="黑体" w:hAnsi="黑体" w:eastAsia="黑体" w:cs="黑体"/>
          <w:spacing w:val="-15"/>
          <w:sz w:val="25"/>
          <w:szCs w:val="25"/>
        </w:rPr>
        <w:t>协商，确认方确认，达成如下条款。</w:t>
      </w:r>
    </w:p>
    <w:p>
      <w:pPr>
        <w:pStyle w:val="3"/>
        <w:spacing w:line="275" w:lineRule="auto"/>
      </w:pPr>
    </w:p>
    <w:p>
      <w:pPr>
        <w:spacing w:before="81" w:line="221" w:lineRule="auto"/>
        <w:ind w:left="1018"/>
        <w:outlineLvl w:val="0"/>
        <w:rPr>
          <w:rFonts w:ascii="黑体" w:hAnsi="黑体" w:eastAsia="黑体" w:cs="黑体"/>
          <w:sz w:val="25"/>
          <w:szCs w:val="25"/>
        </w:rPr>
      </w:pPr>
      <w:r>
        <w:rPr>
          <w:rFonts w:ascii="黑体" w:hAnsi="黑体" w:eastAsia="黑体" w:cs="黑体"/>
          <w:b/>
          <w:bCs/>
          <w:spacing w:val="-15"/>
          <w:sz w:val="25"/>
          <w:szCs w:val="25"/>
        </w:rPr>
        <w:t>一、合同标的物内容及数量(见附件一)</w:t>
      </w:r>
    </w:p>
    <w:p>
      <w:pPr>
        <w:spacing w:line="131" w:lineRule="exact"/>
      </w:pPr>
    </w:p>
    <w:tbl>
      <w:tblPr>
        <w:tblStyle w:val="6"/>
        <w:tblW w:w="937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44"/>
        <w:gridCol w:w="779"/>
        <w:gridCol w:w="1069"/>
        <w:gridCol w:w="2268"/>
        <w:gridCol w:w="1848"/>
        <w:gridCol w:w="1278"/>
        <w:gridCol w:w="98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2" w:hRule="atLeast"/>
        </w:trPr>
        <w:tc>
          <w:tcPr>
            <w:tcW w:w="1144" w:type="dxa"/>
            <w:vAlign w:val="top"/>
          </w:tcPr>
          <w:p>
            <w:pPr>
              <w:spacing w:before="44" w:line="208" w:lineRule="auto"/>
              <w:ind w:left="155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2"/>
                <w:sz w:val="22"/>
                <w:szCs w:val="22"/>
              </w:rPr>
              <w:t>产品名称</w:t>
            </w:r>
          </w:p>
        </w:tc>
        <w:tc>
          <w:tcPr>
            <w:tcW w:w="779" w:type="dxa"/>
            <w:vAlign w:val="top"/>
          </w:tcPr>
          <w:p>
            <w:pPr>
              <w:spacing w:before="44" w:line="208" w:lineRule="auto"/>
              <w:ind w:left="171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4"/>
                <w:sz w:val="22"/>
                <w:szCs w:val="22"/>
              </w:rPr>
              <w:t>品牌</w:t>
            </w:r>
          </w:p>
        </w:tc>
        <w:tc>
          <w:tcPr>
            <w:tcW w:w="1069" w:type="dxa"/>
            <w:vAlign w:val="top"/>
          </w:tcPr>
          <w:p>
            <w:pPr>
              <w:spacing w:before="45" w:line="207" w:lineRule="auto"/>
              <w:ind w:left="302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6"/>
                <w:sz w:val="22"/>
                <w:szCs w:val="22"/>
              </w:rPr>
              <w:t>型号</w:t>
            </w:r>
          </w:p>
        </w:tc>
        <w:tc>
          <w:tcPr>
            <w:tcW w:w="2268" w:type="dxa"/>
            <w:vAlign w:val="top"/>
          </w:tcPr>
          <w:p>
            <w:pPr>
              <w:spacing w:before="47" w:line="205" w:lineRule="auto"/>
              <w:ind w:left="803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5"/>
                <w:sz w:val="22"/>
                <w:szCs w:val="22"/>
              </w:rPr>
              <w:t>配</w:t>
            </w:r>
            <w:r>
              <w:rPr>
                <w:rFonts w:ascii="宋体" w:hAnsi="宋体" w:eastAsia="宋体" w:cs="宋体"/>
                <w:spacing w:val="3"/>
                <w:sz w:val="22"/>
                <w:szCs w:val="22"/>
              </w:rPr>
              <w:t xml:space="preserve">  </w:t>
            </w:r>
            <w:r>
              <w:rPr>
                <w:rFonts w:ascii="宋体" w:hAnsi="宋体" w:eastAsia="宋体" w:cs="宋体"/>
                <w:spacing w:val="-5"/>
                <w:sz w:val="22"/>
                <w:szCs w:val="22"/>
              </w:rPr>
              <w:t>置</w:t>
            </w:r>
          </w:p>
        </w:tc>
        <w:tc>
          <w:tcPr>
            <w:tcW w:w="1848" w:type="dxa"/>
            <w:vAlign w:val="top"/>
          </w:tcPr>
          <w:p>
            <w:pPr>
              <w:spacing w:before="44" w:line="208" w:lineRule="auto"/>
              <w:ind w:left="704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3"/>
                <w:sz w:val="22"/>
                <w:szCs w:val="22"/>
              </w:rPr>
              <w:t>数量</w:t>
            </w:r>
          </w:p>
        </w:tc>
        <w:tc>
          <w:tcPr>
            <w:tcW w:w="1278" w:type="dxa"/>
            <w:vAlign w:val="top"/>
          </w:tcPr>
          <w:p>
            <w:pPr>
              <w:spacing w:before="41" w:line="210" w:lineRule="auto"/>
              <w:ind w:left="427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3"/>
                <w:sz w:val="22"/>
                <w:szCs w:val="22"/>
              </w:rPr>
              <w:t>单价</w:t>
            </w:r>
          </w:p>
        </w:tc>
        <w:tc>
          <w:tcPr>
            <w:tcW w:w="984" w:type="dxa"/>
            <w:vAlign w:val="top"/>
          </w:tcPr>
          <w:p>
            <w:pPr>
              <w:spacing w:before="41" w:line="210" w:lineRule="auto"/>
              <w:ind w:left="268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4"/>
                <w:sz w:val="22"/>
                <w:szCs w:val="22"/>
              </w:rPr>
              <w:t>总价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7" w:hRule="atLeast"/>
        </w:trPr>
        <w:tc>
          <w:tcPr>
            <w:tcW w:w="114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6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26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84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7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8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pStyle w:val="3"/>
        <w:spacing w:line="446" w:lineRule="auto"/>
      </w:pPr>
    </w:p>
    <w:p>
      <w:pPr>
        <w:spacing w:before="81" w:line="222" w:lineRule="auto"/>
        <w:ind w:left="1018"/>
        <w:outlineLvl w:val="0"/>
        <w:rPr>
          <w:rFonts w:ascii="黑体" w:hAnsi="黑体" w:eastAsia="黑体" w:cs="黑体"/>
          <w:sz w:val="25"/>
          <w:szCs w:val="25"/>
        </w:rPr>
      </w:pPr>
      <w:r>
        <w:rPr>
          <w:rFonts w:ascii="黑体" w:hAnsi="黑体" w:eastAsia="黑体" w:cs="黑体"/>
          <w:b/>
          <w:bCs/>
          <w:spacing w:val="-13"/>
          <w:sz w:val="25"/>
          <w:szCs w:val="25"/>
        </w:rPr>
        <w:t>二、合同价款</w:t>
      </w:r>
    </w:p>
    <w:p>
      <w:pPr>
        <w:pStyle w:val="3"/>
      </w:pPr>
    </w:p>
    <w:p>
      <w:pPr>
        <w:spacing w:before="82" w:line="222" w:lineRule="auto"/>
        <w:ind w:left="1175"/>
        <w:rPr>
          <w:rFonts w:ascii="宋体" w:hAnsi="宋体" w:eastAsia="宋体" w:cs="宋体"/>
          <w:sz w:val="25"/>
          <w:szCs w:val="25"/>
        </w:rPr>
      </w:pPr>
      <w:r>
        <w:rPr>
          <w:rFonts w:ascii="黑体" w:hAnsi="黑体" w:eastAsia="黑体" w:cs="黑体"/>
          <w:sz w:val="25"/>
          <w:szCs w:val="25"/>
        </w:rPr>
        <w:t>(一)合同总价款为人民币(大写)</w:t>
      </w:r>
      <w:r>
        <w:rPr>
          <w:rFonts w:ascii="黑体" w:hAnsi="黑体" w:eastAsia="黑体" w:cs="黑体"/>
          <w:spacing w:val="-55"/>
          <w:sz w:val="25"/>
          <w:szCs w:val="25"/>
        </w:rPr>
        <w:t xml:space="preserve"> </w:t>
      </w:r>
      <w:r>
        <w:rPr>
          <w:rFonts w:ascii="黑体" w:hAnsi="黑体" w:eastAsia="黑体" w:cs="黑体"/>
          <w:spacing w:val="21"/>
          <w:sz w:val="25"/>
          <w:szCs w:val="25"/>
          <w:u w:val="single" w:color="auto"/>
        </w:rPr>
        <w:t xml:space="preserve">     </w:t>
      </w:r>
      <w:r>
        <w:rPr>
          <w:rFonts w:ascii="黑体" w:hAnsi="黑体" w:eastAsia="黑体" w:cs="黑体"/>
          <w:sz w:val="25"/>
          <w:szCs w:val="25"/>
        </w:rPr>
        <w:t>元</w:t>
      </w:r>
      <w:r>
        <w:rPr>
          <w:rFonts w:ascii="黑体" w:hAnsi="黑体" w:eastAsia="黑体" w:cs="黑体"/>
          <w:spacing w:val="-53"/>
          <w:sz w:val="25"/>
          <w:szCs w:val="25"/>
        </w:rPr>
        <w:t xml:space="preserve"> </w:t>
      </w:r>
      <w:r>
        <w:rPr>
          <w:rFonts w:ascii="黑体" w:hAnsi="黑体" w:eastAsia="黑体" w:cs="黑体"/>
          <w:sz w:val="25"/>
          <w:szCs w:val="25"/>
        </w:rPr>
        <w:t>整 (</w:t>
      </w:r>
      <w:r>
        <w:rPr>
          <w:rFonts w:ascii="宋体" w:hAnsi="宋体" w:eastAsia="宋体" w:cs="宋体"/>
          <w:sz w:val="25"/>
          <w:szCs w:val="25"/>
        </w:rPr>
        <w:t>¥</w:t>
      </w:r>
      <w:r>
        <w:rPr>
          <w:rFonts w:ascii="宋体" w:hAnsi="宋体" w:eastAsia="宋体" w:cs="宋体"/>
          <w:spacing w:val="-37"/>
          <w:sz w:val="25"/>
          <w:szCs w:val="25"/>
        </w:rPr>
        <w:t xml:space="preserve"> </w:t>
      </w:r>
      <w:r>
        <w:rPr>
          <w:rFonts w:ascii="宋体" w:hAnsi="宋体" w:eastAsia="宋体" w:cs="宋体"/>
          <w:spacing w:val="21"/>
          <w:sz w:val="25"/>
          <w:szCs w:val="25"/>
          <w:u w:val="single" w:color="auto"/>
        </w:rPr>
        <w:t xml:space="preserve">   </w:t>
      </w:r>
      <w:r>
        <w:rPr>
          <w:rFonts w:ascii="宋体" w:hAnsi="宋体" w:eastAsia="宋体" w:cs="宋体"/>
          <w:spacing w:val="-113"/>
          <w:sz w:val="25"/>
          <w:szCs w:val="25"/>
        </w:rPr>
        <w:t xml:space="preserve"> </w:t>
      </w:r>
      <w:r>
        <w:rPr>
          <w:rFonts w:ascii="宋体" w:hAnsi="宋体" w:eastAsia="宋体" w:cs="宋体"/>
          <w:spacing w:val="-1"/>
          <w:sz w:val="25"/>
          <w:szCs w:val="25"/>
        </w:rPr>
        <w:t>)。</w:t>
      </w:r>
    </w:p>
    <w:p>
      <w:pPr>
        <w:pStyle w:val="3"/>
        <w:spacing w:line="246" w:lineRule="auto"/>
      </w:pPr>
    </w:p>
    <w:p>
      <w:pPr>
        <w:spacing w:before="81" w:line="623" w:lineRule="exact"/>
        <w:ind w:left="1175"/>
        <w:rPr>
          <w:rFonts w:ascii="黑体" w:hAnsi="黑体" w:eastAsia="黑体" w:cs="黑体"/>
          <w:sz w:val="25"/>
          <w:szCs w:val="25"/>
        </w:rPr>
      </w:pPr>
      <w:r>
        <w:rPr>
          <w:rFonts w:ascii="黑体" w:hAnsi="黑体" w:eastAsia="黑体" w:cs="黑体"/>
          <w:spacing w:val="4"/>
          <w:position w:val="28"/>
          <w:sz w:val="25"/>
          <w:szCs w:val="25"/>
        </w:rPr>
        <w:t>(二)合同总价包括：设备费、运杂费(含保险费)、安装调试费及其它</w:t>
      </w:r>
    </w:p>
    <w:p>
      <w:pPr>
        <w:spacing w:line="223" w:lineRule="auto"/>
        <w:ind w:left="565"/>
        <w:rPr>
          <w:rFonts w:ascii="黑体" w:hAnsi="黑体" w:eastAsia="黑体" w:cs="黑体"/>
          <w:sz w:val="25"/>
          <w:szCs w:val="25"/>
        </w:rPr>
      </w:pPr>
      <w:r>
        <w:rPr>
          <w:rFonts w:ascii="黑体" w:hAnsi="黑体" w:eastAsia="黑体" w:cs="黑体"/>
          <w:spacing w:val="-15"/>
          <w:sz w:val="25"/>
          <w:szCs w:val="25"/>
        </w:rPr>
        <w:t>一切相关费用。</w:t>
      </w:r>
    </w:p>
    <w:p>
      <w:pPr>
        <w:spacing w:before="315" w:line="213" w:lineRule="auto"/>
        <w:ind w:left="1175"/>
        <w:rPr>
          <w:rFonts w:ascii="黑体" w:hAnsi="黑体" w:eastAsia="黑体" w:cs="黑体"/>
          <w:sz w:val="25"/>
          <w:szCs w:val="25"/>
        </w:rPr>
      </w:pPr>
      <w:r>
        <w:rPr>
          <w:rFonts w:ascii="黑体" w:hAnsi="黑体" w:eastAsia="黑体" w:cs="黑体"/>
          <w:spacing w:val="-9"/>
          <w:sz w:val="25"/>
          <w:szCs w:val="25"/>
        </w:rPr>
        <w:t>(三)合同总价一次包死，不受市场价格变化因素的影响。</w:t>
      </w:r>
    </w:p>
    <w:p>
      <w:pPr>
        <w:pStyle w:val="3"/>
        <w:spacing w:line="256" w:lineRule="auto"/>
      </w:pPr>
    </w:p>
    <w:p>
      <w:pPr>
        <w:spacing w:before="81" w:line="222" w:lineRule="auto"/>
        <w:ind w:left="1018"/>
        <w:outlineLvl w:val="0"/>
        <w:rPr>
          <w:rFonts w:ascii="黑体" w:hAnsi="黑体" w:eastAsia="黑体" w:cs="黑体"/>
          <w:sz w:val="25"/>
          <w:szCs w:val="25"/>
        </w:rPr>
      </w:pPr>
      <w:r>
        <w:rPr>
          <w:rFonts w:ascii="黑体" w:hAnsi="黑体" w:eastAsia="黑体" w:cs="黑体"/>
          <w:b/>
          <w:bCs/>
          <w:spacing w:val="-24"/>
          <w:sz w:val="25"/>
          <w:szCs w:val="25"/>
        </w:rPr>
        <w:t>三</w:t>
      </w:r>
      <w:r>
        <w:rPr>
          <w:rFonts w:ascii="黑体" w:hAnsi="黑体" w:eastAsia="黑体" w:cs="黑体"/>
          <w:spacing w:val="-59"/>
          <w:sz w:val="25"/>
          <w:szCs w:val="25"/>
        </w:rPr>
        <w:t xml:space="preserve"> </w:t>
      </w:r>
      <w:r>
        <w:rPr>
          <w:rFonts w:ascii="黑体" w:hAnsi="黑体" w:eastAsia="黑体" w:cs="黑体"/>
          <w:b/>
          <w:bCs/>
          <w:spacing w:val="-24"/>
          <w:sz w:val="25"/>
          <w:szCs w:val="25"/>
        </w:rPr>
        <w:t>、款项结算</w:t>
      </w:r>
    </w:p>
    <w:p>
      <w:pPr>
        <w:spacing w:before="323" w:line="221" w:lineRule="auto"/>
        <w:ind w:left="1175"/>
        <w:rPr>
          <w:rFonts w:ascii="黑体" w:hAnsi="黑体" w:eastAsia="黑体" w:cs="黑体"/>
          <w:sz w:val="25"/>
          <w:szCs w:val="25"/>
        </w:rPr>
      </w:pPr>
      <w:r>
        <w:rPr>
          <w:rFonts w:ascii="黑体" w:hAnsi="黑体" w:eastAsia="黑体" w:cs="黑体"/>
          <w:spacing w:val="3"/>
          <w:sz w:val="25"/>
          <w:szCs w:val="25"/>
        </w:rPr>
        <w:t>(一)支付方式：</w:t>
      </w:r>
    </w:p>
    <w:p>
      <w:pPr>
        <w:spacing w:before="312" w:line="462" w:lineRule="auto"/>
        <w:ind w:left="14" w:right="75" w:firstLine="460"/>
        <w:jc w:val="both"/>
        <w:rPr>
          <w:rFonts w:hint="eastAsia" w:ascii="黑体" w:hAnsi="黑体" w:eastAsia="黑体" w:cs="黑体"/>
          <w:spacing w:val="-8"/>
          <w:sz w:val="25"/>
          <w:szCs w:val="25"/>
        </w:rPr>
      </w:pPr>
      <w:r>
        <w:rPr>
          <w:rFonts w:hint="eastAsia" w:ascii="黑体" w:hAnsi="黑体" w:eastAsia="黑体" w:cs="黑体"/>
          <w:spacing w:val="-8"/>
          <w:sz w:val="25"/>
          <w:szCs w:val="25"/>
        </w:rPr>
        <w:t>合同签订后 ，达到付款条件起 10 日内，支付合同总金额的 40.00%</w:t>
      </w:r>
      <w:r>
        <w:rPr>
          <w:rFonts w:hint="eastAsia" w:ascii="黑体" w:hAnsi="黑体" w:eastAsia="黑体" w:cs="黑体"/>
          <w:spacing w:val="-8"/>
          <w:sz w:val="25"/>
          <w:szCs w:val="25"/>
          <w:lang w:eastAsia="zh-CN"/>
        </w:rPr>
        <w:t>，</w:t>
      </w:r>
      <w:r>
        <w:rPr>
          <w:rFonts w:ascii="黑体" w:hAnsi="黑体" w:eastAsia="黑体" w:cs="黑体"/>
          <w:spacing w:val="-8"/>
          <w:sz w:val="25"/>
          <w:szCs w:val="25"/>
        </w:rPr>
        <w:t xml:space="preserve">即人民币(大写) (¥      ) </w:t>
      </w:r>
      <w:r>
        <w:rPr>
          <w:rFonts w:hint="eastAsia" w:ascii="黑体" w:hAnsi="黑体" w:eastAsia="黑体" w:cs="黑体"/>
          <w:spacing w:val="-8"/>
          <w:sz w:val="25"/>
          <w:szCs w:val="25"/>
        </w:rPr>
        <w:t>。</w:t>
      </w:r>
    </w:p>
    <w:p>
      <w:pPr>
        <w:spacing w:before="312" w:line="462" w:lineRule="auto"/>
        <w:ind w:left="14" w:right="75" w:firstLine="460"/>
        <w:jc w:val="both"/>
        <w:rPr>
          <w:rFonts w:hint="eastAsia" w:ascii="黑体" w:hAnsi="黑体" w:eastAsia="黑体" w:cs="黑体"/>
          <w:spacing w:val="-8"/>
          <w:sz w:val="25"/>
          <w:szCs w:val="25"/>
          <w:lang w:eastAsia="zh-CN"/>
        </w:rPr>
      </w:pPr>
      <w:r>
        <w:rPr>
          <w:rFonts w:hint="eastAsia" w:ascii="黑体" w:hAnsi="黑体" w:eastAsia="黑体" w:cs="黑体"/>
          <w:spacing w:val="-8"/>
          <w:sz w:val="25"/>
          <w:szCs w:val="25"/>
        </w:rPr>
        <w:t>货物到货验收合格后 ，达到付款条件起 10 日内，支付合同总金额的 60.00%</w:t>
      </w:r>
      <w:r>
        <w:rPr>
          <w:rFonts w:hint="eastAsia" w:ascii="黑体" w:hAnsi="黑体" w:eastAsia="黑体" w:cs="黑体"/>
          <w:spacing w:val="-8"/>
          <w:sz w:val="25"/>
          <w:szCs w:val="25"/>
          <w:lang w:eastAsia="zh-CN"/>
        </w:rPr>
        <w:t>，</w:t>
      </w:r>
      <w:r>
        <w:rPr>
          <w:rFonts w:ascii="黑体" w:hAnsi="黑体" w:eastAsia="黑体" w:cs="黑体"/>
          <w:spacing w:val="-8"/>
          <w:sz w:val="25"/>
          <w:szCs w:val="25"/>
        </w:rPr>
        <w:t xml:space="preserve">即人民币(大写) (¥      ) </w:t>
      </w:r>
      <w:r>
        <w:rPr>
          <w:rFonts w:hint="eastAsia" w:ascii="黑体" w:hAnsi="黑体" w:eastAsia="黑体" w:cs="黑体"/>
          <w:spacing w:val="-8"/>
          <w:sz w:val="25"/>
          <w:szCs w:val="25"/>
        </w:rPr>
        <w:t>。</w:t>
      </w:r>
    </w:p>
    <w:p>
      <w:pPr>
        <w:spacing w:before="312" w:line="462" w:lineRule="auto"/>
        <w:ind w:left="14" w:right="75" w:firstLine="460"/>
        <w:jc w:val="both"/>
        <w:rPr>
          <w:rFonts w:ascii="黑体" w:hAnsi="黑体" w:eastAsia="黑体" w:cs="黑体"/>
          <w:spacing w:val="-8"/>
          <w:sz w:val="25"/>
          <w:szCs w:val="25"/>
        </w:rPr>
      </w:pPr>
      <w:r>
        <w:rPr>
          <w:rFonts w:ascii="黑体" w:hAnsi="黑体" w:eastAsia="黑体" w:cs="黑体"/>
          <w:spacing w:val="-8"/>
          <w:sz w:val="25"/>
          <w:szCs w:val="25"/>
        </w:rPr>
        <w:t>(二)结算方式：银行转帐。</w:t>
      </w:r>
    </w:p>
    <w:p>
      <w:pPr>
        <w:spacing w:before="320" w:line="221" w:lineRule="auto"/>
        <w:ind w:left="604"/>
        <w:rPr>
          <w:rFonts w:ascii="黑体" w:hAnsi="黑体" w:eastAsia="黑体" w:cs="黑体"/>
          <w:sz w:val="25"/>
          <w:szCs w:val="25"/>
        </w:rPr>
      </w:pPr>
      <w:r>
        <w:rPr>
          <w:rFonts w:ascii="黑体" w:hAnsi="黑体" w:eastAsia="黑体" w:cs="黑体"/>
          <w:spacing w:val="-9"/>
          <w:sz w:val="25"/>
          <w:szCs w:val="25"/>
        </w:rPr>
        <w:t>(三)结算单位：发票开西安文理学院。</w:t>
      </w:r>
    </w:p>
    <w:p>
      <w:pPr>
        <w:spacing w:before="307" w:line="221" w:lineRule="auto"/>
        <w:ind w:left="478"/>
        <w:outlineLvl w:val="0"/>
        <w:rPr>
          <w:rFonts w:ascii="黑体" w:hAnsi="黑体" w:eastAsia="黑体" w:cs="黑体"/>
          <w:sz w:val="25"/>
          <w:szCs w:val="25"/>
        </w:rPr>
      </w:pPr>
      <w:r>
        <w:rPr>
          <w:rFonts w:ascii="黑体" w:hAnsi="黑体" w:eastAsia="黑体" w:cs="黑体"/>
          <w:b/>
          <w:bCs/>
          <w:spacing w:val="-24"/>
          <w:sz w:val="25"/>
          <w:szCs w:val="25"/>
        </w:rPr>
        <w:t>四</w:t>
      </w:r>
      <w:r>
        <w:rPr>
          <w:rFonts w:ascii="黑体" w:hAnsi="黑体" w:eastAsia="黑体" w:cs="黑体"/>
          <w:spacing w:val="-57"/>
          <w:sz w:val="25"/>
          <w:szCs w:val="25"/>
        </w:rPr>
        <w:t xml:space="preserve"> </w:t>
      </w:r>
      <w:r>
        <w:rPr>
          <w:rFonts w:ascii="黑体" w:hAnsi="黑体" w:eastAsia="黑体" w:cs="黑体"/>
          <w:b/>
          <w:bCs/>
          <w:spacing w:val="-24"/>
          <w:sz w:val="25"/>
          <w:szCs w:val="25"/>
        </w:rPr>
        <w:t>、双方的权利和义务</w:t>
      </w:r>
    </w:p>
    <w:p>
      <w:pPr>
        <w:pStyle w:val="3"/>
        <w:spacing w:line="251" w:lineRule="auto"/>
      </w:pPr>
    </w:p>
    <w:p>
      <w:pPr>
        <w:spacing w:before="81" w:line="620" w:lineRule="exact"/>
        <w:ind w:left="604"/>
        <w:rPr>
          <w:rFonts w:ascii="黑体" w:hAnsi="黑体" w:eastAsia="黑体" w:cs="黑体"/>
          <w:sz w:val="25"/>
          <w:szCs w:val="25"/>
        </w:rPr>
      </w:pPr>
      <w:r>
        <w:rPr>
          <w:rFonts w:ascii="黑体" w:hAnsi="黑体" w:eastAsia="黑体" w:cs="黑体"/>
          <w:spacing w:val="-3"/>
          <w:position w:val="28"/>
          <w:sz w:val="25"/>
          <w:szCs w:val="25"/>
        </w:rPr>
        <w:t>(一)甲方的权利和义务</w:t>
      </w:r>
    </w:p>
    <w:p>
      <w:pPr>
        <w:spacing w:before="1" w:line="220" w:lineRule="auto"/>
        <w:ind w:left="604"/>
        <w:rPr>
          <w:rFonts w:ascii="黑体" w:hAnsi="黑体" w:eastAsia="黑体" w:cs="黑体"/>
          <w:sz w:val="25"/>
          <w:szCs w:val="25"/>
        </w:rPr>
      </w:pPr>
      <w:r>
        <w:rPr>
          <w:rFonts w:ascii="黑体" w:hAnsi="黑体" w:eastAsia="黑体" w:cs="黑体"/>
          <w:spacing w:val="-12"/>
          <w:sz w:val="25"/>
          <w:szCs w:val="25"/>
        </w:rPr>
        <w:t>(甲、乙双方约定)</w:t>
      </w:r>
    </w:p>
    <w:p>
      <w:pPr>
        <w:pStyle w:val="3"/>
        <w:spacing w:line="248" w:lineRule="auto"/>
      </w:pPr>
    </w:p>
    <w:p>
      <w:pPr>
        <w:spacing w:before="81" w:line="640" w:lineRule="exact"/>
        <w:ind w:left="604"/>
        <w:rPr>
          <w:rFonts w:ascii="黑体" w:hAnsi="黑体" w:eastAsia="黑体" w:cs="黑体"/>
          <w:sz w:val="25"/>
          <w:szCs w:val="25"/>
        </w:rPr>
      </w:pPr>
      <w:r>
        <w:rPr>
          <w:rFonts w:ascii="黑体" w:hAnsi="黑体" w:eastAsia="黑体" w:cs="黑体"/>
          <w:spacing w:val="-3"/>
          <w:position w:val="30"/>
          <w:sz w:val="25"/>
          <w:szCs w:val="25"/>
        </w:rPr>
        <w:t>(二)乙方的权利和义务</w:t>
      </w:r>
    </w:p>
    <w:p>
      <w:pPr>
        <w:spacing w:before="1" w:line="220" w:lineRule="auto"/>
        <w:ind w:left="604"/>
        <w:rPr>
          <w:rFonts w:ascii="黑体" w:hAnsi="黑体" w:eastAsia="黑体" w:cs="黑体"/>
          <w:sz w:val="25"/>
          <w:szCs w:val="25"/>
        </w:rPr>
      </w:pPr>
      <w:r>
        <w:rPr>
          <w:rFonts w:ascii="黑体" w:hAnsi="黑体" w:eastAsia="黑体" w:cs="黑体"/>
          <w:spacing w:val="-12"/>
          <w:sz w:val="25"/>
          <w:szCs w:val="25"/>
        </w:rPr>
        <w:t>(甲、乙双方约定)</w:t>
      </w:r>
    </w:p>
    <w:p>
      <w:pPr>
        <w:spacing w:before="318" w:line="222" w:lineRule="auto"/>
        <w:ind w:left="478"/>
        <w:outlineLvl w:val="0"/>
        <w:rPr>
          <w:rFonts w:ascii="黑体" w:hAnsi="黑体" w:eastAsia="黑体" w:cs="黑体"/>
          <w:sz w:val="25"/>
          <w:szCs w:val="25"/>
        </w:rPr>
      </w:pPr>
      <w:r>
        <w:rPr>
          <w:rFonts w:ascii="黑体" w:hAnsi="黑体" w:eastAsia="黑体" w:cs="黑体"/>
          <w:b/>
          <w:bCs/>
          <w:spacing w:val="-11"/>
          <w:sz w:val="25"/>
          <w:szCs w:val="25"/>
        </w:rPr>
        <w:t>五、交货条件：</w:t>
      </w:r>
    </w:p>
    <w:p>
      <w:pPr>
        <w:spacing w:before="302" w:line="213" w:lineRule="auto"/>
        <w:ind w:left="724"/>
        <w:rPr>
          <w:rFonts w:ascii="黑体" w:hAnsi="黑体" w:eastAsia="黑体" w:cs="黑体"/>
          <w:sz w:val="25"/>
          <w:szCs w:val="25"/>
        </w:rPr>
      </w:pPr>
      <w:r>
        <w:rPr>
          <w:rFonts w:ascii="黑体" w:hAnsi="黑体" w:eastAsia="黑体" w:cs="黑体"/>
          <w:spacing w:val="-5"/>
          <w:sz w:val="25"/>
          <w:szCs w:val="25"/>
        </w:rPr>
        <w:t>(一)交货地点：</w:t>
      </w:r>
      <w:r>
        <w:rPr>
          <w:rFonts w:ascii="黑体" w:hAnsi="黑体" w:eastAsia="黑体" w:cs="黑体"/>
          <w:spacing w:val="-112"/>
          <w:sz w:val="25"/>
          <w:szCs w:val="25"/>
        </w:rPr>
        <w:t xml:space="preserve"> </w:t>
      </w:r>
      <w:r>
        <w:rPr>
          <w:rFonts w:ascii="黑体" w:hAnsi="黑体" w:eastAsia="黑体" w:cs="黑体"/>
          <w:spacing w:val="-108"/>
          <w:sz w:val="25"/>
          <w:szCs w:val="25"/>
          <w:u w:val="single" w:color="auto"/>
        </w:rPr>
        <w:t xml:space="preserve"> </w:t>
      </w:r>
      <w:r>
        <w:rPr>
          <w:rFonts w:ascii="黑体" w:hAnsi="黑体" w:eastAsia="黑体" w:cs="黑体"/>
          <w:spacing w:val="-5"/>
          <w:sz w:val="25"/>
          <w:szCs w:val="25"/>
          <w:u w:val="single" w:color="auto"/>
        </w:rPr>
        <w:t>西安文理学院，具体地点(</w:t>
      </w:r>
      <w:r>
        <w:rPr>
          <w:rFonts w:ascii="黑体" w:hAnsi="黑体" w:eastAsia="黑体" w:cs="黑体"/>
          <w:spacing w:val="-6"/>
          <w:sz w:val="25"/>
          <w:szCs w:val="25"/>
          <w:u w:val="single" w:color="auto"/>
        </w:rPr>
        <w:t>楼、房)由文理学院确定。</w:t>
      </w:r>
      <w:r>
        <w:rPr>
          <w:rFonts w:ascii="黑体" w:hAnsi="黑体" w:eastAsia="黑体" w:cs="黑体"/>
          <w:sz w:val="25"/>
          <w:szCs w:val="25"/>
          <w:u w:val="single" w:color="auto"/>
        </w:rPr>
        <w:t xml:space="preserve">  </w:t>
      </w:r>
    </w:p>
    <w:p>
      <w:pPr>
        <w:pStyle w:val="3"/>
        <w:spacing w:line="272" w:lineRule="auto"/>
      </w:pPr>
    </w:p>
    <w:p>
      <w:pPr>
        <w:spacing w:before="82" w:line="217" w:lineRule="auto"/>
        <w:ind w:left="775"/>
        <w:rPr>
          <w:rFonts w:ascii="黑体" w:hAnsi="黑体" w:eastAsia="黑体" w:cs="黑体"/>
          <w:sz w:val="25"/>
          <w:szCs w:val="25"/>
        </w:rPr>
      </w:pPr>
      <w:r>
        <w:rPr>
          <w:rFonts w:ascii="黑体" w:hAnsi="黑体" w:eastAsia="黑体" w:cs="黑体"/>
          <w:spacing w:val="-6"/>
          <w:sz w:val="25"/>
          <w:szCs w:val="25"/>
        </w:rPr>
        <w:t>(二)交货期：自合同签订之日起__个工作日。</w:t>
      </w:r>
    </w:p>
    <w:p>
      <w:pPr>
        <w:pStyle w:val="3"/>
        <w:spacing w:line="246" w:lineRule="auto"/>
      </w:pPr>
    </w:p>
    <w:p>
      <w:pPr>
        <w:spacing w:before="82" w:line="222" w:lineRule="auto"/>
        <w:ind w:left="478"/>
        <w:outlineLvl w:val="0"/>
        <w:rPr>
          <w:rFonts w:ascii="黑体" w:hAnsi="黑体" w:eastAsia="黑体" w:cs="黑体"/>
          <w:sz w:val="25"/>
          <w:szCs w:val="25"/>
        </w:rPr>
      </w:pPr>
      <w:r>
        <w:rPr>
          <w:rFonts w:ascii="黑体" w:hAnsi="黑体" w:eastAsia="黑体" w:cs="黑体"/>
          <w:b/>
          <w:bCs/>
          <w:spacing w:val="-19"/>
          <w:sz w:val="25"/>
          <w:szCs w:val="25"/>
        </w:rPr>
        <w:t>六、运输</w:t>
      </w:r>
    </w:p>
    <w:p>
      <w:pPr>
        <w:spacing w:before="312" w:line="462" w:lineRule="auto"/>
        <w:ind w:left="14" w:right="75" w:firstLine="460"/>
        <w:jc w:val="both"/>
        <w:rPr>
          <w:rFonts w:ascii="黑体" w:hAnsi="黑体" w:eastAsia="黑体" w:cs="黑体"/>
          <w:sz w:val="25"/>
          <w:szCs w:val="25"/>
        </w:rPr>
      </w:pPr>
      <w:r>
        <w:rPr>
          <w:rFonts w:ascii="黑体" w:hAnsi="黑体" w:eastAsia="黑体" w:cs="黑体"/>
          <w:spacing w:val="-8"/>
          <w:sz w:val="25"/>
          <w:szCs w:val="25"/>
        </w:rPr>
        <w:t>乙方负责所有设备及材料的运输。确保设备安全、完整到达使用地点，运</w:t>
      </w:r>
      <w:r>
        <w:rPr>
          <w:rFonts w:ascii="黑体" w:hAnsi="黑体" w:eastAsia="黑体" w:cs="黑体"/>
          <w:spacing w:val="8"/>
          <w:sz w:val="25"/>
          <w:szCs w:val="25"/>
        </w:rPr>
        <w:t xml:space="preserve"> </w:t>
      </w:r>
      <w:r>
        <w:rPr>
          <w:rFonts w:ascii="黑体" w:hAnsi="黑体" w:eastAsia="黑体" w:cs="黑体"/>
          <w:spacing w:val="-8"/>
          <w:sz w:val="25"/>
          <w:szCs w:val="25"/>
        </w:rPr>
        <w:t>杂费用包含在总价内，包括设备从供货地点到使用地点的运输费、保险费、搬</w:t>
      </w:r>
    </w:p>
    <w:p>
      <w:pPr>
        <w:spacing w:before="1" w:line="221" w:lineRule="auto"/>
        <w:ind w:left="14"/>
        <w:rPr>
          <w:rFonts w:ascii="黑体" w:hAnsi="黑体" w:eastAsia="黑体" w:cs="黑体"/>
          <w:sz w:val="25"/>
          <w:szCs w:val="25"/>
        </w:rPr>
      </w:pPr>
      <w:r>
        <w:rPr>
          <w:rFonts w:ascii="黑体" w:hAnsi="黑体" w:eastAsia="黑体" w:cs="黑体"/>
          <w:spacing w:val="-14"/>
          <w:sz w:val="25"/>
          <w:szCs w:val="25"/>
        </w:rPr>
        <w:t>运费、上楼费等。</w:t>
      </w:r>
    </w:p>
    <w:p>
      <w:pPr>
        <w:pStyle w:val="3"/>
        <w:spacing w:line="254" w:lineRule="auto"/>
      </w:pPr>
    </w:p>
    <w:p>
      <w:pPr>
        <w:spacing w:before="82" w:line="222" w:lineRule="auto"/>
        <w:ind w:left="478"/>
        <w:outlineLvl w:val="0"/>
        <w:rPr>
          <w:rFonts w:ascii="黑体" w:hAnsi="黑体" w:eastAsia="黑体" w:cs="黑体"/>
          <w:sz w:val="25"/>
          <w:szCs w:val="25"/>
        </w:rPr>
      </w:pPr>
      <w:r>
        <w:rPr>
          <w:rFonts w:ascii="黑体" w:hAnsi="黑体" w:eastAsia="黑体" w:cs="黑体"/>
          <w:b/>
          <w:bCs/>
          <w:spacing w:val="-13"/>
          <w:sz w:val="25"/>
          <w:szCs w:val="25"/>
        </w:rPr>
        <w:t>七、质量保证</w:t>
      </w:r>
    </w:p>
    <w:p>
      <w:pPr>
        <w:spacing w:before="299" w:line="458" w:lineRule="auto"/>
        <w:ind w:left="14" w:right="31" w:firstLine="590"/>
        <w:rPr>
          <w:rFonts w:ascii="黑体" w:hAnsi="黑体" w:eastAsia="黑体" w:cs="黑体"/>
          <w:sz w:val="25"/>
          <w:szCs w:val="25"/>
        </w:rPr>
      </w:pPr>
      <w:r>
        <w:rPr>
          <w:rFonts w:ascii="黑体" w:hAnsi="黑体" w:eastAsia="黑体" w:cs="黑体"/>
          <w:spacing w:val="-2"/>
          <w:sz w:val="25"/>
          <w:szCs w:val="25"/>
        </w:rPr>
        <w:t>(一)质量保证期内，非人为原因造成的产品故障由乙方免费保修。乙方</w:t>
      </w:r>
      <w:r>
        <w:rPr>
          <w:rFonts w:ascii="黑体" w:hAnsi="黑体" w:eastAsia="黑体" w:cs="黑体"/>
          <w:spacing w:val="6"/>
          <w:sz w:val="25"/>
          <w:szCs w:val="25"/>
        </w:rPr>
        <w:t xml:space="preserve"> </w:t>
      </w:r>
      <w:r>
        <w:rPr>
          <w:rFonts w:ascii="黑体" w:hAnsi="黑体" w:eastAsia="黑体" w:cs="黑体"/>
          <w:spacing w:val="-7"/>
          <w:sz w:val="25"/>
          <w:szCs w:val="25"/>
        </w:rPr>
        <w:t>在接到甲方的维修通知后24小时内上门为甲方提供免费维修服务。如乙方未及</w:t>
      </w:r>
    </w:p>
    <w:p>
      <w:pPr>
        <w:spacing w:before="2" w:line="212" w:lineRule="auto"/>
        <w:ind w:left="14"/>
        <w:rPr>
          <w:rFonts w:ascii="黑体" w:hAnsi="黑体" w:eastAsia="黑体" w:cs="黑体"/>
          <w:sz w:val="25"/>
          <w:szCs w:val="25"/>
        </w:rPr>
      </w:pPr>
      <w:r>
        <w:rPr>
          <w:rFonts w:ascii="黑体" w:hAnsi="黑体" w:eastAsia="黑体" w:cs="黑体"/>
          <w:spacing w:val="-15"/>
          <w:sz w:val="25"/>
          <w:szCs w:val="25"/>
        </w:rPr>
        <w:t>时处理，甲方可另行选择第三方处理，相关</w:t>
      </w:r>
      <w:r>
        <w:rPr>
          <w:rFonts w:ascii="黑体" w:hAnsi="黑体" w:eastAsia="黑体" w:cs="黑体"/>
          <w:spacing w:val="-16"/>
          <w:sz w:val="25"/>
          <w:szCs w:val="25"/>
        </w:rPr>
        <w:t>费用甲方可直接从货款中双倍扣除。</w:t>
      </w:r>
    </w:p>
    <w:p>
      <w:pPr>
        <w:pStyle w:val="3"/>
        <w:spacing w:line="248" w:lineRule="auto"/>
      </w:pPr>
    </w:p>
    <w:p>
      <w:pPr>
        <w:spacing w:before="82" w:line="620" w:lineRule="exact"/>
        <w:ind w:right="55"/>
        <w:jc w:val="right"/>
        <w:rPr>
          <w:rFonts w:ascii="黑体" w:hAnsi="黑体" w:eastAsia="黑体" w:cs="黑体"/>
          <w:sz w:val="25"/>
          <w:szCs w:val="25"/>
        </w:rPr>
      </w:pPr>
      <w:r>
        <w:rPr>
          <w:rFonts w:ascii="黑体" w:hAnsi="黑体" w:eastAsia="黑体" w:cs="黑体"/>
          <w:spacing w:val="1"/>
          <w:position w:val="28"/>
          <w:sz w:val="25"/>
          <w:szCs w:val="25"/>
        </w:rPr>
        <w:t>(二)质量保证期内，乙方无法修复非人为原因造成的产品故障或经2次</w:t>
      </w:r>
    </w:p>
    <w:p>
      <w:pPr>
        <w:spacing w:before="1" w:line="212" w:lineRule="auto"/>
        <w:ind w:left="14"/>
        <w:rPr>
          <w:rFonts w:ascii="黑体" w:hAnsi="黑体" w:eastAsia="黑体" w:cs="黑体"/>
          <w:sz w:val="25"/>
          <w:szCs w:val="25"/>
        </w:rPr>
      </w:pPr>
      <w:r>
        <w:rPr>
          <w:rFonts w:ascii="黑体" w:hAnsi="黑体" w:eastAsia="黑体" w:cs="黑体"/>
          <w:spacing w:val="-12"/>
          <w:sz w:val="25"/>
          <w:szCs w:val="25"/>
        </w:rPr>
        <w:t>修理，仍然无法正常使用，甲方可选择让乙方更换或退货。</w:t>
      </w:r>
    </w:p>
    <w:p>
      <w:pPr>
        <w:pStyle w:val="3"/>
        <w:spacing w:line="278" w:lineRule="auto"/>
      </w:pPr>
    </w:p>
    <w:p>
      <w:pPr>
        <w:spacing w:before="82" w:line="610" w:lineRule="exact"/>
        <w:ind w:left="604"/>
        <w:rPr>
          <w:rFonts w:ascii="黑体" w:hAnsi="黑体" w:eastAsia="黑体" w:cs="黑体"/>
          <w:sz w:val="25"/>
          <w:szCs w:val="25"/>
        </w:rPr>
      </w:pPr>
      <w:r>
        <w:rPr>
          <w:rFonts w:ascii="黑体" w:hAnsi="黑体" w:eastAsia="黑体" w:cs="黑体"/>
          <w:spacing w:val="-11"/>
          <w:position w:val="28"/>
          <w:sz w:val="25"/>
          <w:szCs w:val="25"/>
        </w:rPr>
        <w:t>(三)乙方应严格按照国家有关标准和规定进行制造和检验，货</w:t>
      </w:r>
      <w:r>
        <w:rPr>
          <w:rFonts w:ascii="黑体" w:hAnsi="黑体" w:eastAsia="黑体" w:cs="黑体"/>
          <w:spacing w:val="-12"/>
          <w:position w:val="28"/>
          <w:sz w:val="25"/>
          <w:szCs w:val="25"/>
        </w:rPr>
        <w:t>物及零部件</w:t>
      </w:r>
    </w:p>
    <w:p>
      <w:pPr>
        <w:spacing w:before="1" w:line="212" w:lineRule="auto"/>
        <w:ind w:left="14"/>
        <w:rPr>
          <w:rFonts w:ascii="黑体" w:hAnsi="黑体" w:eastAsia="黑体" w:cs="黑体"/>
          <w:sz w:val="25"/>
          <w:szCs w:val="25"/>
        </w:rPr>
        <w:sectPr>
          <w:pgSz w:w="11900" w:h="16840"/>
          <w:pgMar w:top="1431" w:right="1785" w:bottom="1417" w:left="1785" w:header="0" w:footer="0" w:gutter="0"/>
          <w:cols w:space="720" w:num="1"/>
        </w:sectPr>
      </w:pPr>
      <w:r>
        <w:rPr>
          <w:rFonts w:ascii="黑体" w:hAnsi="黑体" w:eastAsia="黑体" w:cs="黑体"/>
          <w:spacing w:val="-17"/>
          <w:sz w:val="25"/>
          <w:szCs w:val="25"/>
        </w:rPr>
        <w:t>均为全新未用过的，且符合本合同附件中规定。</w:t>
      </w:r>
    </w:p>
    <w:p>
      <w:pPr>
        <w:spacing w:before="81" w:line="221" w:lineRule="auto"/>
        <w:ind w:firstLine="227" w:firstLineChars="100"/>
        <w:outlineLvl w:val="0"/>
        <w:rPr>
          <w:rFonts w:ascii="黑体" w:hAnsi="黑体" w:eastAsia="黑体" w:cs="黑体"/>
          <w:sz w:val="25"/>
          <w:szCs w:val="25"/>
        </w:rPr>
      </w:pPr>
      <w:r>
        <w:rPr>
          <w:rFonts w:ascii="黑体" w:hAnsi="黑体" w:eastAsia="黑体" w:cs="黑体"/>
          <w:b/>
          <w:bCs/>
          <w:spacing w:val="-12"/>
          <w:sz w:val="25"/>
          <w:szCs w:val="25"/>
        </w:rPr>
        <w:t>八、售后服务</w:t>
      </w:r>
    </w:p>
    <w:p>
      <w:pPr>
        <w:spacing w:before="317" w:line="226" w:lineRule="auto"/>
        <w:ind w:right="9"/>
        <w:jc w:val="right"/>
        <w:rPr>
          <w:rFonts w:ascii="黑体" w:hAnsi="黑体" w:eastAsia="黑体" w:cs="黑体"/>
          <w:sz w:val="25"/>
          <w:szCs w:val="25"/>
        </w:rPr>
      </w:pPr>
      <w:r>
        <w:rPr>
          <w:rFonts w:ascii="黑体" w:hAnsi="黑体" w:eastAsia="黑体" w:cs="黑体"/>
          <w:spacing w:val="-7"/>
          <w:sz w:val="25"/>
          <w:szCs w:val="25"/>
        </w:rPr>
        <w:t>(一)产品质量保证期和售后服务期：从安装调试验收合格之日</w:t>
      </w:r>
      <w:r>
        <w:rPr>
          <w:rFonts w:ascii="黑体" w:hAnsi="黑体" w:eastAsia="黑体" w:cs="黑体"/>
          <w:spacing w:val="-7"/>
          <w:sz w:val="25"/>
          <w:szCs w:val="25"/>
          <w:u w:val="single" w:color="auto"/>
        </w:rPr>
        <w:t xml:space="preserve">起   </w:t>
      </w:r>
      <w:r>
        <w:rPr>
          <w:rFonts w:ascii="黑体" w:hAnsi="黑体" w:eastAsia="黑体" w:cs="黑体"/>
          <w:spacing w:val="-7"/>
          <w:sz w:val="25"/>
          <w:szCs w:val="25"/>
        </w:rPr>
        <w:t xml:space="preserve">  个月。</w:t>
      </w:r>
    </w:p>
    <w:p>
      <w:pPr>
        <w:pStyle w:val="3"/>
        <w:spacing w:line="247" w:lineRule="auto"/>
      </w:pPr>
    </w:p>
    <w:p>
      <w:pPr>
        <w:spacing w:before="82" w:line="221" w:lineRule="auto"/>
        <w:ind w:left="374"/>
        <w:rPr>
          <w:rFonts w:ascii="黑体" w:hAnsi="黑体" w:eastAsia="黑体" w:cs="黑体"/>
          <w:sz w:val="25"/>
          <w:szCs w:val="25"/>
        </w:rPr>
      </w:pPr>
      <w:r>
        <w:rPr>
          <w:rFonts w:ascii="黑体" w:hAnsi="黑体" w:eastAsia="黑体" w:cs="黑体"/>
          <w:spacing w:val="-7"/>
          <w:sz w:val="25"/>
          <w:szCs w:val="25"/>
        </w:rPr>
        <w:t>(二)</w:t>
      </w:r>
      <w:r>
        <w:rPr>
          <w:rFonts w:ascii="黑体" w:hAnsi="黑体" w:eastAsia="黑体" w:cs="黑体"/>
          <w:spacing w:val="15"/>
          <w:sz w:val="25"/>
          <w:szCs w:val="25"/>
        </w:rPr>
        <w:t xml:space="preserve"> </w:t>
      </w:r>
      <w:r>
        <w:rPr>
          <w:rFonts w:ascii="黑体" w:hAnsi="黑体" w:eastAsia="黑体" w:cs="黑体"/>
          <w:spacing w:val="-7"/>
          <w:sz w:val="25"/>
          <w:szCs w:val="25"/>
        </w:rPr>
        <w:t>售后服务</w:t>
      </w:r>
    </w:p>
    <w:p>
      <w:pPr>
        <w:spacing w:before="310" w:line="213" w:lineRule="auto"/>
        <w:ind w:left="374"/>
        <w:rPr>
          <w:rFonts w:ascii="黑体" w:hAnsi="黑体" w:eastAsia="黑体" w:cs="黑体"/>
          <w:sz w:val="25"/>
          <w:szCs w:val="25"/>
        </w:rPr>
      </w:pPr>
      <w:r>
        <w:rPr>
          <w:rFonts w:ascii="黑体" w:hAnsi="黑体" w:eastAsia="黑体" w:cs="黑体"/>
          <w:spacing w:val="-13"/>
          <w:sz w:val="25"/>
          <w:szCs w:val="25"/>
        </w:rPr>
        <w:t>1、甲方享有产品生产厂家的一切品牌售后服务；</w:t>
      </w:r>
    </w:p>
    <w:p>
      <w:pPr>
        <w:pStyle w:val="3"/>
        <w:spacing w:line="248" w:lineRule="auto"/>
      </w:pPr>
    </w:p>
    <w:p>
      <w:pPr>
        <w:spacing w:before="82" w:line="630" w:lineRule="exact"/>
        <w:ind w:left="374"/>
        <w:rPr>
          <w:rFonts w:ascii="黑体" w:hAnsi="黑体" w:eastAsia="黑体" w:cs="黑体"/>
          <w:sz w:val="25"/>
          <w:szCs w:val="25"/>
        </w:rPr>
      </w:pPr>
      <w:r>
        <w:rPr>
          <w:rFonts w:ascii="黑体" w:hAnsi="黑体" w:eastAsia="黑体" w:cs="黑体"/>
          <w:spacing w:val="-14"/>
          <w:position w:val="29"/>
          <w:sz w:val="25"/>
          <w:szCs w:val="25"/>
        </w:rPr>
        <w:t>2、乙方负责免费为甲方培训操作及维修人员。包括：基本原理，操作使用</w:t>
      </w:r>
    </w:p>
    <w:p>
      <w:pPr>
        <w:spacing w:before="1" w:line="212" w:lineRule="auto"/>
        <w:ind w:left="4"/>
        <w:rPr>
          <w:rFonts w:ascii="黑体" w:hAnsi="黑体" w:eastAsia="黑体" w:cs="黑体"/>
          <w:sz w:val="25"/>
          <w:szCs w:val="25"/>
        </w:rPr>
      </w:pPr>
      <w:r>
        <w:rPr>
          <w:rFonts w:ascii="黑体" w:hAnsi="黑体" w:eastAsia="黑体" w:cs="黑体"/>
          <w:spacing w:val="-11"/>
          <w:sz w:val="25"/>
          <w:szCs w:val="25"/>
        </w:rPr>
        <w:t>和维修保养等；</w:t>
      </w:r>
    </w:p>
    <w:p>
      <w:pPr>
        <w:pStyle w:val="3"/>
        <w:spacing w:line="249" w:lineRule="auto"/>
      </w:pPr>
    </w:p>
    <w:p>
      <w:pPr>
        <w:spacing w:before="81" w:line="620" w:lineRule="exact"/>
        <w:ind w:left="374"/>
        <w:rPr>
          <w:rFonts w:ascii="黑体" w:hAnsi="黑体" w:eastAsia="黑体" w:cs="黑体"/>
          <w:sz w:val="25"/>
          <w:szCs w:val="25"/>
        </w:rPr>
      </w:pPr>
      <w:r>
        <w:rPr>
          <w:rFonts w:ascii="黑体" w:hAnsi="黑体" w:eastAsia="黑体" w:cs="黑体"/>
          <w:spacing w:val="-3"/>
          <w:position w:val="28"/>
          <w:sz w:val="25"/>
          <w:szCs w:val="25"/>
        </w:rPr>
        <w:t>3、乙方应在售后服务内容保证书(详见附件2</w:t>
      </w:r>
      <w:r>
        <w:rPr>
          <w:rFonts w:ascii="黑体" w:hAnsi="黑体" w:eastAsia="黑体" w:cs="黑体"/>
          <w:spacing w:val="-4"/>
          <w:position w:val="28"/>
          <w:sz w:val="25"/>
          <w:szCs w:val="25"/>
        </w:rPr>
        <w:t>)中明确售后服务内容、响</w:t>
      </w:r>
    </w:p>
    <w:p>
      <w:pPr>
        <w:spacing w:before="1" w:line="212" w:lineRule="auto"/>
        <w:ind w:left="4"/>
        <w:rPr>
          <w:rFonts w:ascii="黑体" w:hAnsi="黑体" w:eastAsia="黑体" w:cs="黑体"/>
          <w:sz w:val="25"/>
          <w:szCs w:val="25"/>
        </w:rPr>
      </w:pPr>
      <w:r>
        <w:rPr>
          <w:rFonts w:ascii="黑体" w:hAnsi="黑体" w:eastAsia="黑体" w:cs="黑体"/>
          <w:spacing w:val="-15"/>
          <w:sz w:val="25"/>
          <w:szCs w:val="25"/>
        </w:rPr>
        <w:t>应时间、范围、方式、收费标准等，并进行其他售后服务工作。</w:t>
      </w:r>
    </w:p>
    <w:p>
      <w:pPr>
        <w:pStyle w:val="3"/>
        <w:spacing w:line="248" w:lineRule="auto"/>
      </w:pPr>
    </w:p>
    <w:p>
      <w:pPr>
        <w:spacing w:before="82" w:line="213" w:lineRule="auto"/>
        <w:ind w:left="374"/>
        <w:rPr>
          <w:rFonts w:ascii="黑体" w:hAnsi="黑体" w:eastAsia="黑体" w:cs="黑体"/>
          <w:sz w:val="25"/>
          <w:szCs w:val="25"/>
        </w:rPr>
      </w:pPr>
      <w:r>
        <w:rPr>
          <w:rFonts w:ascii="黑体" w:hAnsi="黑体" w:eastAsia="黑体" w:cs="黑体"/>
          <w:spacing w:val="-15"/>
          <w:sz w:val="25"/>
          <w:szCs w:val="25"/>
        </w:rPr>
        <w:t>4、设备投入正常运行后，乙方应定期回访</w:t>
      </w:r>
      <w:r>
        <w:rPr>
          <w:rFonts w:ascii="黑体" w:hAnsi="黑体" w:eastAsia="黑体" w:cs="黑体"/>
          <w:spacing w:val="-16"/>
          <w:sz w:val="25"/>
          <w:szCs w:val="25"/>
        </w:rPr>
        <w:t>甲方。</w:t>
      </w:r>
    </w:p>
    <w:p>
      <w:pPr>
        <w:pStyle w:val="3"/>
        <w:spacing w:line="275" w:lineRule="auto"/>
      </w:pPr>
    </w:p>
    <w:p>
      <w:pPr>
        <w:spacing w:before="82" w:line="221" w:lineRule="auto"/>
        <w:ind w:left="378"/>
        <w:outlineLvl w:val="0"/>
        <w:rPr>
          <w:rFonts w:ascii="黑体" w:hAnsi="黑体" w:eastAsia="黑体" w:cs="黑体"/>
          <w:sz w:val="25"/>
          <w:szCs w:val="25"/>
        </w:rPr>
      </w:pPr>
      <w:r>
        <w:rPr>
          <w:rFonts w:ascii="黑体" w:hAnsi="黑体" w:eastAsia="黑体" w:cs="黑体"/>
          <w:b/>
          <w:bCs/>
          <w:spacing w:val="-15"/>
          <w:sz w:val="25"/>
          <w:szCs w:val="25"/>
        </w:rPr>
        <w:t>九、技术与服务</w:t>
      </w:r>
    </w:p>
    <w:p>
      <w:pPr>
        <w:pStyle w:val="3"/>
        <w:spacing w:line="242" w:lineRule="auto"/>
      </w:pPr>
    </w:p>
    <w:p>
      <w:pPr>
        <w:spacing w:before="82" w:line="598" w:lineRule="exact"/>
        <w:ind w:left="865"/>
        <w:rPr>
          <w:rFonts w:ascii="黑体" w:hAnsi="黑体" w:eastAsia="黑体" w:cs="黑体"/>
          <w:sz w:val="25"/>
          <w:szCs w:val="25"/>
        </w:rPr>
      </w:pPr>
      <w:r>
        <w:rPr>
          <w:rFonts w:ascii="黑体" w:hAnsi="黑体" w:eastAsia="黑体" w:cs="黑体"/>
          <w:spacing w:val="22"/>
          <w:position w:val="26"/>
          <w:sz w:val="25"/>
          <w:szCs w:val="25"/>
        </w:rPr>
        <w:t>(一)技术资料</w:t>
      </w:r>
    </w:p>
    <w:p>
      <w:pPr>
        <w:spacing w:before="1" w:line="212" w:lineRule="auto"/>
        <w:ind w:left="974"/>
        <w:rPr>
          <w:rFonts w:ascii="黑体" w:hAnsi="黑体" w:eastAsia="黑体" w:cs="黑体"/>
          <w:sz w:val="25"/>
          <w:szCs w:val="25"/>
        </w:rPr>
      </w:pPr>
      <w:r>
        <w:rPr>
          <w:rFonts w:ascii="黑体" w:hAnsi="黑体" w:eastAsia="黑体" w:cs="黑体"/>
          <w:spacing w:val="-12"/>
          <w:sz w:val="25"/>
          <w:szCs w:val="25"/>
        </w:rPr>
        <w:t>1、产品合格证；</w:t>
      </w:r>
    </w:p>
    <w:p>
      <w:pPr>
        <w:pStyle w:val="3"/>
        <w:spacing w:line="269" w:lineRule="auto"/>
      </w:pPr>
    </w:p>
    <w:p>
      <w:pPr>
        <w:spacing w:before="82" w:line="609" w:lineRule="exact"/>
        <w:ind w:left="974"/>
        <w:rPr>
          <w:rFonts w:ascii="黑体" w:hAnsi="黑体" w:eastAsia="黑体" w:cs="黑体"/>
          <w:sz w:val="25"/>
          <w:szCs w:val="25"/>
        </w:rPr>
      </w:pPr>
      <w:r>
        <w:rPr>
          <w:rFonts w:ascii="黑体" w:hAnsi="黑体" w:eastAsia="黑体" w:cs="黑体"/>
          <w:spacing w:val="3"/>
          <w:position w:val="27"/>
          <w:sz w:val="25"/>
          <w:szCs w:val="25"/>
        </w:rPr>
        <w:t>2、产品使用说明书(中文)</w:t>
      </w:r>
      <w:r>
        <w:rPr>
          <w:rFonts w:ascii="黑体" w:hAnsi="黑体" w:eastAsia="黑体" w:cs="黑体"/>
          <w:spacing w:val="57"/>
          <w:position w:val="27"/>
          <w:sz w:val="25"/>
          <w:szCs w:val="25"/>
        </w:rPr>
        <w:t xml:space="preserve"> </w:t>
      </w:r>
      <w:r>
        <w:rPr>
          <w:rFonts w:ascii="黑体" w:hAnsi="黑体" w:eastAsia="黑体" w:cs="黑体"/>
          <w:spacing w:val="3"/>
          <w:position w:val="27"/>
          <w:sz w:val="25"/>
          <w:szCs w:val="25"/>
        </w:rPr>
        <w:t>;</w:t>
      </w:r>
    </w:p>
    <w:p>
      <w:pPr>
        <w:spacing w:before="1" w:line="212" w:lineRule="auto"/>
        <w:ind w:left="974"/>
        <w:rPr>
          <w:rFonts w:ascii="黑体" w:hAnsi="黑体" w:eastAsia="黑体" w:cs="黑体"/>
          <w:sz w:val="25"/>
          <w:szCs w:val="25"/>
        </w:rPr>
      </w:pPr>
      <w:r>
        <w:rPr>
          <w:rFonts w:ascii="黑体" w:hAnsi="黑体" w:eastAsia="黑体" w:cs="黑体"/>
          <w:spacing w:val="-8"/>
          <w:sz w:val="25"/>
          <w:szCs w:val="25"/>
        </w:rPr>
        <w:t>3、调试记录，调试报告；</w:t>
      </w:r>
    </w:p>
    <w:p>
      <w:pPr>
        <w:pStyle w:val="3"/>
        <w:spacing w:line="279" w:lineRule="auto"/>
      </w:pPr>
    </w:p>
    <w:p>
      <w:pPr>
        <w:spacing w:before="83" w:line="222" w:lineRule="auto"/>
        <w:ind w:left="974"/>
        <w:rPr>
          <w:rFonts w:ascii="黑体" w:hAnsi="黑体" w:eastAsia="黑体" w:cs="黑体"/>
          <w:sz w:val="25"/>
          <w:szCs w:val="25"/>
        </w:rPr>
      </w:pPr>
      <w:r>
        <w:rPr>
          <w:rFonts w:ascii="黑体" w:hAnsi="黑体" w:eastAsia="黑体" w:cs="黑体"/>
          <w:spacing w:val="-11"/>
          <w:sz w:val="25"/>
          <w:szCs w:val="25"/>
        </w:rPr>
        <w:t>4、其它资料。</w:t>
      </w:r>
    </w:p>
    <w:p>
      <w:pPr>
        <w:spacing w:before="308" w:line="624" w:lineRule="exact"/>
        <w:ind w:left="865"/>
        <w:rPr>
          <w:rFonts w:ascii="黑体" w:hAnsi="黑体" w:eastAsia="黑体" w:cs="黑体"/>
          <w:sz w:val="25"/>
          <w:szCs w:val="25"/>
        </w:rPr>
      </w:pPr>
      <w:r>
        <w:rPr>
          <w:rFonts w:ascii="黑体" w:hAnsi="黑体" w:eastAsia="黑体" w:cs="黑体"/>
          <w:spacing w:val="4"/>
          <w:position w:val="28"/>
          <w:sz w:val="25"/>
          <w:szCs w:val="25"/>
        </w:rPr>
        <w:t>(二)服务承诺：以投标文件、澄清表(函)、合同和随货物的相关文</w:t>
      </w:r>
    </w:p>
    <w:p>
      <w:pPr>
        <w:spacing w:before="1" w:line="223" w:lineRule="auto"/>
        <w:ind w:left="4"/>
        <w:rPr>
          <w:rFonts w:ascii="黑体" w:hAnsi="黑体" w:eastAsia="黑体" w:cs="黑体"/>
          <w:spacing w:val="-15"/>
          <w:sz w:val="25"/>
          <w:szCs w:val="25"/>
        </w:rPr>
      </w:pPr>
      <w:r>
        <w:rPr>
          <w:rFonts w:ascii="黑体" w:hAnsi="黑体" w:eastAsia="黑体" w:cs="黑体"/>
          <w:spacing w:val="-15"/>
          <w:sz w:val="25"/>
          <w:szCs w:val="25"/>
        </w:rPr>
        <w:t>件为准。</w:t>
      </w:r>
    </w:p>
    <w:p>
      <w:pPr>
        <w:spacing w:before="1" w:line="223" w:lineRule="auto"/>
        <w:ind w:left="4"/>
        <w:rPr>
          <w:rFonts w:hint="default" w:ascii="黑体" w:hAnsi="黑体" w:eastAsia="黑体" w:cs="黑体"/>
          <w:spacing w:val="4"/>
          <w:position w:val="28"/>
          <w:sz w:val="25"/>
          <w:szCs w:val="25"/>
          <w:lang w:val="en-US" w:eastAsia="zh-CN"/>
        </w:rPr>
      </w:pPr>
      <w:r>
        <w:rPr>
          <w:rFonts w:hint="eastAsia" w:ascii="黑体" w:hAnsi="黑体" w:eastAsia="黑体" w:cs="黑体"/>
          <w:spacing w:val="-15"/>
          <w:sz w:val="25"/>
          <w:szCs w:val="25"/>
          <w:lang w:val="en-US" w:eastAsia="zh-CN"/>
        </w:rPr>
        <w:t xml:space="preserve">      </w:t>
      </w:r>
      <w:r>
        <w:rPr>
          <w:rFonts w:hint="eastAsia" w:ascii="黑体" w:hAnsi="黑体" w:eastAsia="黑体" w:cs="黑体"/>
          <w:spacing w:val="4"/>
          <w:position w:val="28"/>
          <w:sz w:val="25"/>
          <w:szCs w:val="25"/>
          <w:lang w:val="en-US" w:eastAsia="zh-CN"/>
        </w:rPr>
        <w:t>注：本项目地基处理包含现有500㎡地砖清理外运，地基处理前由乙方委托第三方出具勘查报告，根据勘查报告进行地基处理。</w:t>
      </w:r>
    </w:p>
    <w:p>
      <w:pPr>
        <w:pStyle w:val="3"/>
        <w:spacing w:line="247" w:lineRule="auto"/>
      </w:pPr>
    </w:p>
    <w:p>
      <w:pPr>
        <w:spacing w:before="82" w:line="222" w:lineRule="auto"/>
        <w:ind w:left="378"/>
        <w:rPr>
          <w:rFonts w:ascii="黑体" w:hAnsi="黑体" w:eastAsia="黑体" w:cs="黑体"/>
          <w:sz w:val="25"/>
          <w:szCs w:val="25"/>
        </w:rPr>
      </w:pPr>
      <w:r>
        <w:rPr>
          <w:rFonts w:ascii="黑体" w:hAnsi="黑体" w:eastAsia="黑体" w:cs="黑体"/>
          <w:b/>
          <w:bCs/>
          <w:spacing w:val="-20"/>
          <w:sz w:val="25"/>
          <w:szCs w:val="25"/>
        </w:rPr>
        <w:t>十、验收</w:t>
      </w:r>
    </w:p>
    <w:p>
      <w:pPr>
        <w:spacing w:before="312" w:line="213" w:lineRule="auto"/>
        <w:ind w:left="865"/>
        <w:rPr>
          <w:rFonts w:ascii="黑体" w:hAnsi="黑体" w:eastAsia="黑体" w:cs="黑体"/>
          <w:sz w:val="25"/>
          <w:szCs w:val="25"/>
        </w:rPr>
      </w:pPr>
      <w:r>
        <w:rPr>
          <w:rFonts w:ascii="黑体" w:hAnsi="黑体" w:eastAsia="黑体" w:cs="黑体"/>
          <w:spacing w:val="-4"/>
          <w:sz w:val="25"/>
          <w:szCs w:val="25"/>
        </w:rPr>
        <w:t>(一)设备到货后，乙方进行自检，合格后准备验收文件，并书面通知</w:t>
      </w:r>
    </w:p>
    <w:p>
      <w:pPr>
        <w:pStyle w:val="3"/>
        <w:spacing w:line="259" w:lineRule="auto"/>
      </w:pPr>
    </w:p>
    <w:p>
      <w:pPr>
        <w:spacing w:before="81" w:line="221" w:lineRule="auto"/>
        <w:ind w:left="4"/>
        <w:rPr>
          <w:rFonts w:ascii="黑体" w:hAnsi="黑体" w:eastAsia="黑体" w:cs="黑体"/>
          <w:sz w:val="25"/>
          <w:szCs w:val="25"/>
        </w:rPr>
      </w:pPr>
      <w:r>
        <w:rPr>
          <w:rFonts w:ascii="黑体" w:hAnsi="黑体" w:eastAsia="黑体" w:cs="黑体"/>
          <w:spacing w:val="-14"/>
          <w:sz w:val="25"/>
          <w:szCs w:val="25"/>
        </w:rPr>
        <w:t>甲方。</w:t>
      </w:r>
    </w:p>
    <w:p>
      <w:pPr>
        <w:spacing w:before="310" w:line="633" w:lineRule="exact"/>
        <w:jc w:val="right"/>
        <w:rPr>
          <w:rFonts w:ascii="黑体" w:hAnsi="黑体" w:eastAsia="黑体" w:cs="黑体"/>
          <w:sz w:val="25"/>
          <w:szCs w:val="25"/>
        </w:rPr>
      </w:pPr>
      <w:r>
        <w:rPr>
          <w:rFonts w:ascii="黑体" w:hAnsi="黑体" w:eastAsia="黑体" w:cs="黑体"/>
          <w:spacing w:val="-3"/>
          <w:position w:val="29"/>
          <w:sz w:val="25"/>
          <w:szCs w:val="25"/>
        </w:rPr>
        <w:t>(二)甲方根据合同要求对设备进行外观验收，确认设备的产地、规格、</w:t>
      </w:r>
    </w:p>
    <w:p>
      <w:pPr>
        <w:spacing w:line="222" w:lineRule="auto"/>
        <w:ind w:left="235"/>
        <w:rPr>
          <w:rFonts w:ascii="黑体" w:hAnsi="黑体" w:eastAsia="黑体" w:cs="黑体"/>
          <w:sz w:val="25"/>
          <w:szCs w:val="25"/>
        </w:rPr>
      </w:pPr>
      <w:r>
        <w:rPr>
          <w:rFonts w:ascii="黑体" w:hAnsi="黑体" w:eastAsia="黑体" w:cs="黑体"/>
          <w:spacing w:val="-15"/>
          <w:sz w:val="25"/>
          <w:szCs w:val="25"/>
        </w:rPr>
        <w:t>型号和数量。</w:t>
      </w:r>
    </w:p>
    <w:p>
      <w:pPr>
        <w:spacing w:line="222" w:lineRule="auto"/>
        <w:rPr>
          <w:rFonts w:ascii="黑体" w:hAnsi="黑体" w:eastAsia="黑体" w:cs="黑体"/>
          <w:sz w:val="25"/>
          <w:szCs w:val="25"/>
        </w:rPr>
        <w:sectPr>
          <w:type w:val="continuous"/>
          <w:pgSz w:w="11900" w:h="16840"/>
          <w:pgMar w:top="1431" w:right="1600" w:bottom="0" w:left="1785" w:header="0" w:footer="0" w:gutter="0"/>
          <w:cols w:space="720" w:num="1"/>
        </w:sectPr>
      </w:pPr>
    </w:p>
    <w:p>
      <w:pPr>
        <w:spacing w:before="315" w:line="485" w:lineRule="auto"/>
        <w:ind w:left="235" w:right="66" w:firstLine="619"/>
        <w:jc w:val="both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6"/>
          <w:sz w:val="24"/>
          <w:szCs w:val="24"/>
        </w:rPr>
        <w:t>(三)乙方按照合同要求完成设备的安装调试及必要操作培训后，提请</w:t>
      </w:r>
      <w:r>
        <w:rPr>
          <w:rFonts w:ascii="黑体" w:hAnsi="黑体" w:eastAsia="黑体" w:cs="黑体"/>
          <w:spacing w:val="13"/>
          <w:sz w:val="24"/>
          <w:szCs w:val="24"/>
        </w:rPr>
        <w:t xml:space="preserve"> </w:t>
      </w:r>
      <w:r>
        <w:rPr>
          <w:rFonts w:ascii="黑体" w:hAnsi="黑体" w:eastAsia="黑体" w:cs="黑体"/>
          <w:spacing w:val="3"/>
          <w:sz w:val="24"/>
          <w:szCs w:val="24"/>
        </w:rPr>
        <w:t>甲方进行验收，甲方结合设备安装情况及操作人员培训情况验收合格后，乙</w:t>
      </w:r>
    </w:p>
    <w:p>
      <w:pPr>
        <w:spacing w:before="1" w:line="212" w:lineRule="auto"/>
        <w:ind w:left="225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方填写验收单，并向甲方提交所有资料，以便甲方日后管理和维护。</w:t>
      </w:r>
    </w:p>
    <w:p>
      <w:pPr>
        <w:pStyle w:val="3"/>
        <w:spacing w:line="274" w:lineRule="auto"/>
      </w:pPr>
    </w:p>
    <w:p>
      <w:pPr>
        <w:spacing w:before="78" w:line="599" w:lineRule="exact"/>
        <w:ind w:left="885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9"/>
          <w:position w:val="27"/>
          <w:sz w:val="24"/>
          <w:szCs w:val="24"/>
        </w:rPr>
        <w:t>(四)验收依据：</w:t>
      </w:r>
    </w:p>
    <w:p>
      <w:pPr>
        <w:spacing w:before="1" w:line="212" w:lineRule="auto"/>
        <w:ind w:left="984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1、</w:t>
      </w:r>
      <w:r>
        <w:rPr>
          <w:rFonts w:ascii="黑体" w:hAnsi="黑体" w:eastAsia="黑体" w:cs="黑体"/>
          <w:spacing w:val="-68"/>
          <w:sz w:val="24"/>
          <w:szCs w:val="24"/>
        </w:rPr>
        <w:t xml:space="preserve"> </w:t>
      </w:r>
      <w:r>
        <w:rPr>
          <w:rFonts w:ascii="黑体" w:hAnsi="黑体" w:eastAsia="黑体" w:cs="黑体"/>
          <w:spacing w:val="-3"/>
          <w:sz w:val="24"/>
          <w:szCs w:val="24"/>
        </w:rPr>
        <w:t>本合同文本；</w:t>
      </w:r>
    </w:p>
    <w:p>
      <w:pPr>
        <w:pStyle w:val="3"/>
        <w:spacing w:line="263" w:lineRule="auto"/>
      </w:pPr>
    </w:p>
    <w:p>
      <w:pPr>
        <w:spacing w:before="78" w:line="641" w:lineRule="exact"/>
        <w:ind w:left="984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2"/>
          <w:position w:val="31"/>
          <w:sz w:val="24"/>
          <w:szCs w:val="24"/>
        </w:rPr>
        <w:t>2、招标文件及乙方的投标文件；</w:t>
      </w:r>
    </w:p>
    <w:p>
      <w:pPr>
        <w:spacing w:line="221" w:lineRule="auto"/>
        <w:ind w:left="984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8"/>
          <w:sz w:val="24"/>
          <w:szCs w:val="24"/>
        </w:rPr>
        <w:t>3、</w:t>
      </w:r>
      <w:r>
        <w:rPr>
          <w:rFonts w:ascii="黑体" w:hAnsi="黑体" w:eastAsia="黑体" w:cs="黑体"/>
          <w:spacing w:val="-66"/>
          <w:sz w:val="24"/>
          <w:szCs w:val="24"/>
        </w:rPr>
        <w:t xml:space="preserve"> </w:t>
      </w:r>
      <w:r>
        <w:rPr>
          <w:rFonts w:ascii="黑体" w:hAnsi="黑体" w:eastAsia="黑体" w:cs="黑体"/>
          <w:spacing w:val="-8"/>
          <w:sz w:val="24"/>
          <w:szCs w:val="24"/>
        </w:rPr>
        <w:t>国家相应的标准、规范。</w:t>
      </w:r>
    </w:p>
    <w:p>
      <w:pPr>
        <w:pStyle w:val="3"/>
        <w:spacing w:line="267" w:lineRule="auto"/>
      </w:pPr>
    </w:p>
    <w:p>
      <w:pPr>
        <w:spacing w:before="79" w:line="221" w:lineRule="auto"/>
        <w:ind w:left="138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b/>
          <w:bCs/>
          <w:spacing w:val="-4"/>
          <w:sz w:val="24"/>
          <w:szCs w:val="24"/>
        </w:rPr>
        <w:t>十一、违约责任</w:t>
      </w:r>
    </w:p>
    <w:p>
      <w:pPr>
        <w:spacing w:before="316" w:line="481" w:lineRule="auto"/>
        <w:ind w:left="285" w:right="63" w:firstLine="639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4"/>
          <w:sz w:val="24"/>
          <w:szCs w:val="24"/>
        </w:rPr>
        <w:t>(一)未按合同要求提供产品或设备质量不能满足技术要求，甲方会同</w:t>
      </w:r>
      <w:r>
        <w:rPr>
          <w:rFonts w:ascii="黑体" w:hAnsi="黑体" w:eastAsia="黑体" w:cs="黑体"/>
          <w:spacing w:val="16"/>
          <w:sz w:val="24"/>
          <w:szCs w:val="24"/>
        </w:rPr>
        <w:t xml:space="preserve"> </w:t>
      </w:r>
      <w:r>
        <w:rPr>
          <w:rFonts w:ascii="黑体" w:hAnsi="黑体" w:eastAsia="黑体" w:cs="黑体"/>
          <w:spacing w:val="1"/>
          <w:sz w:val="24"/>
          <w:szCs w:val="24"/>
        </w:rPr>
        <w:t>监督机构、采购代理机构有权终止合同并对乙方的违约行为进行追究，同时</w:t>
      </w:r>
    </w:p>
    <w:p>
      <w:pPr>
        <w:spacing w:before="1" w:line="220" w:lineRule="auto"/>
        <w:ind w:left="285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按政府采购供应商管理办法进行相应的处罚。</w:t>
      </w:r>
    </w:p>
    <w:p>
      <w:pPr>
        <w:pStyle w:val="3"/>
        <w:spacing w:line="273" w:lineRule="auto"/>
      </w:pPr>
    </w:p>
    <w:p>
      <w:pPr>
        <w:spacing w:before="78" w:line="610" w:lineRule="exact"/>
        <w:ind w:right="71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4"/>
          <w:position w:val="28"/>
          <w:sz w:val="24"/>
          <w:szCs w:val="24"/>
        </w:rPr>
        <w:t>(二)甲方应按照合同约定的时间和比例向乙方支付货款。甲方逾期付</w:t>
      </w:r>
    </w:p>
    <w:p>
      <w:pPr>
        <w:spacing w:before="1" w:line="212" w:lineRule="auto"/>
        <w:ind w:left="285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2"/>
          <w:sz w:val="24"/>
          <w:szCs w:val="24"/>
        </w:rPr>
        <w:t>款的，应按照逾期未支付货款金额的同期银行贷款利率向乙方支付违</w:t>
      </w:r>
      <w:r>
        <w:rPr>
          <w:rFonts w:ascii="黑体" w:hAnsi="黑体" w:eastAsia="黑体" w:cs="黑体"/>
          <w:spacing w:val="-3"/>
          <w:sz w:val="24"/>
          <w:szCs w:val="24"/>
        </w:rPr>
        <w:t>约金。</w:t>
      </w:r>
    </w:p>
    <w:p>
      <w:pPr>
        <w:pStyle w:val="3"/>
        <w:spacing w:line="263" w:lineRule="auto"/>
      </w:pPr>
    </w:p>
    <w:p>
      <w:pPr>
        <w:spacing w:before="78" w:line="477" w:lineRule="auto"/>
        <w:ind w:left="285" w:right="70" w:firstLine="639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4"/>
          <w:sz w:val="24"/>
          <w:szCs w:val="24"/>
        </w:rPr>
        <w:t>(三)乙方交付的标的物为数物，其中一物不符合约定的，甲方可以就</w:t>
      </w:r>
      <w:r>
        <w:rPr>
          <w:rFonts w:ascii="黑体" w:hAnsi="黑体" w:eastAsia="黑体" w:cs="黑体"/>
          <w:spacing w:val="2"/>
          <w:sz w:val="24"/>
          <w:szCs w:val="24"/>
        </w:rPr>
        <w:t xml:space="preserve"> </w:t>
      </w:r>
      <w:r>
        <w:rPr>
          <w:rFonts w:ascii="黑体" w:hAnsi="黑体" w:eastAsia="黑体" w:cs="黑体"/>
          <w:spacing w:val="5"/>
          <w:sz w:val="24"/>
          <w:szCs w:val="24"/>
        </w:rPr>
        <w:t>该物解除合同，并要求乙方按照合同中该物的20%支付违约金。由此给甲方</w:t>
      </w:r>
    </w:p>
    <w:p>
      <w:pPr>
        <w:spacing w:before="1" w:line="212" w:lineRule="auto"/>
        <w:ind w:left="285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4"/>
          <w:sz w:val="24"/>
          <w:szCs w:val="24"/>
        </w:rPr>
        <w:t>造成损失的，乙方还应当赔偿损失。</w:t>
      </w:r>
    </w:p>
    <w:p>
      <w:pPr>
        <w:pStyle w:val="3"/>
        <w:spacing w:line="282" w:lineRule="auto"/>
      </w:pPr>
    </w:p>
    <w:p>
      <w:pPr>
        <w:spacing w:before="79" w:line="480" w:lineRule="auto"/>
        <w:ind w:left="285" w:right="36" w:firstLine="639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4"/>
          <w:sz w:val="24"/>
          <w:szCs w:val="24"/>
        </w:rPr>
        <w:t>(四)乙方交付的标的物为数物，其中一物不符合约定的，但该物与他</w:t>
      </w:r>
      <w:r>
        <w:rPr>
          <w:rFonts w:ascii="黑体" w:hAnsi="黑体" w:eastAsia="黑体" w:cs="黑体"/>
          <w:spacing w:val="5"/>
          <w:sz w:val="24"/>
          <w:szCs w:val="24"/>
        </w:rPr>
        <w:t xml:space="preserve"> </w:t>
      </w:r>
      <w:r>
        <w:rPr>
          <w:rFonts w:ascii="黑体" w:hAnsi="黑体" w:eastAsia="黑体" w:cs="黑体"/>
          <w:spacing w:val="3"/>
          <w:sz w:val="24"/>
          <w:szCs w:val="24"/>
        </w:rPr>
        <w:t>物分离使标的物的价值显受损害的，当事人可以</w:t>
      </w:r>
      <w:r>
        <w:rPr>
          <w:rFonts w:ascii="黑体" w:hAnsi="黑体" w:eastAsia="黑体" w:cs="黑体"/>
          <w:spacing w:val="2"/>
          <w:sz w:val="24"/>
          <w:szCs w:val="24"/>
        </w:rPr>
        <w:t>就数物解除合同，并要求乙</w:t>
      </w:r>
      <w:r>
        <w:rPr>
          <w:rFonts w:ascii="黑体" w:hAnsi="黑体" w:eastAsia="黑体" w:cs="黑体"/>
          <w:sz w:val="24"/>
          <w:szCs w:val="24"/>
        </w:rPr>
        <w:t xml:space="preserve"> </w:t>
      </w:r>
      <w:r>
        <w:rPr>
          <w:rFonts w:ascii="黑体" w:hAnsi="黑体" w:eastAsia="黑体" w:cs="黑体"/>
          <w:spacing w:val="5"/>
          <w:sz w:val="24"/>
          <w:szCs w:val="24"/>
        </w:rPr>
        <w:t>方按照合同总价款的20%支付违约金。由此给甲方造成损失的，乙方还应当</w:t>
      </w:r>
    </w:p>
    <w:p>
      <w:pPr>
        <w:spacing w:before="1" w:line="221" w:lineRule="auto"/>
        <w:ind w:left="285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12"/>
          <w:sz w:val="24"/>
          <w:szCs w:val="24"/>
        </w:rPr>
        <w:t>赔偿损失。</w:t>
      </w:r>
    </w:p>
    <w:p>
      <w:pPr>
        <w:pStyle w:val="3"/>
        <w:spacing w:line="241" w:lineRule="auto"/>
      </w:pPr>
    </w:p>
    <w:p>
      <w:pPr>
        <w:spacing w:before="78" w:line="650" w:lineRule="exact"/>
        <w:ind w:right="34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13"/>
          <w:position w:val="32"/>
          <w:sz w:val="24"/>
          <w:szCs w:val="24"/>
        </w:rPr>
        <w:t>(五)乙方逾期交货的，每逾期一日按合同价款的3%向甲方支付违约</w:t>
      </w:r>
    </w:p>
    <w:p>
      <w:pPr>
        <w:spacing w:before="1" w:line="212" w:lineRule="auto"/>
        <w:ind w:left="285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16"/>
          <w:sz w:val="24"/>
          <w:szCs w:val="24"/>
        </w:rPr>
        <w:t>金。逾期达5日，甲方有权解除合同，乙方应按合同价款的20%向甲方支</w:t>
      </w:r>
    </w:p>
    <w:p>
      <w:pPr>
        <w:spacing w:before="306" w:line="213" w:lineRule="auto"/>
        <w:ind w:left="295"/>
        <w:rPr>
          <w:rFonts w:ascii="黑体" w:hAnsi="黑体" w:eastAsia="黑体" w:cs="黑体"/>
          <w:spacing w:val="-2"/>
          <w:sz w:val="24"/>
          <w:szCs w:val="24"/>
        </w:rPr>
      </w:pPr>
      <w:r>
        <w:rPr>
          <w:rFonts w:ascii="黑体" w:hAnsi="黑体" w:eastAsia="黑体" w:cs="黑体"/>
          <w:spacing w:val="-2"/>
          <w:sz w:val="24"/>
          <w:szCs w:val="24"/>
        </w:rPr>
        <w:t>付违约金，并赔偿由此给甲方造成的相关经济损失。</w:t>
      </w:r>
    </w:p>
    <w:p>
      <w:pPr>
        <w:spacing w:before="78" w:line="477" w:lineRule="auto"/>
        <w:ind w:left="304" w:right="55" w:firstLine="649"/>
        <w:jc w:val="both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4"/>
          <w:sz w:val="24"/>
          <w:szCs w:val="24"/>
        </w:rPr>
        <w:t>(六)乙方未在约定的期限内完成安装调试并经甲方验</w:t>
      </w:r>
      <w:r>
        <w:rPr>
          <w:rFonts w:ascii="黑体" w:hAnsi="黑体" w:eastAsia="黑体" w:cs="黑体"/>
          <w:spacing w:val="3"/>
          <w:sz w:val="24"/>
          <w:szCs w:val="24"/>
        </w:rPr>
        <w:t>收合格的，每逾</w:t>
      </w:r>
      <w:r>
        <w:rPr>
          <w:rFonts w:ascii="黑体" w:hAnsi="黑体" w:eastAsia="黑体" w:cs="黑体"/>
          <w:sz w:val="24"/>
          <w:szCs w:val="24"/>
        </w:rPr>
        <w:t xml:space="preserve"> </w:t>
      </w:r>
      <w:r>
        <w:rPr>
          <w:rFonts w:ascii="黑体" w:hAnsi="黑体" w:eastAsia="黑体" w:cs="黑体"/>
          <w:spacing w:val="12"/>
          <w:sz w:val="24"/>
          <w:szCs w:val="24"/>
        </w:rPr>
        <w:t xml:space="preserve">期一日按照合同总价款的3%向甲方支付违约金。逾期达5日，甲方有权解 </w:t>
      </w:r>
      <w:r>
        <w:rPr>
          <w:rFonts w:ascii="黑体" w:hAnsi="黑体" w:eastAsia="黑体" w:cs="黑体"/>
          <w:spacing w:val="5"/>
          <w:sz w:val="24"/>
          <w:szCs w:val="24"/>
        </w:rPr>
        <w:t>除合同，并要求乙方按照合同总价款的20%支付违约金。由此给甲方</w:t>
      </w:r>
      <w:r>
        <w:rPr>
          <w:rFonts w:ascii="黑体" w:hAnsi="黑体" w:eastAsia="黑体" w:cs="黑体"/>
          <w:spacing w:val="4"/>
          <w:sz w:val="24"/>
          <w:szCs w:val="24"/>
        </w:rPr>
        <w:t>造成损</w:t>
      </w:r>
    </w:p>
    <w:p>
      <w:pPr>
        <w:spacing w:before="1" w:line="212" w:lineRule="auto"/>
        <w:ind w:left="304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5"/>
          <w:sz w:val="24"/>
          <w:szCs w:val="24"/>
        </w:rPr>
        <w:t>失的，乙方还应当赔偿损失。</w:t>
      </w:r>
    </w:p>
    <w:p>
      <w:pPr>
        <w:spacing w:before="78" w:line="221" w:lineRule="auto"/>
        <w:ind w:left="308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b/>
          <w:bCs/>
          <w:spacing w:val="-4"/>
          <w:sz w:val="24"/>
          <w:szCs w:val="24"/>
        </w:rPr>
        <w:t>十二、合同争议解决的方式</w:t>
      </w:r>
    </w:p>
    <w:p>
      <w:pPr>
        <w:spacing w:before="315" w:line="650" w:lineRule="exact"/>
        <w:ind w:right="48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position w:val="32"/>
          <w:sz w:val="24"/>
          <w:szCs w:val="24"/>
        </w:rPr>
        <w:t>本合同在履行过程中发生的争议，由甲、乙双方当事人协商解决，协商</w:t>
      </w:r>
    </w:p>
    <w:p>
      <w:pPr>
        <w:spacing w:line="220" w:lineRule="auto"/>
        <w:ind w:left="304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6"/>
          <w:sz w:val="24"/>
          <w:szCs w:val="24"/>
        </w:rPr>
        <w:t>不成的提交甲方所在地法院诉讼。</w:t>
      </w:r>
    </w:p>
    <w:p>
      <w:pPr>
        <w:pStyle w:val="3"/>
        <w:spacing w:line="241" w:lineRule="auto"/>
      </w:pPr>
    </w:p>
    <w:p>
      <w:pPr>
        <w:spacing w:before="78" w:line="221" w:lineRule="auto"/>
        <w:ind w:left="378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b/>
          <w:bCs/>
          <w:spacing w:val="-7"/>
          <w:sz w:val="24"/>
          <w:szCs w:val="24"/>
        </w:rPr>
        <w:t>十三、合同生效</w:t>
      </w:r>
    </w:p>
    <w:p>
      <w:pPr>
        <w:pStyle w:val="3"/>
        <w:spacing w:line="246" w:lineRule="auto"/>
      </w:pPr>
    </w:p>
    <w:p>
      <w:pPr>
        <w:spacing w:before="78" w:line="640" w:lineRule="exact"/>
        <w:ind w:right="75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position w:val="31"/>
          <w:sz w:val="24"/>
          <w:szCs w:val="24"/>
        </w:rPr>
        <w:t>本合同一式捌份，本合同甲、乙、确认各方</w:t>
      </w:r>
      <w:r>
        <w:rPr>
          <w:rFonts w:ascii="黑体" w:hAnsi="黑体" w:eastAsia="黑体" w:cs="黑体"/>
          <w:spacing w:val="-1"/>
          <w:position w:val="31"/>
          <w:sz w:val="24"/>
          <w:szCs w:val="24"/>
        </w:rPr>
        <w:t>签字盖章后生效，合同执行</w:t>
      </w:r>
    </w:p>
    <w:p>
      <w:pPr>
        <w:spacing w:before="1" w:line="212" w:lineRule="auto"/>
        <w:ind w:left="304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8"/>
          <w:sz w:val="24"/>
          <w:szCs w:val="24"/>
        </w:rPr>
        <w:t>完毕后，自动失效(合同的服务承诺则长期有效)。</w:t>
      </w:r>
    </w:p>
    <w:p>
      <w:pPr>
        <w:pStyle w:val="3"/>
        <w:spacing w:line="260" w:lineRule="auto"/>
      </w:pPr>
    </w:p>
    <w:p>
      <w:pPr>
        <w:spacing w:before="79" w:line="222" w:lineRule="auto"/>
        <w:ind w:left="378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b/>
          <w:bCs/>
          <w:spacing w:val="-3"/>
          <w:sz w:val="24"/>
          <w:szCs w:val="24"/>
        </w:rPr>
        <w:t>十四、其他事项</w:t>
      </w:r>
    </w:p>
    <w:p>
      <w:pPr>
        <w:pStyle w:val="3"/>
        <w:spacing w:line="265" w:lineRule="auto"/>
      </w:pPr>
    </w:p>
    <w:p>
      <w:pPr>
        <w:spacing w:before="79" w:line="620" w:lineRule="exact"/>
        <w:ind w:right="66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15"/>
          <w:position w:val="29"/>
          <w:sz w:val="24"/>
          <w:szCs w:val="24"/>
        </w:rPr>
        <w:t>(一)招标文件、投标文件、澄清表(函)、中标通知书、合同附件均</w:t>
      </w:r>
    </w:p>
    <w:p>
      <w:pPr>
        <w:spacing w:line="221" w:lineRule="auto"/>
        <w:ind w:left="304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7"/>
          <w:sz w:val="24"/>
          <w:szCs w:val="24"/>
        </w:rPr>
        <w:t>成为合同不可分割的部分。</w:t>
      </w:r>
    </w:p>
    <w:p>
      <w:pPr>
        <w:pStyle w:val="3"/>
        <w:spacing w:line="251" w:lineRule="auto"/>
      </w:pPr>
    </w:p>
    <w:p>
      <w:pPr>
        <w:spacing w:before="78" w:line="620" w:lineRule="exact"/>
        <w:ind w:right="63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8"/>
          <w:position w:val="29"/>
          <w:sz w:val="24"/>
          <w:szCs w:val="24"/>
        </w:rPr>
        <w:t>(二)合同未尽事宜，由甲、乙双方协商，经确认方</w:t>
      </w:r>
      <w:r>
        <w:rPr>
          <w:rFonts w:ascii="黑体" w:hAnsi="黑体" w:eastAsia="黑体" w:cs="黑体"/>
          <w:spacing w:val="7"/>
          <w:position w:val="29"/>
          <w:sz w:val="24"/>
          <w:szCs w:val="24"/>
        </w:rPr>
        <w:t>确认后，作为合同</w:t>
      </w:r>
    </w:p>
    <w:p>
      <w:pPr>
        <w:spacing w:before="2" w:line="212" w:lineRule="auto"/>
        <w:ind w:left="304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4"/>
          <w:sz w:val="24"/>
          <w:szCs w:val="24"/>
        </w:rPr>
        <w:t>补充，与原合同具有同等法律效力。</w:t>
      </w:r>
    </w:p>
    <w:p>
      <w:pPr>
        <w:pStyle w:val="3"/>
        <w:spacing w:line="273" w:lineRule="auto"/>
      </w:pPr>
    </w:p>
    <w:p>
      <w:pPr>
        <w:spacing w:before="78" w:line="482" w:lineRule="auto"/>
        <w:ind w:left="304" w:right="52" w:firstLine="520"/>
        <w:rPr>
          <w:rFonts w:ascii="黑体" w:hAnsi="黑体" w:eastAsia="黑体" w:cs="黑体"/>
          <w:spacing w:val="6"/>
          <w:sz w:val="24"/>
          <w:szCs w:val="24"/>
        </w:rPr>
      </w:pPr>
    </w:p>
    <w:p>
      <w:pPr>
        <w:spacing w:before="78" w:line="482" w:lineRule="auto"/>
        <w:ind w:left="304" w:right="52" w:firstLine="520"/>
        <w:rPr>
          <w:rFonts w:ascii="黑体" w:hAnsi="黑体" w:eastAsia="黑体" w:cs="黑体"/>
          <w:spacing w:val="6"/>
          <w:sz w:val="24"/>
          <w:szCs w:val="24"/>
        </w:rPr>
      </w:pPr>
    </w:p>
    <w:p>
      <w:pPr>
        <w:spacing w:before="78" w:line="482" w:lineRule="auto"/>
        <w:ind w:left="304" w:right="52" w:firstLine="520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6"/>
          <w:sz w:val="24"/>
          <w:szCs w:val="24"/>
        </w:rPr>
        <w:t>(三)合同一经签订，不得擅自变更、中止或终止合同。对确需变更、</w:t>
      </w:r>
      <w:r>
        <w:rPr>
          <w:rFonts w:ascii="黑体" w:hAnsi="黑体" w:eastAsia="黑体" w:cs="黑体"/>
          <w:spacing w:val="2"/>
          <w:sz w:val="24"/>
          <w:szCs w:val="24"/>
        </w:rPr>
        <w:t xml:space="preserve"> </w:t>
      </w:r>
      <w:r>
        <w:rPr>
          <w:rFonts w:ascii="黑体" w:hAnsi="黑体" w:eastAsia="黑体" w:cs="黑体"/>
          <w:spacing w:val="1"/>
          <w:sz w:val="24"/>
          <w:szCs w:val="24"/>
        </w:rPr>
        <w:t>调整或中止、终止合同的，应重新签订补充协议。如未签订补充协议则仍以</w:t>
      </w:r>
    </w:p>
    <w:p>
      <w:pPr>
        <w:spacing w:line="223" w:lineRule="auto"/>
        <w:ind w:left="304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6"/>
          <w:sz w:val="24"/>
          <w:szCs w:val="24"/>
        </w:rPr>
        <w:t>原合同为准。</w:t>
      </w:r>
    </w:p>
    <w:p>
      <w:pPr>
        <w:pStyle w:val="3"/>
        <w:spacing w:line="248" w:lineRule="auto"/>
      </w:pPr>
    </w:p>
    <w:p>
      <w:pPr>
        <w:spacing w:before="78" w:line="222" w:lineRule="auto"/>
        <w:ind w:left="825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1"/>
          <w:sz w:val="24"/>
          <w:szCs w:val="24"/>
        </w:rPr>
        <w:t>(四)本合同按照中华人民共和国的现行法</w:t>
      </w:r>
      <w:r>
        <w:rPr>
          <w:rFonts w:ascii="黑体" w:hAnsi="黑体" w:eastAsia="黑体" w:cs="黑体"/>
          <w:sz w:val="24"/>
          <w:szCs w:val="24"/>
        </w:rPr>
        <w:t>律进行解释。</w:t>
      </w:r>
    </w:p>
    <w:p>
      <w:pPr>
        <w:pStyle w:val="3"/>
        <w:spacing w:line="295" w:lineRule="auto"/>
      </w:pPr>
    </w:p>
    <w:p>
      <w:pPr>
        <w:pStyle w:val="3"/>
        <w:spacing w:line="296" w:lineRule="auto"/>
      </w:pPr>
    </w:p>
    <w:p>
      <w:pPr>
        <w:pStyle w:val="3"/>
        <w:spacing w:line="296" w:lineRule="auto"/>
      </w:pPr>
    </w:p>
    <w:p>
      <w:pPr>
        <w:spacing w:before="78" w:line="229" w:lineRule="auto"/>
        <w:ind w:left="515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35"/>
          <w:sz w:val="24"/>
          <w:szCs w:val="24"/>
        </w:rPr>
        <w:t>甲方(法人公章)</w:t>
      </w:r>
      <w:r>
        <w:rPr>
          <w:rFonts w:ascii="黑体" w:hAnsi="黑体" w:eastAsia="黑体" w:cs="黑体"/>
          <w:spacing w:val="1"/>
          <w:sz w:val="24"/>
          <w:szCs w:val="24"/>
        </w:rPr>
        <w:t xml:space="preserve">                </w:t>
      </w:r>
      <w:r>
        <w:rPr>
          <w:rFonts w:ascii="黑体" w:hAnsi="黑体" w:eastAsia="黑体" w:cs="黑体"/>
          <w:spacing w:val="35"/>
          <w:sz w:val="24"/>
          <w:szCs w:val="24"/>
        </w:rPr>
        <w:t>乙方(法人公章)</w:t>
      </w:r>
    </w:p>
    <w:p>
      <w:pPr>
        <w:spacing w:line="229" w:lineRule="auto"/>
        <w:rPr>
          <w:rFonts w:ascii="黑体" w:hAnsi="黑体" w:eastAsia="黑体" w:cs="黑体"/>
          <w:sz w:val="24"/>
          <w:szCs w:val="24"/>
        </w:rPr>
        <w:sectPr>
          <w:type w:val="continuous"/>
          <w:pgSz w:w="11900" w:h="16840"/>
          <w:pgMar w:top="1431" w:right="1785" w:bottom="0" w:left="1785" w:header="0" w:footer="0" w:gutter="0"/>
          <w:cols w:space="720" w:num="1"/>
        </w:sectPr>
      </w:pPr>
    </w:p>
    <w:p>
      <w:pPr>
        <w:spacing w:before="306" w:line="213" w:lineRule="auto"/>
        <w:rPr>
          <w:rFonts w:ascii="黑体" w:hAnsi="黑体" w:eastAsia="黑体" w:cs="黑体"/>
          <w:spacing w:val="-2"/>
          <w:sz w:val="24"/>
          <w:szCs w:val="24"/>
        </w:rPr>
      </w:pPr>
    </w:p>
    <w:p>
      <w:pPr>
        <w:spacing w:before="48" w:line="221" w:lineRule="auto"/>
        <w:ind w:left="495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2"/>
          <w:sz w:val="24"/>
          <w:szCs w:val="24"/>
        </w:rPr>
        <w:t>单位名称：西安文理学院</w:t>
      </w:r>
    </w:p>
    <w:p>
      <w:pPr>
        <w:pStyle w:val="3"/>
        <w:spacing w:line="265" w:lineRule="auto"/>
      </w:pPr>
    </w:p>
    <w:p>
      <w:pPr>
        <w:spacing w:before="78" w:line="223" w:lineRule="auto"/>
        <w:ind w:left="495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23"/>
          <w:sz w:val="24"/>
          <w:szCs w:val="24"/>
        </w:rPr>
        <w:t>地址：西安市太白南路168号</w:t>
      </w:r>
    </w:p>
    <w:p>
      <w:pPr>
        <w:pStyle w:val="3"/>
        <w:spacing w:line="248" w:lineRule="auto"/>
      </w:pPr>
    </w:p>
    <w:p>
      <w:pPr>
        <w:spacing w:before="78" w:line="222" w:lineRule="auto"/>
        <w:ind w:left="495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9"/>
          <w:sz w:val="24"/>
          <w:szCs w:val="24"/>
        </w:rPr>
        <w:t>法定代表人：  (签字)</w:t>
      </w:r>
    </w:p>
    <w:p>
      <w:pPr>
        <w:pStyle w:val="3"/>
        <w:spacing w:line="290" w:lineRule="auto"/>
      </w:pPr>
    </w:p>
    <w:p>
      <w:pPr>
        <w:pStyle w:val="3"/>
        <w:spacing w:line="290" w:lineRule="auto"/>
      </w:pPr>
    </w:p>
    <w:p>
      <w:pPr>
        <w:spacing w:before="78" w:line="939" w:lineRule="exact"/>
        <w:ind w:left="495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11"/>
          <w:position w:val="54"/>
          <w:sz w:val="24"/>
          <w:szCs w:val="24"/>
        </w:rPr>
        <w:t>代理人：</w:t>
      </w:r>
      <w:r>
        <w:rPr>
          <w:rFonts w:ascii="黑体" w:hAnsi="黑体" w:eastAsia="黑体" w:cs="黑体"/>
          <w:spacing w:val="104"/>
          <w:position w:val="54"/>
          <w:sz w:val="24"/>
          <w:szCs w:val="24"/>
        </w:rPr>
        <w:t xml:space="preserve"> </w:t>
      </w:r>
      <w:r>
        <w:rPr>
          <w:rFonts w:ascii="黑体" w:hAnsi="黑体" w:eastAsia="黑体" w:cs="黑体"/>
          <w:spacing w:val="-11"/>
          <w:position w:val="54"/>
          <w:sz w:val="24"/>
          <w:szCs w:val="24"/>
        </w:rPr>
        <w:t>(签字)</w:t>
      </w:r>
    </w:p>
    <w:p>
      <w:pPr>
        <w:spacing w:before="1" w:line="187" w:lineRule="auto"/>
        <w:ind w:left="424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26"/>
          <w:sz w:val="24"/>
          <w:szCs w:val="24"/>
        </w:rPr>
        <w:t>项目管理单位负责人：</w:t>
      </w:r>
    </w:p>
    <w:p>
      <w:pPr>
        <w:pStyle w:val="3"/>
        <w:spacing w:line="14" w:lineRule="auto"/>
        <w:rPr>
          <w:sz w:val="2"/>
        </w:rPr>
      </w:pPr>
      <w:r>
        <w:rPr>
          <w:sz w:val="2"/>
          <w:szCs w:val="2"/>
        </w:rPr>
        <w:br w:type="column"/>
      </w:r>
    </w:p>
    <w:p>
      <w:pPr>
        <w:spacing w:before="48" w:line="631" w:lineRule="exact"/>
        <w:ind w:left="256"/>
        <w:rPr>
          <w:rFonts w:ascii="黑体" w:hAnsi="黑体" w:eastAsia="黑体" w:cs="黑体"/>
          <w:spacing w:val="2"/>
          <w:position w:val="30"/>
          <w:sz w:val="24"/>
          <w:szCs w:val="24"/>
        </w:rPr>
      </w:pPr>
    </w:p>
    <w:p>
      <w:pPr>
        <w:spacing w:before="48" w:line="631" w:lineRule="exac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2"/>
          <w:position w:val="30"/>
          <w:sz w:val="24"/>
          <w:szCs w:val="24"/>
        </w:rPr>
        <w:t>单位名称：</w:t>
      </w:r>
    </w:p>
    <w:p>
      <w:pPr>
        <w:spacing w:line="230" w:lineRule="auto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6"/>
          <w:sz w:val="24"/>
          <w:szCs w:val="24"/>
        </w:rPr>
        <w:t>地</w:t>
      </w:r>
      <w:r>
        <w:rPr>
          <w:rFonts w:ascii="黑体" w:hAnsi="黑体" w:eastAsia="黑体" w:cs="黑体"/>
          <w:spacing w:val="7"/>
          <w:sz w:val="24"/>
          <w:szCs w:val="24"/>
        </w:rPr>
        <w:t xml:space="preserve"> </w:t>
      </w:r>
      <w:r>
        <w:rPr>
          <w:rFonts w:ascii="黑体" w:hAnsi="黑体" w:eastAsia="黑体" w:cs="黑体"/>
          <w:spacing w:val="-6"/>
          <w:sz w:val="24"/>
          <w:szCs w:val="24"/>
        </w:rPr>
        <w:t>址 ：</w:t>
      </w:r>
    </w:p>
    <w:p>
      <w:pPr>
        <w:pStyle w:val="3"/>
        <w:spacing w:line="259" w:lineRule="auto"/>
      </w:pPr>
    </w:p>
    <w:p>
      <w:pPr>
        <w:spacing w:before="78" w:line="222" w:lineRule="auto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8"/>
          <w:sz w:val="24"/>
          <w:szCs w:val="24"/>
        </w:rPr>
        <w:t>法定代表人：</w:t>
      </w:r>
      <w:r>
        <w:rPr>
          <w:rFonts w:ascii="黑体" w:hAnsi="黑体" w:eastAsia="黑体" w:cs="黑体"/>
          <w:spacing w:val="96"/>
          <w:sz w:val="24"/>
          <w:szCs w:val="24"/>
        </w:rPr>
        <w:t xml:space="preserve"> </w:t>
      </w:r>
      <w:r>
        <w:rPr>
          <w:rFonts w:ascii="黑体" w:hAnsi="黑体" w:eastAsia="黑体" w:cs="黑体"/>
          <w:spacing w:val="-8"/>
          <w:sz w:val="24"/>
          <w:szCs w:val="24"/>
        </w:rPr>
        <w:t>(签字)</w:t>
      </w:r>
    </w:p>
    <w:p>
      <w:pPr>
        <w:pStyle w:val="3"/>
        <w:spacing w:line="278" w:lineRule="auto"/>
      </w:pPr>
    </w:p>
    <w:p>
      <w:pPr>
        <w:pStyle w:val="3"/>
        <w:spacing w:line="278" w:lineRule="auto"/>
      </w:pPr>
    </w:p>
    <w:p>
      <w:pPr>
        <w:spacing w:before="78" w:line="222" w:lineRule="auto"/>
        <w:ind w:left="49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b/>
          <w:bCs/>
          <w:spacing w:val="-15"/>
          <w:sz w:val="24"/>
          <w:szCs w:val="24"/>
        </w:rPr>
        <w:t>代理人：</w:t>
      </w:r>
      <w:r>
        <w:rPr>
          <w:rFonts w:ascii="黑体" w:hAnsi="黑体" w:eastAsia="黑体" w:cs="黑体"/>
          <w:spacing w:val="99"/>
          <w:sz w:val="24"/>
          <w:szCs w:val="24"/>
        </w:rPr>
        <w:t xml:space="preserve"> </w:t>
      </w:r>
      <w:r>
        <w:rPr>
          <w:rFonts w:ascii="黑体" w:hAnsi="黑体" w:eastAsia="黑体" w:cs="黑体"/>
          <w:b/>
          <w:bCs/>
          <w:spacing w:val="-15"/>
          <w:sz w:val="24"/>
          <w:szCs w:val="24"/>
        </w:rPr>
        <w:t>(签字)</w:t>
      </w:r>
    </w:p>
    <w:p>
      <w:pPr>
        <w:pStyle w:val="3"/>
        <w:spacing w:line="275" w:lineRule="auto"/>
      </w:pPr>
    </w:p>
    <w:p>
      <w:pPr>
        <w:pStyle w:val="3"/>
        <w:spacing w:line="275" w:lineRule="auto"/>
      </w:pPr>
    </w:p>
    <w:p>
      <w:pPr>
        <w:spacing w:before="78" w:line="205" w:lineRule="auto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b/>
          <w:bCs/>
          <w:spacing w:val="2"/>
          <w:sz w:val="24"/>
          <w:szCs w:val="24"/>
        </w:rPr>
        <w:t>开户银行：</w:t>
      </w:r>
    </w:p>
    <w:p>
      <w:pPr>
        <w:spacing w:line="205" w:lineRule="auto"/>
        <w:rPr>
          <w:rFonts w:ascii="黑体" w:hAnsi="黑体" w:eastAsia="黑体" w:cs="黑体"/>
          <w:sz w:val="24"/>
          <w:szCs w:val="24"/>
        </w:rPr>
        <w:sectPr>
          <w:type w:val="continuous"/>
          <w:pgSz w:w="11900" w:h="16840"/>
          <w:pgMar w:top="1431" w:right="1785" w:bottom="0" w:left="1785" w:header="0" w:footer="0" w:gutter="0"/>
          <w:cols w:equalWidth="0" w:num="2">
            <w:col w:w="4369" w:space="100"/>
            <w:col w:w="3862"/>
          </w:cols>
        </w:sectPr>
      </w:pPr>
    </w:p>
    <w:p>
      <w:pPr>
        <w:pStyle w:val="3"/>
        <w:spacing w:line="299" w:lineRule="auto"/>
      </w:pPr>
    </w:p>
    <w:p>
      <w:pPr>
        <w:spacing w:before="78" w:line="223" w:lineRule="auto"/>
        <w:ind w:left="4125" w:firstLine="440" w:firstLineChars="200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10"/>
          <w:sz w:val="24"/>
          <w:szCs w:val="24"/>
        </w:rPr>
        <w:t>帐</w:t>
      </w:r>
      <w:r>
        <w:rPr>
          <w:rFonts w:ascii="黑体" w:hAnsi="黑体" w:eastAsia="黑体" w:cs="黑体"/>
          <w:spacing w:val="3"/>
          <w:sz w:val="24"/>
          <w:szCs w:val="24"/>
        </w:rPr>
        <w:t xml:space="preserve"> </w:t>
      </w:r>
      <w:r>
        <w:rPr>
          <w:rFonts w:ascii="黑体" w:hAnsi="黑体" w:eastAsia="黑体" w:cs="黑体"/>
          <w:spacing w:val="-10"/>
          <w:sz w:val="24"/>
          <w:szCs w:val="24"/>
        </w:rPr>
        <w:t>号 ：</w:t>
      </w:r>
    </w:p>
    <w:p>
      <w:pPr>
        <w:spacing w:before="314" w:line="222" w:lineRule="auto"/>
        <w:ind w:left="498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b/>
          <w:bCs/>
          <w:spacing w:val="-7"/>
          <w:sz w:val="24"/>
          <w:szCs w:val="24"/>
        </w:rPr>
        <w:t>联系电话：</w:t>
      </w:r>
      <w:r>
        <w:rPr>
          <w:rFonts w:ascii="黑体" w:hAnsi="黑体" w:eastAsia="黑体" w:cs="黑体"/>
          <w:spacing w:val="-7"/>
          <w:sz w:val="24"/>
          <w:szCs w:val="24"/>
        </w:rPr>
        <w:t xml:space="preserve">                    </w:t>
      </w:r>
      <w:r>
        <w:rPr>
          <w:rFonts w:hint="eastAsia" w:ascii="黑体" w:hAnsi="黑体" w:eastAsia="黑体" w:cs="黑体"/>
          <w:spacing w:val="-7"/>
          <w:sz w:val="24"/>
          <w:szCs w:val="24"/>
          <w:lang w:val="en-US" w:eastAsia="zh-CN"/>
        </w:rPr>
        <w:t xml:space="preserve">   </w:t>
      </w:r>
      <w:r>
        <w:rPr>
          <w:rFonts w:ascii="黑体" w:hAnsi="黑体" w:eastAsia="黑体" w:cs="黑体"/>
          <w:spacing w:val="-7"/>
          <w:sz w:val="24"/>
          <w:szCs w:val="24"/>
        </w:rPr>
        <w:t xml:space="preserve">  </w:t>
      </w:r>
      <w:r>
        <w:rPr>
          <w:rFonts w:ascii="黑体" w:hAnsi="黑体" w:eastAsia="黑体" w:cs="黑体"/>
          <w:b/>
          <w:bCs/>
          <w:spacing w:val="-7"/>
          <w:sz w:val="24"/>
          <w:szCs w:val="24"/>
        </w:rPr>
        <w:t>联系电话：</w:t>
      </w:r>
    </w:p>
    <w:p>
      <w:pPr>
        <w:pStyle w:val="3"/>
        <w:spacing w:line="286" w:lineRule="auto"/>
      </w:pPr>
    </w:p>
    <w:p>
      <w:pPr>
        <w:pStyle w:val="3"/>
        <w:spacing w:line="286" w:lineRule="auto"/>
      </w:pPr>
    </w:p>
    <w:p>
      <w:pPr>
        <w:spacing w:before="78" w:line="188" w:lineRule="auto"/>
        <w:ind w:left="398"/>
        <w:rPr>
          <w:rFonts w:ascii="黑体" w:hAnsi="黑体" w:eastAsia="黑体" w:cs="黑体"/>
          <w:sz w:val="24"/>
          <w:szCs w:val="24"/>
        </w:rPr>
        <w:sectPr>
          <w:type w:val="continuous"/>
          <w:pgSz w:w="11900" w:h="16840"/>
          <w:pgMar w:top="1431" w:right="1785" w:bottom="0" w:left="1785" w:header="0" w:footer="0" w:gutter="0"/>
          <w:cols w:space="720" w:num="1"/>
        </w:sectPr>
      </w:pPr>
      <w:r>
        <w:rPr>
          <w:rFonts w:ascii="黑体" w:hAnsi="黑体" w:eastAsia="黑体" w:cs="黑体"/>
          <w:b/>
          <w:bCs/>
          <w:spacing w:val="-24"/>
          <w:sz w:val="24"/>
          <w:szCs w:val="24"/>
        </w:rPr>
        <w:t>签订日期：</w:t>
      </w:r>
      <w:r>
        <w:rPr>
          <w:rFonts w:ascii="黑体" w:hAnsi="黑体" w:eastAsia="黑体" w:cs="黑体"/>
          <w:spacing w:val="26"/>
          <w:sz w:val="24"/>
          <w:szCs w:val="24"/>
        </w:rPr>
        <w:t xml:space="preserve">   </w:t>
      </w:r>
      <w:r>
        <w:rPr>
          <w:rFonts w:ascii="黑体" w:hAnsi="黑体" w:eastAsia="黑体" w:cs="黑体"/>
          <w:b/>
          <w:bCs/>
          <w:spacing w:val="-24"/>
          <w:sz w:val="24"/>
          <w:szCs w:val="24"/>
        </w:rPr>
        <w:t>年</w:t>
      </w:r>
      <w:r>
        <w:rPr>
          <w:rFonts w:ascii="黑体" w:hAnsi="黑体" w:eastAsia="黑体" w:cs="黑体"/>
          <w:spacing w:val="30"/>
          <w:sz w:val="24"/>
          <w:szCs w:val="24"/>
        </w:rPr>
        <w:t xml:space="preserve">  </w:t>
      </w:r>
      <w:r>
        <w:rPr>
          <w:rFonts w:ascii="黑体" w:hAnsi="黑体" w:eastAsia="黑体" w:cs="黑体"/>
          <w:b/>
          <w:bCs/>
          <w:spacing w:val="-24"/>
          <w:sz w:val="24"/>
          <w:szCs w:val="24"/>
        </w:rPr>
        <w:t>月</w:t>
      </w:r>
      <w:r>
        <w:rPr>
          <w:rFonts w:ascii="黑体" w:hAnsi="黑体" w:eastAsia="黑体" w:cs="黑体"/>
          <w:spacing w:val="42"/>
          <w:sz w:val="24"/>
          <w:szCs w:val="24"/>
        </w:rPr>
        <w:t xml:space="preserve">  </w:t>
      </w:r>
      <w:r>
        <w:rPr>
          <w:rFonts w:ascii="黑体" w:hAnsi="黑体" w:eastAsia="黑体" w:cs="黑体"/>
          <w:b/>
          <w:bCs/>
          <w:spacing w:val="-24"/>
          <w:sz w:val="24"/>
          <w:szCs w:val="24"/>
        </w:rPr>
        <w:t>日</w:t>
      </w:r>
      <w:r>
        <w:rPr>
          <w:rFonts w:ascii="黑体" w:hAnsi="黑体" w:eastAsia="黑体" w:cs="黑体"/>
          <w:spacing w:val="21"/>
          <w:sz w:val="24"/>
          <w:szCs w:val="24"/>
        </w:rPr>
        <w:t xml:space="preserve">     </w:t>
      </w:r>
      <w:r>
        <w:rPr>
          <w:rFonts w:ascii="黑体" w:hAnsi="黑体" w:eastAsia="黑体" w:cs="黑体"/>
          <w:b/>
          <w:bCs/>
          <w:spacing w:val="-24"/>
          <w:sz w:val="24"/>
          <w:szCs w:val="24"/>
        </w:rPr>
        <w:t>签订日期：</w:t>
      </w:r>
      <w:r>
        <w:rPr>
          <w:rFonts w:ascii="黑体" w:hAnsi="黑体" w:eastAsia="黑体" w:cs="黑体"/>
          <w:spacing w:val="7"/>
          <w:sz w:val="24"/>
          <w:szCs w:val="24"/>
        </w:rPr>
        <w:t xml:space="preserve">    </w:t>
      </w:r>
      <w:r>
        <w:rPr>
          <w:rFonts w:ascii="黑体" w:hAnsi="黑体" w:eastAsia="黑体" w:cs="黑体"/>
          <w:b/>
          <w:bCs/>
          <w:spacing w:val="-24"/>
          <w:sz w:val="24"/>
          <w:szCs w:val="24"/>
        </w:rPr>
        <w:t>年</w:t>
      </w:r>
      <w:r>
        <w:rPr>
          <w:rFonts w:ascii="黑体" w:hAnsi="黑体" w:eastAsia="黑体" w:cs="黑体"/>
          <w:spacing w:val="31"/>
          <w:sz w:val="24"/>
          <w:szCs w:val="24"/>
        </w:rPr>
        <w:t xml:space="preserve">  </w:t>
      </w:r>
      <w:r>
        <w:rPr>
          <w:rFonts w:ascii="黑体" w:hAnsi="黑体" w:eastAsia="黑体" w:cs="黑体"/>
          <w:b/>
          <w:bCs/>
          <w:spacing w:val="-24"/>
          <w:sz w:val="24"/>
          <w:szCs w:val="24"/>
        </w:rPr>
        <w:t>月</w:t>
      </w:r>
      <w:r>
        <w:rPr>
          <w:rFonts w:ascii="黑体" w:hAnsi="黑体" w:eastAsia="黑体" w:cs="黑体"/>
          <w:spacing w:val="37"/>
          <w:sz w:val="24"/>
          <w:szCs w:val="24"/>
        </w:rPr>
        <w:t xml:space="preserve">  </w:t>
      </w:r>
      <w:r>
        <w:rPr>
          <w:rFonts w:ascii="黑体" w:hAnsi="黑体" w:eastAsia="黑体" w:cs="黑体"/>
          <w:b/>
          <w:bCs/>
          <w:spacing w:val="-24"/>
          <w:sz w:val="24"/>
          <w:szCs w:val="24"/>
        </w:rPr>
        <w:t>日</w:t>
      </w:r>
    </w:p>
    <w:p>
      <w:pPr>
        <w:spacing w:before="78" w:line="188" w:lineRule="auto"/>
        <w:rPr>
          <w:rFonts w:ascii="黑体" w:hAnsi="黑体" w:eastAsia="黑体" w:cs="黑体"/>
          <w:sz w:val="24"/>
          <w:szCs w:val="24"/>
        </w:rPr>
      </w:pPr>
      <w:bookmarkStart w:id="0" w:name="_GoBack"/>
      <w:bookmarkEnd w:id="0"/>
    </w:p>
    <w:sectPr>
      <w:type w:val="continuous"/>
      <w:pgSz w:w="11900" w:h="16840"/>
      <w:pgMar w:top="1431" w:right="1785" w:bottom="0" w:left="1785" w:header="0" w:footer="0" w:gutter="0"/>
      <w:cols w:equalWidth="0" w:num="1">
        <w:col w:w="8330"/>
      </w:cols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isplayBackgroundShape w:val="1"/>
  <w:bordersDoNotSurroundHeader w:val="0"/>
  <w:bordersDoNotSurroundFooter w:val="0"/>
  <w:documentProtection w:enforcement="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4"/>
  </w:compat>
  <w:docVars>
    <w:docVar w:name="commondata" w:val="eyJoZGlkIjoiOWZlOTI0MzU1MTE4MDlkNWMzNDM3YTg4ZmE1ODFmZDgifQ=="/>
  </w:docVars>
  <w:rsids>
    <w:rsidRoot w:val="00000000"/>
    <w:rsid w:val="25EF515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Body Text"/>
    <w:basedOn w:val="1"/>
    <w:autoRedefine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table" w:customStyle="1" w:styleId="6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7</Pages>
  <TotalTime>5</TotalTime>
  <ScaleCrop>false</ScaleCrop>
  <LinksUpToDate>false</LinksUpToDate>
  <Application>WPS Office_12.1.0.16729_F1E327BC-269C-435d-A152-05C5408002CA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2024-05-20T16:52:00Z</dcterms:created>
  <dc:creator>admin</dc:creator>
  <cp:lastModifiedBy>puppet</cp:lastModifiedBy>
  <dcterms:modified xsi:type="dcterms:W3CDTF">2024-05-20T08:57:47Z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2024-05-20T16:52:12Z</vt:filetime>
  </property>
  <property fmtid="{D5CDD505-2E9C-101B-9397-08002B2CF9AE}" pid="4" name="UsrData">
    <vt:lpwstr>664b0f39524474001f00b4d1wl</vt:lpwstr>
  </property>
  <property fmtid="{D5CDD505-2E9C-101B-9397-08002B2CF9AE}" pid="5" name="KSOProductBuildVer">
    <vt:lpwstr>2052-12.1.0.16729</vt:lpwstr>
  </property>
  <property fmtid="{D5CDD505-2E9C-101B-9397-08002B2CF9AE}" pid="6" name="ICV">
    <vt:lpwstr>056B9DD2F0EC43F6AEA1FCE926EC6B2E_12</vt:lpwstr>
  </property>
</Properties>
</file>