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高交大队办公用房租赁项目(二次)</w:t>
      </w:r>
    </w:p>
    <w:p>
      <w:pPr>
        <w:pStyle w:val="null3"/>
        <w:jc w:val="center"/>
        <w:outlineLvl w:val="5"/>
      </w:pPr>
      <w:r>
        <w:rPr>
          <w:sz w:val="15"/>
          <w:b/>
        </w:rPr>
        <w:t xml:space="preserve">采购项目编号: </w:t>
      </w:r>
      <w:r>
        <w:rPr>
          <w:sz w:val="15"/>
          <w:b/>
        </w:rPr>
        <w:t>SDZC2024-149</w:t>
      </w:r>
      <w:r>
        <w:br/>
      </w:r>
      <w:r>
        <w:br/>
      </w:r>
      <w:r>
        <w:br/>
      </w:r>
    </w:p>
    <w:p>
      <w:pPr>
        <w:pStyle w:val="null3"/>
        <w:jc w:val="center"/>
        <w:outlineLvl w:val="5"/>
      </w:pPr>
      <w:r>
        <w:rPr>
          <w:sz w:val="15"/>
          <w:b/>
        </w:rPr>
        <w:t>西安市公安局交通警察支队</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2024年06月19日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西安市公安局交通警察支队</w:t>
      </w:r>
      <w:r>
        <w:rPr/>
        <w:t>委托，拟对</w:t>
      </w:r>
      <w:r>
        <w:rPr/>
        <w:t>高交大队办公用房租赁项目(二次)</w:t>
      </w:r>
      <w:r>
        <w:rPr/>
        <w:t>采用单一来源方式进行采购，现邀请贵公司参加该项目的协商。</w:t>
      </w:r>
    </w:p>
    <w:p>
      <w:pPr>
        <w:pStyle w:val="null3"/>
        <w:outlineLvl w:val="2"/>
      </w:pPr>
      <w:r>
        <w:rPr>
          <w:sz w:val="28"/>
          <w:b/>
        </w:rPr>
        <w:t xml:space="preserve"> 一、采购项目编号：</w:t>
      </w:r>
      <w:r>
        <w:rPr>
          <w:sz w:val="28"/>
          <w:b/>
        </w:rPr>
        <w:t>SDZC2024-149</w:t>
      </w:r>
    </w:p>
    <w:p>
      <w:pPr>
        <w:pStyle w:val="null3"/>
        <w:outlineLvl w:val="2"/>
      </w:pPr>
      <w:r>
        <w:rPr>
          <w:sz w:val="28"/>
          <w:b/>
        </w:rPr>
        <w:t xml:space="preserve"> 二、采购项目名称：</w:t>
      </w:r>
      <w:r>
        <w:rPr>
          <w:sz w:val="28"/>
          <w:b/>
        </w:rPr>
        <w:t>高交大队办公用房租赁项目(二次)</w:t>
      </w:r>
    </w:p>
    <w:p>
      <w:pPr>
        <w:pStyle w:val="null3"/>
        <w:outlineLvl w:val="2"/>
      </w:pPr>
      <w:r>
        <w:rPr>
          <w:sz w:val="28"/>
          <w:b/>
        </w:rPr>
        <w:t>三、协商项目简介：</w:t>
      </w:r>
    </w:p>
    <w:p>
      <w:pPr>
        <w:pStyle w:val="null3"/>
        <w:ind w:firstLine="480"/>
      </w:pPr>
      <w:r>
        <w:rPr/>
        <w:t>办公用房租赁项目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采购包1（高交大队办公用房租赁项目）：属于专门面向中小企业采购。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w:t>
      </w:r>
    </w:p>
    <w:p>
      <w:pPr>
        <w:pStyle w:val="null3"/>
      </w:pPr>
      <w:r>
        <w:rPr/>
        <w:t>8、信用信息：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西安市公安局交通警察支队</w:t>
      </w:r>
    </w:p>
    <w:p>
      <w:pPr>
        <w:pStyle w:val="null3"/>
      </w:pPr>
      <w:r>
        <w:rPr/>
        <w:t xml:space="preserve"> 地址： </w:t>
      </w:r>
      <w:r>
        <w:rPr/>
        <w:t>西安市太白南路222号</w:t>
      </w:r>
    </w:p>
    <w:p>
      <w:pPr>
        <w:pStyle w:val="null3"/>
      </w:pPr>
      <w:r>
        <w:rPr/>
        <w:t xml:space="preserve"> 邮编： </w:t>
      </w:r>
      <w:r>
        <w:rPr/>
        <w:t>710000</w:t>
      </w:r>
    </w:p>
    <w:p>
      <w:pPr>
        <w:pStyle w:val="null3"/>
      </w:pPr>
      <w:r>
        <w:rPr/>
        <w:t xml:space="preserve"> 联系人： </w:t>
      </w:r>
      <w:r>
        <w:rPr/>
        <w:t>丁警官</w:t>
      </w:r>
    </w:p>
    <w:p>
      <w:pPr>
        <w:pStyle w:val="null3"/>
      </w:pPr>
      <w:r>
        <w:rPr/>
        <w:t xml:space="preserve"> 联系电话： </w:t>
      </w:r>
      <w:r>
        <w:rPr/>
        <w:t>029-86755037</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029-86673953、86518381、89299829、89293231转8011</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采购包1：2,200,000.00元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西安市公安局交通警察支队</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西安市公安局交通警察支队</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高交大队办公用房租赁项目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2,200,000.00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办公用房租赁</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t>一、项目概括</w:t>
            </w:r>
          </w:p>
          <w:p>
            <w:pPr>
              <w:pStyle w:val="null3"/>
              <w:ind w:firstLine="480"/>
              <w:jc w:val="left"/>
            </w:pPr>
            <w:r>
              <w:rPr/>
              <w:t>2023年9月14日，市机关事务服务中心组织发改委、市财政局、市住建局等部门对高交大队4处场所进行了实地勘查，认为高新区锦业一路63号新泽西运动街区较为适宜高交大队办公。该位置拥有独立院子，楼梯共四层，总面积约2555.28m²，砖混结构，均价为71.75/ m²/月，整租年租金额为220万元/年（含物业费、装修费等费用）。产权：甲方西安恩慈制药有限公司，乙方陕西新泽西体育文化传播有限公司。经核查，该公司及其所有权房产目前无债权债务纠纷等。2023年9月27日，我支队收到市机关事务服务中心关于高交大队租用办公场所的复函，同意我支队租用高新区锦业一路63号新泽西运动街区（建筑面积2555.28 m²）作为高交大队临时办公及业务用房使用，通过单一来源的方式组织实施。</w:t>
            </w:r>
          </w:p>
          <w:p>
            <w:pPr>
              <w:pStyle w:val="null3"/>
              <w:ind w:firstLine="480"/>
              <w:jc w:val="left"/>
            </w:pPr>
            <w:r>
              <w:rPr/>
              <w:t>二、合同标的物内容、数量及租赁期限</w:t>
            </w:r>
          </w:p>
          <w:p>
            <w:pPr>
              <w:pStyle w:val="null3"/>
              <w:ind w:firstLine="480"/>
              <w:jc w:val="left"/>
            </w:pPr>
            <w:r>
              <w:rPr/>
              <w:t>（一）租赁标的</w:t>
            </w:r>
          </w:p>
          <w:p>
            <w:pPr>
              <w:pStyle w:val="null3"/>
              <w:ind w:firstLine="480"/>
              <w:jc w:val="left"/>
            </w:pPr>
            <w:r>
              <w:rPr/>
              <w:t>1.出租房屋位于西安市高新区丈八六路和锦业一路交叉口新泽西运动街区内南门以北30米4层建筑。</w:t>
            </w:r>
          </w:p>
          <w:p>
            <w:pPr>
              <w:pStyle w:val="null3"/>
              <w:ind w:firstLine="480"/>
              <w:jc w:val="left"/>
            </w:pPr>
            <w:r>
              <w:rPr/>
              <w:t>2.出租房屋建筑面积2555.28平方米作为日常办公使用。</w:t>
            </w:r>
          </w:p>
          <w:p>
            <w:pPr>
              <w:pStyle w:val="null3"/>
              <w:ind w:firstLine="480"/>
              <w:jc w:val="left"/>
            </w:pPr>
            <w:r>
              <w:rPr/>
              <w:t>3.甲方于本合同签订前已前往房屋实地察看，对房屋的位置、环境、结构、建筑面积、水电、消防、外立面以及房屋内部设施设备等现状均已充分知悉并予以确认。</w:t>
            </w:r>
          </w:p>
          <w:p>
            <w:pPr>
              <w:pStyle w:val="null3"/>
              <w:ind w:firstLine="480"/>
              <w:jc w:val="left"/>
            </w:pPr>
            <w:r>
              <w:rPr/>
              <w:t>4.提供15个车位及物业管理服务。</w:t>
            </w:r>
          </w:p>
          <w:p>
            <w:pPr>
              <w:pStyle w:val="null3"/>
              <w:ind w:firstLine="480"/>
              <w:jc w:val="left"/>
            </w:pPr>
            <w:r>
              <w:rPr/>
              <w:t>(二)相关标的</w:t>
            </w:r>
          </w:p>
          <w:p>
            <w:pPr>
              <w:pStyle w:val="null3"/>
              <w:ind w:firstLine="480"/>
              <w:jc w:val="left"/>
            </w:pPr>
            <w:r>
              <w:rPr/>
              <w:t>乙方提供物业管理服务（除甲方承租建筑物以外区域保洁、保安服务，具体以第七条为准）</w:t>
            </w:r>
          </w:p>
          <w:p>
            <w:pPr>
              <w:pStyle w:val="null3"/>
              <w:ind w:firstLine="480"/>
              <w:jc w:val="left"/>
            </w:pPr>
            <w:r>
              <w:rPr/>
              <w:t>（三）租赁期限</w:t>
            </w:r>
          </w:p>
          <w:p>
            <w:pPr>
              <w:pStyle w:val="null3"/>
              <w:ind w:firstLine="480"/>
              <w:jc w:val="left"/>
            </w:pPr>
            <w:r>
              <w:rPr/>
              <w:t>1.2024年12月12日至2025年12月11日。</w:t>
            </w:r>
          </w:p>
          <w:p>
            <w:pPr>
              <w:pStyle w:val="null3"/>
              <w:ind w:firstLine="480"/>
              <w:jc w:val="left"/>
            </w:pPr>
            <w:r>
              <w:rPr/>
              <w:t>2.租赁期满，在与本合同同等条件下，甲方享有优先承租权续租房屋。甲方续租时，应提前90天通知乙方，乙方应在甲方通知后的30天内给予甲方明确答复。</w:t>
            </w:r>
          </w:p>
          <w:p>
            <w:pPr>
              <w:pStyle w:val="null3"/>
              <w:ind w:firstLine="480"/>
              <w:jc w:val="left"/>
            </w:pPr>
            <w:r>
              <w:rPr/>
              <w:t>三、物业服务</w:t>
            </w:r>
          </w:p>
          <w:p>
            <w:pPr>
              <w:pStyle w:val="null3"/>
              <w:ind w:firstLine="480"/>
              <w:jc w:val="left"/>
            </w:pPr>
            <w:r>
              <w:rPr/>
              <w:t>（一）甲方负责租赁区使用水、电费的缴纳和办公室的卫生。</w:t>
            </w:r>
          </w:p>
          <w:p>
            <w:pPr>
              <w:pStyle w:val="null3"/>
              <w:ind w:firstLine="480"/>
              <w:jc w:val="left"/>
            </w:pPr>
            <w:r>
              <w:rPr/>
              <w:t>（二）乙方提供以下物业服务</w:t>
            </w:r>
          </w:p>
          <w:p>
            <w:pPr>
              <w:pStyle w:val="null3"/>
              <w:ind w:firstLine="480"/>
              <w:jc w:val="left"/>
            </w:pPr>
            <w:r>
              <w:rPr/>
              <w:t>1.费用收取</w:t>
            </w:r>
          </w:p>
          <w:p>
            <w:pPr>
              <w:pStyle w:val="null3"/>
              <w:ind w:firstLine="480"/>
              <w:jc w:val="left"/>
            </w:pPr>
            <w:r>
              <w:rPr/>
              <w:t>（1）水费依照所辖区域的国家收费标准5.8元/吨，按分户表用量计费。乙方提供收费收据并附水费发票复印件，由甲方按月支付。</w:t>
            </w:r>
          </w:p>
          <w:p>
            <w:pPr>
              <w:pStyle w:val="null3"/>
              <w:ind w:firstLine="480"/>
              <w:jc w:val="left"/>
            </w:pPr>
            <w:r>
              <w:rPr/>
              <w:t>（2）电费依照当月乙方向国家电网缴纳电费单价，按分户表用量计费。乙方提供收费收据并附电费发票复印件，由甲方按月支付。</w:t>
            </w:r>
          </w:p>
          <w:p>
            <w:pPr>
              <w:pStyle w:val="null3"/>
              <w:ind w:firstLine="480"/>
              <w:jc w:val="left"/>
            </w:pPr>
            <w:r>
              <w:rPr/>
              <w:t>（3）租赁区生活及办公垃圾清运费由甲方负责与垃圾清运公司另行结算，公共区域生活及办公垃圾清运由乙方负责。</w:t>
            </w:r>
          </w:p>
          <w:p>
            <w:pPr>
              <w:pStyle w:val="null3"/>
              <w:ind w:firstLine="480"/>
              <w:jc w:val="left"/>
            </w:pPr>
            <w:r>
              <w:rPr/>
              <w:t>2.租赁标的物的维护</w:t>
            </w:r>
          </w:p>
          <w:p>
            <w:pPr>
              <w:pStyle w:val="null3"/>
              <w:ind w:firstLine="480"/>
              <w:jc w:val="left"/>
            </w:pPr>
            <w:r>
              <w:rPr/>
              <w:t>租赁期限内，乙方负责房屋的修缮和维护，包括水、电、消防设施检测与维护。</w:t>
            </w:r>
          </w:p>
          <w:p>
            <w:pPr>
              <w:pStyle w:val="null3"/>
              <w:ind w:firstLine="480"/>
              <w:jc w:val="left"/>
            </w:pPr>
            <w:r>
              <w:rPr/>
              <w:t>3.保安、保洁服务</w:t>
            </w:r>
          </w:p>
          <w:p>
            <w:pPr>
              <w:pStyle w:val="null3"/>
              <w:ind w:firstLine="480"/>
              <w:jc w:val="left"/>
            </w:pPr>
            <w:r>
              <w:rPr/>
              <w:t>（1）乙方提供场区内24小时安保服务，保安工作范围仅限于租赁房屋外围场区，租赁房屋内部安保由甲方自行配备。保安工作职责负责场区内的安全保卫工作，保障场区物业管理工作的顺利进行。</w:t>
            </w:r>
          </w:p>
          <w:p>
            <w:pPr>
              <w:pStyle w:val="null3"/>
              <w:ind w:firstLine="480"/>
              <w:jc w:val="left"/>
            </w:pPr>
            <w:r>
              <w:rPr/>
              <w:t>（2）乙方提供场区内保洁服务、卫生清扫、垃圾倾倒。（甲方的办公室、员工宿舍及食堂卫生除外）</w:t>
            </w:r>
          </w:p>
        </w:tc>
      </w:tr>
    </w:tbl>
    <w:p>
      <w:pPr>
        <w:pStyle w:val="null3"/>
        <w:outlineLvl w:val="3"/>
      </w:pPr>
      <w:r>
        <w:rPr>
          <w:sz w:val="24"/>
          <w:b/>
        </w:rPr>
        <w:t>3.2.3人员配置要求</w:t>
      </w:r>
    </w:p>
    <w:p>
      <w:pPr>
        <w:pStyle w:val="null3"/>
      </w:pPr>
      <w:r>
        <w:rPr/>
        <w:t>采购包1：</w:t>
      </w:r>
    </w:p>
    <w:p>
      <w:pPr>
        <w:pStyle w:val="null3"/>
      </w:pPr>
      <w:r>
        <w:rPr/>
        <w:t>根据项目情况配备</w:t>
      </w:r>
    </w:p>
    <w:p>
      <w:pPr>
        <w:pStyle w:val="null3"/>
        <w:outlineLvl w:val="3"/>
      </w:pPr>
      <w:r>
        <w:rPr>
          <w:sz w:val="24"/>
          <w:b/>
        </w:rPr>
        <w:t>3.2.4设施设备要求</w:t>
      </w:r>
    </w:p>
    <w:p>
      <w:pPr>
        <w:pStyle w:val="null3"/>
      </w:pPr>
      <w:r>
        <w:rPr/>
        <w:t>采购包1：</w:t>
      </w:r>
    </w:p>
    <w:p>
      <w:pPr>
        <w:pStyle w:val="null3"/>
      </w:pPr>
      <w:r>
        <w:rPr/>
        <w:t>根据项目情况配备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2024年12月12日至2025年12月11日。</w:t>
      </w:r>
    </w:p>
    <w:p>
      <w:pPr>
        <w:pStyle w:val="null3"/>
        <w:outlineLvl w:val="3"/>
      </w:pPr>
      <w:r>
        <w:rPr>
          <w:sz w:val="24"/>
          <w:b/>
        </w:rPr>
        <w:t>3.3.2服务地点</w:t>
      </w:r>
    </w:p>
    <w:p>
      <w:pPr>
        <w:pStyle w:val="null3"/>
      </w:pPr>
      <w:r>
        <w:rPr/>
        <w:t>采购包1：</w:t>
      </w:r>
    </w:p>
    <w:p>
      <w:pPr>
        <w:pStyle w:val="null3"/>
      </w:pPr>
      <w:r>
        <w:rPr/>
        <w:t>西安市高新区锦业一路63号新泽西运动街区。</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自合同签订之日后，甲方通过银行转账方式一次性支付本年度房屋租赁费至乙方</w:t>
      </w:r>
      <w:r>
        <w:rPr/>
        <w:t xml:space="preserve"> ，达到付款条件起 </w:t>
      </w:r>
      <w:r>
        <w:rPr/>
        <w:t>40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1.合同签订10个工作日内，由甲方组织成交乙方进行房屋验收。验收合格后，填写政府采购项目验收单（一式五份）作为对服务的最终认可。 2.验收依据 2.1单一来源采购文件、单一来源采购响应文件、澄清表（函）； 2.2本合同及附件文本； 2.3国家相应的标准、规范。</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2.合同执行期间，若任何一方违约，应承担相应法律责任，给对方造成经济损失的，按相关规定经双方协商进行经济赔偿。 3.按《中华人民共和国民法典》中的相关条款执行。 4.合同的解除 4.1经甲、乙双方协商一致，有权解除本合同。 4.2甲方如有下述情形之一的，乙方有权单方解除本合同： 4.2.1甲方拖欠租金、水电费达到30日以上的； 4.2.2未经乙方书面同意，甲方转租或分租房屋的； 4.2.3未经乙方书面同意，甲方擅自改变房屋用途，或擅自改建、扩建房屋的； 4.2.4因甲方原因导致房屋毁损且甲方拒不修复的。 4.3乙方如有下述情形之一的，甲方有权单方解除本合同： 4.3.1乙方因自身原因逾期向甲方交付房屋达到30日以上的； 4.3.2租赁期限内，因乙方原因导致甲方无法正常使用承租房屋达到30日以上； 4.3.3租赁期间，因房屋及房屋内主要设备、设施有严重的质量问题或法律权属上的瑕疵，影响正常使用。 5.如因乙方未按照合同约定承担质量保证，应当承担违约责任，向甲方支付维修费用，同时承担为此给甲方造成的所有损失。 6.因乙方提供的房屋及房屋内设备、设施质量问题造成的包括甲方工作人员及第三人安全事故，应由乙方承担所有的法律责任。</w:t>
      </w:r>
    </w:p>
    <w:p>
      <w:pPr>
        <w:pStyle w:val="null3"/>
        <w:outlineLvl w:val="2"/>
      </w:pPr>
      <w:r>
        <w:rPr>
          <w:sz w:val="28"/>
          <w:b/>
        </w:rPr>
        <w:t>3.4其他要求</w:t>
      </w:r>
    </w:p>
    <w:p>
      <w:pPr>
        <w:pStyle w:val="null3"/>
      </w:pPr>
      <w:r>
        <w:rPr/>
        <w:t>采购包1：</w:t>
      </w:r>
    </w:p>
    <w:p>
      <w:pPr>
        <w:pStyle w:val="null3"/>
      </w:pPr>
      <w:r>
        <w:rPr/>
        <w:t>成交人在领取成交通知书时提供一正两副纸质版响应文件。</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信用信息</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本项目专门面向中小企业采购；须符合《政府采购促进中小企业发展管理办法》（财库〔2020〕46号）规定的中小企业参加。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法定代表人授权委托书 分项报价表 供应商参与政府采购活动的承诺函 中小企业声明函 残疾人福利性单位声明函 拒绝政府采购领域商业贿赂承诺书 响应函 监狱企业的证明文件 服务要求偏离表 商务条款响应偏离表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分项报价表 中小企业声明函 残疾人福利性单位声明函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法定代表人授权委托书 分项报价表 供应商参与政府采购活动的承诺函 中小企业声明函 报价表 拒绝政府采购领域商业贿赂承诺书 服务要求偏离表 商务条款响应偏离表 响应文件封面 资格证明文件 残疾人福利性单位声明函 标的清单 响应函</w:t>
            </w:r>
          </w:p>
        </w:tc>
      </w:tr>
      <w:tr>
        <w:tc>
          <w:tcPr>
            <w:tcW w:type="dxa" w:w="831"/>
          </w:tcPr>
          <w:p>
            <w:pPr>
              <w:pStyle w:val="null3"/>
            </w:pPr>
            <w:r>
              <w:rPr/>
              <w:t>5</w:t>
            </w:r>
          </w:p>
        </w:tc>
        <w:tc>
          <w:tcPr>
            <w:tcW w:type="dxa" w:w="2492"/>
          </w:tcPr>
          <w:p>
            <w:pPr>
              <w:pStyle w:val="null3"/>
            </w:pPr>
            <w:r>
              <w:rPr/>
              <w:t>商务、技术实质性响应情况</w:t>
            </w:r>
          </w:p>
        </w:tc>
        <w:tc>
          <w:tcPr>
            <w:tcW w:type="dxa" w:w="3322"/>
          </w:tcPr>
          <w:p>
            <w:pPr>
              <w:pStyle w:val="null3"/>
            </w:pPr>
            <w:r>
              <w:rPr/>
              <w:t>对单一来源采购文件商务要求作出明确且实质性响应；对单一来源采购文件技术要求作出明确且实质性响应。</w:t>
            </w:r>
          </w:p>
        </w:tc>
        <w:tc>
          <w:tcPr>
            <w:tcW w:type="dxa" w:w="1661"/>
          </w:tcPr>
          <w:p>
            <w:pPr>
              <w:pStyle w:val="null3"/>
            </w:pPr>
            <w:r>
              <w:rPr/>
              <w:t>供应商概况 服务承诺 供应商认为有必要补充说明的事宜（若有） 服务要求偏离表 商务条款响应偏离表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详见附件：法定代表人授权委托书</w:t>
      </w:r>
    </w:p>
    <w:p>
      <w:pPr>
        <w:pStyle w:val="null3"/>
        <w:ind w:firstLine="960"/>
      </w:pPr>
      <w:r>
        <w:rPr/>
        <w:t>详见附件：分项报价表</w:t>
      </w:r>
    </w:p>
    <w:p>
      <w:pPr>
        <w:pStyle w:val="null3"/>
        <w:ind w:firstLine="960"/>
      </w:pPr>
      <w:r>
        <w:rPr/>
        <w:t>详见附件：服务承诺</w:t>
      </w:r>
    </w:p>
    <w:p>
      <w:pPr>
        <w:pStyle w:val="null3"/>
        <w:ind w:firstLine="960"/>
      </w:pPr>
      <w:r>
        <w:rPr/>
        <w:t>详见附件：供应商概况</w:t>
      </w:r>
    </w:p>
    <w:p>
      <w:pPr>
        <w:pStyle w:val="null3"/>
        <w:ind w:firstLine="960"/>
      </w:pPr>
      <w:r>
        <w:rPr/>
        <w:t>详见附件：服务要求偏离表</w:t>
      </w:r>
    </w:p>
    <w:p>
      <w:pPr>
        <w:pStyle w:val="null3"/>
        <w:ind w:firstLine="960"/>
      </w:pPr>
      <w:r>
        <w:rPr/>
        <w:t>详见附件：供应商参与政府采购活动的承诺函</w:t>
      </w:r>
    </w:p>
    <w:p>
      <w:pPr>
        <w:pStyle w:val="null3"/>
        <w:ind w:firstLine="960"/>
      </w:pPr>
      <w:r>
        <w:rPr/>
        <w:t>详见附件：供应商认为有必要补充说明的事宜（若有）</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详见附件：高交大队办公用房租赁合同.docx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