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新址实验仪器设备采购项目（实验室试剂管理系统）</w:t>
      </w:r>
    </w:p>
    <w:p>
      <w:pPr>
        <w:pStyle w:val="null3"/>
        <w:jc w:val="center"/>
        <w:outlineLvl w:val="2"/>
      </w:pPr>
      <w:r>
        <w:rPr>
          <w:sz w:val="28"/>
          <w:b/>
        </w:rPr>
        <w:t>采购项目编号：</w:t>
      </w:r>
      <w:r>
        <w:rPr>
          <w:sz w:val="28"/>
          <w:b/>
        </w:rPr>
        <w:t>GCZB2024-04-038</w:t>
      </w:r>
      <w:r>
        <w:br/>
      </w:r>
      <w:r>
        <w:br/>
      </w:r>
      <w:r>
        <w:br/>
      </w:r>
    </w:p>
    <w:p>
      <w:pPr>
        <w:pStyle w:val="null3"/>
        <w:jc w:val="center"/>
        <w:outlineLvl w:val="2"/>
      </w:pPr>
      <w:r>
        <w:rPr>
          <w:sz w:val="28"/>
          <w:b/>
        </w:rPr>
        <w:t>西安市疾病预防控制中心</w:t>
      </w:r>
    </w:p>
    <w:p>
      <w:pPr>
        <w:pStyle w:val="null3"/>
        <w:jc w:val="center"/>
        <w:outlineLvl w:val="2"/>
      </w:pPr>
      <w:r>
        <w:rPr>
          <w:sz w:val="28"/>
          <w:b/>
        </w:rPr>
        <w:t>陕西国创招标有限公司</w:t>
      </w:r>
      <w:r>
        <w:rPr>
          <w:sz w:val="28"/>
          <w:b/>
        </w:rPr>
        <w:t>共同编制</w:t>
      </w:r>
    </w:p>
    <w:p>
      <w:pPr>
        <w:pStyle w:val="null3"/>
        <w:jc w:val="center"/>
        <w:outlineLvl w:val="2"/>
      </w:pPr>
      <w:r>
        <w:rPr>
          <w:sz w:val="28"/>
          <w:b/>
        </w:rPr>
        <w:t>2024年06月07日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陕西国创招标有限公司</w:t>
      </w:r>
      <w:r>
        <w:rPr/>
        <w:t>（以下简称“代理机构”）受</w:t>
      </w:r>
      <w:r>
        <w:rPr/>
        <w:t>西安市疾病预防控制中心</w:t>
      </w:r>
      <w:r>
        <w:rPr/>
        <w:t>委托，拟对</w:t>
      </w:r>
      <w:r>
        <w:rPr/>
        <w:t>新址实验仪器设备采购项目（实验室试剂管理系统）</w:t>
      </w:r>
      <w:r>
        <w:rPr/>
        <w:t>进行国内公开招标，兹邀请符合本次招标要求的供应商参加投标。</w:t>
      </w:r>
    </w:p>
    <w:p>
      <w:pPr>
        <w:pStyle w:val="null3"/>
        <w:outlineLvl w:val="2"/>
      </w:pPr>
      <w:r>
        <w:rPr>
          <w:sz w:val="28"/>
          <w:b/>
        </w:rPr>
        <w:t>一、采购项目编号：</w:t>
      </w:r>
      <w:r>
        <w:rPr>
          <w:sz w:val="28"/>
          <w:b/>
        </w:rPr>
        <w:t>GCZB2024-04-038</w:t>
      </w:r>
    </w:p>
    <w:p>
      <w:pPr>
        <w:pStyle w:val="null3"/>
        <w:outlineLvl w:val="2"/>
      </w:pPr>
      <w:r>
        <w:rPr>
          <w:sz w:val="28"/>
          <w:b/>
        </w:rPr>
        <w:t>二、采购项目名称：</w:t>
      </w:r>
      <w:r>
        <w:rPr>
          <w:sz w:val="28"/>
          <w:b/>
        </w:rPr>
        <w:t>新址实验仪器设备采购项目（实验室试剂管理系统）</w:t>
      </w:r>
    </w:p>
    <w:p>
      <w:pPr>
        <w:pStyle w:val="null3"/>
        <w:outlineLvl w:val="2"/>
      </w:pPr>
      <w:r>
        <w:rPr>
          <w:sz w:val="28"/>
          <w:b/>
        </w:rPr>
        <w:t>三、招标项目简介</w:t>
      </w:r>
    </w:p>
    <w:p>
      <w:pPr>
        <w:pStyle w:val="null3"/>
        <w:ind w:firstLine="480"/>
      </w:pPr>
      <w:r>
        <w:rPr/>
        <w:t>西安市疾病预防控制中心新址实验仪器设备采购项目（实验室试剂管理系统），1套，具体详见采购文件第三章。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采购包1（西安市疾病预防控制中心新址实验仪器设备采购项目（实验室试剂管理系统））：属于专门面向小微企业采购。</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 或自然人，并出具合法有效的营业执照或事业 单位法人证书等国家规定的相关证明，自然人 参与的提供其身份证明；</w:t>
      </w:r>
    </w:p>
    <w:p>
      <w:pPr>
        <w:pStyle w:val="null3"/>
      </w:pPr>
      <w:r>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pPr>
        <w:pStyle w:val="null3"/>
      </w:pPr>
      <w:r>
        <w:rPr/>
        <w:t>3、税收缴纳证明：提供投标文件递交截止日前一年内已缴存的至少一个月的纳税证明或完税证明。依法免税的投标人应提供相关文件证明；</w:t>
      </w:r>
    </w:p>
    <w:p>
      <w:pPr>
        <w:pStyle w:val="null3"/>
      </w:pPr>
      <w:r>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 承诺及说明；</w:t>
      </w:r>
    </w:p>
    <w:p>
      <w:pPr>
        <w:pStyle w:val="null3"/>
      </w:pPr>
      <w:r>
        <w:rPr/>
        <w:t>7、法定代表人授权书：供应商应授权合法的人员参加投标，其中法定代表人直接参加的，须出具法定代表人证明书；被授权代表参加的，须出具法定代表人授权书；</w:t>
      </w:r>
    </w:p>
    <w:p>
      <w:pPr>
        <w:pStyle w:val="null3"/>
      </w:pPr>
      <w:r>
        <w:rPr/>
        <w:t>8、直接控股、管理关系：单位负责人为同一人或存在直接控股、管理关系的不同单位，不得同时参加本项目投标活动；</w:t>
      </w:r>
    </w:p>
    <w:p>
      <w:pPr>
        <w:pStyle w:val="null3"/>
      </w:pPr>
      <w:r>
        <w:rPr/>
        <w:t>9、中小企业声明函：本项目为专门面向小微企业项目，投标产品的制造商应为小型、微型企业或监狱企业或残疾人福利性单位。投标产品的制造商为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西安市疾病预防控制中心</w:t>
      </w:r>
    </w:p>
    <w:p>
      <w:pPr>
        <w:pStyle w:val="null3"/>
      </w:pPr>
      <w:r>
        <w:rPr/>
        <w:t xml:space="preserve"> 地址： </w:t>
      </w:r>
      <w:r>
        <w:rPr/>
        <w:t>西安市西影路599号</w:t>
      </w:r>
    </w:p>
    <w:p>
      <w:pPr>
        <w:pStyle w:val="null3"/>
      </w:pPr>
      <w:r>
        <w:rPr/>
        <w:t xml:space="preserve"> 邮编： </w:t>
      </w:r>
      <w:r>
        <w:rPr/>
        <w:t>/</w:t>
      </w:r>
    </w:p>
    <w:p>
      <w:pPr>
        <w:pStyle w:val="null3"/>
      </w:pPr>
      <w:r>
        <w:rPr/>
        <w:t xml:space="preserve"> 联系人： </w:t>
      </w:r>
      <w:r>
        <w:rPr/>
        <w:t>刘老师</w:t>
      </w:r>
    </w:p>
    <w:p>
      <w:pPr>
        <w:pStyle w:val="null3"/>
      </w:pPr>
      <w:r>
        <w:rPr/>
        <w:t xml:space="preserve"> 联系电话： </w:t>
      </w:r>
      <w:r>
        <w:rPr/>
        <w:t>029-85535673</w:t>
      </w:r>
    </w:p>
    <w:p>
      <w:pPr>
        <w:pStyle w:val="null3"/>
        <w:outlineLvl w:val="2"/>
      </w:pPr>
      <w:r>
        <w:rPr>
          <w:sz w:val="28"/>
          <w:b/>
        </w:rPr>
        <w:t>代理机构：</w:t>
      </w:r>
      <w:r>
        <w:rPr>
          <w:sz w:val="28"/>
          <w:b/>
        </w:rPr>
        <w:t>陕西国创招标有限公司</w:t>
      </w:r>
    </w:p>
    <w:p>
      <w:pPr>
        <w:pStyle w:val="null3"/>
      </w:pPr>
      <w:r>
        <w:rPr/>
        <w:t xml:space="preserve"> 地址： </w:t>
      </w:r>
      <w:r>
        <w:rPr/>
        <w:t>西安市高新区高新一路5号正信大厦A座24楼</w:t>
      </w:r>
    </w:p>
    <w:p>
      <w:pPr>
        <w:pStyle w:val="null3"/>
      </w:pPr>
      <w:r>
        <w:rPr/>
        <w:t xml:space="preserve"> 邮编： </w:t>
      </w:r>
      <w:r>
        <w:rPr/>
        <w:t>710077</w:t>
      </w:r>
    </w:p>
    <w:p>
      <w:pPr>
        <w:pStyle w:val="null3"/>
      </w:pPr>
      <w:r>
        <w:rPr/>
        <w:t xml:space="preserve"> 联系人： </w:t>
      </w:r>
      <w:r>
        <w:rPr/>
        <w:t>杨翠 任亚明</w:t>
      </w:r>
    </w:p>
    <w:p>
      <w:pPr>
        <w:pStyle w:val="null3"/>
      </w:pPr>
      <w:r>
        <w:rPr/>
        <w:t xml:space="preserve"> 联系电话： </w:t>
      </w:r>
      <w:r>
        <w:rPr/>
        <w:t xml:space="preserve"> 029-89289291</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代理服务费收费标准：成交服务费参照国家发展和改革委员会《招标代理服务收费暂行办法》（计价格[2002]1980号）及发改办价格[2003]857号文件的规定标准收取。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西安市疾病预防控制中心</w:t>
      </w:r>
      <w:r>
        <w:rPr/>
        <w:t>和</w:t>
      </w:r>
      <w:r>
        <w:rPr/>
        <w:t>陕西国创招标有限公司</w:t>
      </w:r>
      <w:r>
        <w:rPr/>
        <w:t>享有。对招标文件中供应商参加本次政府采购活动应当具备的条件，招标项目技术、服务、商务及其他要求，评标细则及标准由</w:t>
      </w:r>
      <w:r>
        <w:rPr/>
        <w:t>西安市疾病预防控制中心</w:t>
      </w:r>
      <w:r>
        <w:rPr/>
        <w:t>负责解释。除上述招标文件内容，其他内容由</w:t>
      </w:r>
      <w:r>
        <w:rPr/>
        <w:t>陕西国创招标有限公司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陕西国创招标有限公司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根据招标文件、投标文件以及合同约定执行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联系人：任亚明</w:t>
      </w:r>
    </w:p>
    <w:p>
      <w:pPr>
        <w:pStyle w:val="null3"/>
      </w:pPr>
      <w:r>
        <w:rPr/>
        <w:t>联系电话：029-89289291</w:t>
      </w:r>
    </w:p>
    <w:p>
      <w:pPr>
        <w:pStyle w:val="null3"/>
      </w:pPr>
      <w:r>
        <w:rPr/>
        <w:t>地址：西安市高新区高新一路正信大厦A座24楼</w:t>
      </w:r>
    </w:p>
    <w:p>
      <w:pPr>
        <w:pStyle w:val="null3"/>
      </w:pPr>
      <w:r>
        <w:rPr/>
        <w:t>邮编：710077</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西安市疾病预防控制中心新址实验仪器设备采购项目（实验室试剂管理系统），1套，具体详见采购文件</w:t>
      </w:r>
    </w:p>
    <w:p>
      <w:pPr>
        <w:pStyle w:val="null3"/>
        <w:outlineLvl w:val="2"/>
      </w:pPr>
      <w:r>
        <w:rPr>
          <w:sz w:val="28"/>
          <w:b/>
        </w:rPr>
        <w:t>3.2采购内容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实验室试剂管理系统</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标的名称：实验室试剂管理系统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18"/>
                <w:b/>
              </w:rPr>
              <w:t>一、招标要求</w:t>
            </w:r>
          </w:p>
          <w:p>
            <w:pPr>
              <w:pStyle w:val="null3"/>
              <w:jc w:val="left"/>
            </w:pPr>
            <w:r>
              <w:rPr>
                <w:rFonts w:ascii="宋体" w:hAnsi="宋体" w:cs="宋体" w:eastAsia="宋体"/>
                <w:sz w:val="18"/>
              </w:rPr>
              <w:t>1、项目名称：</w:t>
            </w:r>
            <w:r>
              <w:rPr>
                <w:rFonts w:ascii="宋体" w:hAnsi="宋体" w:cs="宋体" w:eastAsia="宋体"/>
                <w:sz w:val="18"/>
              </w:rPr>
              <w:t>西安市疾病预防控制中心新址实验仪器设备采购项目（实验室试剂管理系统）</w:t>
            </w:r>
          </w:p>
          <w:p>
            <w:pPr>
              <w:pStyle w:val="null3"/>
              <w:jc w:val="left"/>
            </w:pPr>
            <w:r>
              <w:rPr>
                <w:rFonts w:ascii="宋体" w:hAnsi="宋体" w:cs="宋体" w:eastAsia="宋体"/>
                <w:sz w:val="18"/>
              </w:rPr>
              <w:t>2、供货期：</w:t>
            </w:r>
            <w:r>
              <w:rPr>
                <w:rFonts w:ascii="宋体" w:hAnsi="宋体" w:cs="宋体" w:eastAsia="宋体"/>
                <w:sz w:val="18"/>
              </w:rPr>
              <w:t>新址具备安装条件后，采购人下达供货通知</w:t>
            </w:r>
            <w:r>
              <w:rPr>
                <w:rFonts w:ascii="宋体" w:hAnsi="宋体" w:cs="宋体" w:eastAsia="宋体"/>
                <w:sz w:val="18"/>
              </w:rPr>
              <w:t>2日内将货物送至安装地点，并按要求在5个工作日内完成安装调试。</w:t>
            </w:r>
          </w:p>
          <w:p>
            <w:pPr>
              <w:pStyle w:val="null3"/>
              <w:jc w:val="left"/>
            </w:pPr>
            <w:r>
              <w:rPr>
                <w:rFonts w:ascii="宋体" w:hAnsi="宋体" w:cs="宋体" w:eastAsia="宋体"/>
                <w:sz w:val="18"/>
              </w:rPr>
              <w:t>3、交付地点：西安市疾病预防控制中心新址指定地点</w:t>
            </w:r>
          </w:p>
          <w:p>
            <w:pPr>
              <w:pStyle w:val="null3"/>
              <w:jc w:val="left"/>
            </w:pPr>
            <w:r>
              <w:rPr>
                <w:rFonts w:ascii="宋体" w:hAnsi="宋体" w:cs="宋体" w:eastAsia="宋体"/>
                <w:sz w:val="18"/>
              </w:rPr>
              <w:t>4、质保期：自设备安装调试并正常投入使用后起,主机及相关配套设备质保</w:t>
            </w:r>
            <w:r>
              <w:rPr>
                <w:rFonts w:ascii="宋体" w:hAnsi="宋体" w:cs="宋体" w:eastAsia="宋体"/>
                <w:sz w:val="18"/>
              </w:rPr>
              <w:t>≥</w:t>
            </w:r>
            <w:r>
              <w:rPr>
                <w:rFonts w:ascii="宋体" w:hAnsi="宋体" w:cs="宋体" w:eastAsia="宋体"/>
                <w:sz w:val="18"/>
              </w:rPr>
              <w:t>1年</w:t>
            </w:r>
          </w:p>
          <w:p>
            <w:pPr>
              <w:pStyle w:val="null3"/>
              <w:jc w:val="left"/>
            </w:pPr>
            <w:r>
              <w:rPr>
                <w:rFonts w:ascii="宋体" w:hAnsi="宋体" w:cs="宋体" w:eastAsia="宋体"/>
                <w:sz w:val="18"/>
              </w:rPr>
              <w:t>5、核心产品：实验室试剂管理系统</w:t>
            </w:r>
          </w:p>
          <w:p>
            <w:pPr>
              <w:pStyle w:val="null3"/>
              <w:jc w:val="left"/>
            </w:pPr>
            <w:r>
              <w:rPr>
                <w:rFonts w:ascii="宋体" w:hAnsi="宋体" w:cs="宋体" w:eastAsia="宋体"/>
                <w:sz w:val="18"/>
                <w:b/>
              </w:rPr>
              <w:t>二、技术</w:t>
            </w:r>
            <w:r>
              <w:rPr>
                <w:rFonts w:ascii="宋体" w:hAnsi="宋体" w:cs="宋体" w:eastAsia="宋体"/>
                <w:sz w:val="18"/>
                <w:b/>
              </w:rPr>
              <w:t>参数</w:t>
            </w:r>
          </w:p>
          <w:p>
            <w:pPr>
              <w:pStyle w:val="null3"/>
              <w:jc w:val="left"/>
            </w:pPr>
            <w:r>
              <w:rPr>
                <w:rFonts w:ascii="宋体" w:hAnsi="宋体" w:cs="宋体" w:eastAsia="宋体"/>
                <w:sz w:val="18"/>
                <w:b/>
              </w:rPr>
              <w:t>（</w:t>
            </w:r>
            <w:r>
              <w:rPr>
                <w:rFonts w:ascii="宋体" w:hAnsi="宋体" w:cs="宋体" w:eastAsia="宋体"/>
                <w:sz w:val="18"/>
                <w:b/>
              </w:rPr>
              <w:t>一</w:t>
            </w:r>
            <w:r>
              <w:rPr>
                <w:rFonts w:ascii="宋体" w:hAnsi="宋体" w:cs="宋体" w:eastAsia="宋体"/>
                <w:sz w:val="18"/>
                <w:b/>
              </w:rPr>
              <w:t>）</w:t>
            </w:r>
            <w:r>
              <w:rPr>
                <w:rFonts w:ascii="宋体" w:hAnsi="宋体" w:cs="宋体" w:eastAsia="宋体"/>
                <w:sz w:val="18"/>
                <w:b/>
              </w:rPr>
              <w:t>总体要求</w:t>
            </w:r>
          </w:p>
          <w:p>
            <w:pPr>
              <w:pStyle w:val="null3"/>
              <w:ind w:firstLine="360"/>
              <w:jc w:val="left"/>
            </w:pPr>
            <w:r>
              <w:rPr>
                <w:rFonts w:ascii="宋体" w:hAnsi="宋体" w:cs="宋体" w:eastAsia="宋体"/>
                <w:sz w:val="18"/>
              </w:rPr>
              <w:t>通过实验室试剂管理系统对实验室内试剂、耗材、危险化学品等进行管理，利用物联网大数据、云计算等信息技术，实现</w:t>
            </w:r>
            <w:r>
              <w:rPr>
                <w:rFonts w:ascii="宋体" w:hAnsi="宋体" w:cs="宋体" w:eastAsia="宋体"/>
                <w:sz w:val="18"/>
              </w:rPr>
              <w:t>“实时监控”、“来源可查”、“去向可追”、“责任到人”的本管理目标。该系统需具备试剂、耗材、危化品等物资独立管理模块，并辅以智能系统用于存储，以满足各种试剂、耗材、危化品的不同存储要求。系统需具备可拓展性，后续可增加多种管理模块。</w:t>
            </w:r>
            <w:r>
              <w:rPr>
                <w:rFonts w:ascii="宋体" w:hAnsi="宋体" w:cs="宋体" w:eastAsia="宋体"/>
                <w:sz w:val="18"/>
                <w:b/>
              </w:rPr>
              <w:t>（</w:t>
            </w:r>
            <w:r>
              <w:rPr>
                <w:rFonts w:ascii="宋体" w:hAnsi="宋体" w:cs="宋体" w:eastAsia="宋体"/>
                <w:sz w:val="18"/>
                <w:b/>
              </w:rPr>
              <w:t>二</w:t>
            </w:r>
            <w:r>
              <w:rPr>
                <w:rFonts w:ascii="宋体" w:hAnsi="宋体" w:cs="宋体" w:eastAsia="宋体"/>
                <w:sz w:val="18"/>
                <w:b/>
              </w:rPr>
              <w:t>）</w:t>
            </w:r>
            <w:r>
              <w:rPr>
                <w:rFonts w:ascii="宋体" w:hAnsi="宋体" w:cs="宋体" w:eastAsia="宋体"/>
                <w:sz w:val="18"/>
                <w:b/>
              </w:rPr>
              <w:t>硬件参数</w:t>
            </w:r>
          </w:p>
          <w:p>
            <w:pPr>
              <w:pStyle w:val="null3"/>
              <w:numPr>
                <w:ilvl w:val="0"/>
                <w:numId w:val="1"/>
              </w:numPr>
              <w:jc w:val="left"/>
            </w:pPr>
            <w:r>
              <w:rPr>
                <w:rFonts w:ascii="宋体" w:hAnsi="宋体" w:cs="宋体" w:eastAsia="宋体"/>
                <w:sz w:val="18"/>
              </w:rPr>
              <w:t>立式操控平台</w:t>
            </w:r>
          </w:p>
          <w:p>
            <w:pPr>
              <w:pStyle w:val="null3"/>
              <w:jc w:val="left"/>
            </w:pPr>
            <w:r>
              <w:rPr>
                <w:rFonts w:ascii="宋体" w:hAnsi="宋体" w:cs="宋体" w:eastAsia="宋体"/>
                <w:sz w:val="18"/>
              </w:rPr>
              <w:t>1.1搭载试剂危化品管理系统，用于对实验室试剂、耗材、危化品的管理。</w:t>
            </w:r>
          </w:p>
          <w:p>
            <w:pPr>
              <w:pStyle w:val="null3"/>
              <w:jc w:val="left"/>
            </w:pPr>
            <w:r>
              <w:rPr>
                <w:rFonts w:ascii="宋体" w:hAnsi="宋体" w:cs="宋体" w:eastAsia="宋体"/>
                <w:sz w:val="18"/>
              </w:rPr>
              <w:t>1.2.尺寸:不大于600*380*1700（mm），操作台面高度850 mm</w:t>
            </w:r>
            <w:r>
              <w:rPr>
                <w:rFonts w:ascii="宋体" w:hAnsi="宋体" w:cs="宋体" w:eastAsia="宋体"/>
                <w:sz w:val="18"/>
              </w:rPr>
              <w:t>±</w:t>
            </w:r>
            <w:r>
              <w:rPr>
                <w:rFonts w:ascii="宋体" w:hAnsi="宋体" w:cs="宋体" w:eastAsia="宋体"/>
                <w:sz w:val="18"/>
              </w:rPr>
              <w:t>1</w:t>
            </w:r>
            <w:r>
              <w:rPr>
                <w:rFonts w:ascii="宋体" w:hAnsi="宋体" w:cs="宋体" w:eastAsia="宋体"/>
                <w:sz w:val="18"/>
              </w:rPr>
              <w:t>0mm</w:t>
            </w:r>
            <w:r>
              <w:rPr>
                <w:rFonts w:ascii="宋体" w:hAnsi="宋体" w:cs="宋体" w:eastAsia="宋体"/>
                <w:sz w:val="18"/>
              </w:rPr>
              <w:t>，操作台尺寸</w:t>
            </w:r>
            <w:r>
              <w:rPr>
                <w:rFonts w:ascii="宋体" w:hAnsi="宋体" w:cs="宋体" w:eastAsia="宋体"/>
                <w:sz w:val="18"/>
              </w:rPr>
              <w:t>600*270（mm）（</w:t>
            </w:r>
            <w:r>
              <w:rPr>
                <w:rFonts w:ascii="宋体" w:hAnsi="宋体" w:cs="宋体" w:eastAsia="宋体"/>
                <w:sz w:val="18"/>
              </w:rPr>
              <w:t>±</w:t>
            </w:r>
            <w:r>
              <w:rPr>
                <w:rFonts w:ascii="宋体" w:hAnsi="宋体" w:cs="宋体" w:eastAsia="宋体"/>
                <w:sz w:val="18"/>
              </w:rPr>
              <w:t>2</w:t>
            </w:r>
            <w:r>
              <w:rPr>
                <w:rFonts w:ascii="宋体" w:hAnsi="宋体" w:cs="宋体" w:eastAsia="宋体"/>
                <w:sz w:val="18"/>
              </w:rPr>
              <w:t>0mm</w:t>
            </w:r>
            <w:r>
              <w:rPr>
                <w:rFonts w:ascii="宋体" w:hAnsi="宋体" w:cs="宋体" w:eastAsia="宋体"/>
                <w:sz w:val="18"/>
              </w:rPr>
              <w:t>）。</w:t>
            </w:r>
          </w:p>
          <w:p>
            <w:pPr>
              <w:pStyle w:val="null3"/>
              <w:jc w:val="left"/>
            </w:pPr>
            <w:r>
              <w:rPr>
                <w:rFonts w:ascii="宋体" w:hAnsi="宋体" w:cs="宋体" w:eastAsia="宋体"/>
                <w:sz w:val="18"/>
              </w:rPr>
              <w:t>1.3搭载≥21吋液晶触摸屏，集成人脸识别设备、采用≥200 万 WDR+130 万 NIR 高清图像传感器，搭载≥100°高清镜头，支持≥40CM 到无限远清晰成像。</w:t>
            </w:r>
          </w:p>
          <w:p>
            <w:pPr>
              <w:pStyle w:val="null3"/>
              <w:jc w:val="left"/>
            </w:pPr>
            <w:r>
              <w:rPr>
                <w:rFonts w:ascii="宋体" w:hAnsi="宋体" w:cs="宋体" w:eastAsia="宋体"/>
                <w:sz w:val="18"/>
              </w:rPr>
              <w:t>1.4.具备语音播报功能。</w:t>
            </w:r>
          </w:p>
          <w:p>
            <w:pPr>
              <w:pStyle w:val="null3"/>
              <w:jc w:val="left"/>
            </w:pPr>
            <w:r>
              <w:rPr>
                <w:rFonts w:ascii="宋体" w:hAnsi="宋体" w:cs="宋体" w:eastAsia="宋体"/>
                <w:sz w:val="18"/>
              </w:rPr>
              <w:t>1.5.配备电子天平，称量数据实时上传系统，量程不</w:t>
            </w:r>
            <w:r>
              <w:rPr>
                <w:rFonts w:ascii="宋体" w:hAnsi="宋体" w:cs="宋体" w:eastAsia="宋体"/>
                <w:sz w:val="18"/>
              </w:rPr>
              <w:t>小</w:t>
            </w:r>
            <w:r>
              <w:rPr>
                <w:rFonts w:ascii="宋体" w:hAnsi="宋体" w:cs="宋体" w:eastAsia="宋体"/>
                <w:sz w:val="18"/>
              </w:rPr>
              <w:t>于</w:t>
            </w:r>
            <w:r>
              <w:rPr>
                <w:rFonts w:ascii="宋体" w:hAnsi="宋体" w:cs="宋体" w:eastAsia="宋体"/>
                <w:sz w:val="18"/>
              </w:rPr>
              <w:t>4kg，精度不小于</w:t>
            </w:r>
            <w:r>
              <w:rPr>
                <w:rFonts w:ascii="宋体" w:hAnsi="宋体" w:cs="宋体" w:eastAsia="宋体"/>
                <w:sz w:val="18"/>
              </w:rPr>
              <w:t>0.01g</w:t>
            </w:r>
            <w:r>
              <w:rPr>
                <w:rFonts w:ascii="宋体" w:hAnsi="宋体" w:cs="宋体" w:eastAsia="宋体"/>
                <w:sz w:val="18"/>
              </w:rPr>
              <w:t>，天平称重台面需做防腐蚀处理。</w:t>
            </w:r>
          </w:p>
          <w:p>
            <w:pPr>
              <w:pStyle w:val="null3"/>
              <w:jc w:val="left"/>
            </w:pPr>
            <w:r>
              <w:rPr>
                <w:rFonts w:ascii="宋体" w:hAnsi="宋体" w:cs="宋体" w:eastAsia="宋体"/>
                <w:sz w:val="18"/>
              </w:rPr>
              <w:t>1.6.集成人脸识别设备(旋转式可调摄像头)、多功能唯一性标识生成器、多功能唯一性标识识别器，同时识别一维、二维、RFID等多种唯一性标识。</w:t>
            </w:r>
          </w:p>
          <w:p>
            <w:pPr>
              <w:pStyle w:val="null3"/>
              <w:jc w:val="left"/>
            </w:pPr>
            <w:r>
              <w:rPr>
                <w:rFonts w:ascii="宋体" w:hAnsi="宋体" w:cs="宋体" w:eastAsia="宋体"/>
                <w:sz w:val="18"/>
              </w:rPr>
              <w:t>1.7.材质: ≥1.2mm镀锌钢板,内外做双层防腐喷涂。</w:t>
            </w:r>
          </w:p>
          <w:p>
            <w:pPr>
              <w:pStyle w:val="null3"/>
              <w:numPr>
                <w:ilvl w:val="0"/>
                <w:numId w:val="1"/>
              </w:numPr>
              <w:jc w:val="left"/>
            </w:pPr>
            <w:r>
              <w:rPr>
                <w:rFonts w:ascii="宋体" w:hAnsi="宋体" w:cs="宋体" w:eastAsia="宋体"/>
                <w:sz w:val="18"/>
              </w:rPr>
              <w:t>组合式操控台</w:t>
            </w:r>
          </w:p>
          <w:p>
            <w:pPr>
              <w:pStyle w:val="null3"/>
              <w:jc w:val="left"/>
            </w:pPr>
            <w:r>
              <w:rPr>
                <w:rFonts w:ascii="宋体" w:hAnsi="宋体" w:cs="宋体" w:eastAsia="宋体"/>
                <w:sz w:val="18"/>
              </w:rPr>
              <w:t>2.1一体化集成触控屏、角度可调人脸识别设备、隐藏式热敏标签打印机、嵌入式扫码窗，同时识别一维、二维等多种编码</w:t>
            </w:r>
            <w:r>
              <w:rPr>
                <w:rFonts w:ascii="宋体" w:hAnsi="宋体" w:cs="宋体" w:eastAsia="宋体"/>
                <w:sz w:val="18"/>
              </w:rPr>
              <w:t>。</w:t>
            </w:r>
          </w:p>
          <w:p>
            <w:pPr>
              <w:pStyle w:val="null3"/>
              <w:jc w:val="left"/>
            </w:pPr>
            <w:r>
              <w:rPr>
                <w:rFonts w:ascii="宋体" w:hAnsi="宋体" w:cs="宋体" w:eastAsia="宋体"/>
                <w:sz w:val="18"/>
              </w:rPr>
              <w:t>▲</w:t>
            </w:r>
            <w:r>
              <w:rPr>
                <w:rFonts w:ascii="宋体" w:hAnsi="宋体" w:cs="宋体" w:eastAsia="宋体"/>
                <w:sz w:val="18"/>
              </w:rPr>
              <w:t>2.2设备采用组合式设计，支持落地整体安装及桌面安装。</w:t>
            </w:r>
          </w:p>
          <w:p>
            <w:pPr>
              <w:pStyle w:val="null3"/>
              <w:jc w:val="left"/>
            </w:pPr>
            <w:r>
              <w:rPr>
                <w:rFonts w:ascii="宋体" w:hAnsi="宋体" w:cs="宋体" w:eastAsia="宋体"/>
                <w:sz w:val="18"/>
              </w:rPr>
              <w:t>2.3双人脸识别验证人员身份信息，满足危化品双人双锁要求</w:t>
            </w:r>
            <w:r>
              <w:rPr>
                <w:rFonts w:ascii="宋体" w:hAnsi="宋体" w:cs="宋体" w:eastAsia="宋体"/>
                <w:sz w:val="18"/>
              </w:rPr>
              <w:t>。</w:t>
            </w:r>
          </w:p>
          <w:p>
            <w:pPr>
              <w:pStyle w:val="null3"/>
              <w:jc w:val="left"/>
            </w:pPr>
            <w:r>
              <w:rPr>
                <w:rFonts w:ascii="宋体" w:hAnsi="宋体" w:cs="宋体" w:eastAsia="宋体"/>
                <w:sz w:val="18"/>
              </w:rPr>
              <w:t>2.4电子天平称量数据实时上传系统，量程不</w:t>
            </w:r>
            <w:r>
              <w:rPr>
                <w:rFonts w:ascii="宋体" w:hAnsi="宋体" w:cs="宋体" w:eastAsia="宋体"/>
                <w:sz w:val="18"/>
              </w:rPr>
              <w:t>小</w:t>
            </w:r>
            <w:r>
              <w:rPr>
                <w:rFonts w:ascii="宋体" w:hAnsi="宋体" w:cs="宋体" w:eastAsia="宋体"/>
                <w:sz w:val="18"/>
              </w:rPr>
              <w:t>于</w:t>
            </w:r>
            <w:r>
              <w:rPr>
                <w:rFonts w:ascii="宋体" w:hAnsi="宋体" w:cs="宋体" w:eastAsia="宋体"/>
                <w:sz w:val="18"/>
              </w:rPr>
              <w:t>6kg，精度不小于0.01g。</w:t>
            </w:r>
          </w:p>
          <w:p>
            <w:pPr>
              <w:pStyle w:val="null3"/>
              <w:jc w:val="left"/>
            </w:pPr>
            <w:r>
              <w:rPr>
                <w:rFonts w:ascii="宋体" w:hAnsi="宋体" w:cs="宋体" w:eastAsia="宋体"/>
                <w:sz w:val="18"/>
              </w:rPr>
              <w:t>2.5天平放置台</w:t>
            </w:r>
            <w:r>
              <w:rPr>
                <w:rFonts w:ascii="宋体" w:hAnsi="宋体" w:cs="宋体" w:eastAsia="宋体"/>
                <w:sz w:val="18"/>
              </w:rPr>
              <w:t>需</w:t>
            </w:r>
            <w:r>
              <w:rPr>
                <w:rFonts w:ascii="宋体" w:hAnsi="宋体" w:cs="宋体" w:eastAsia="宋体"/>
                <w:sz w:val="18"/>
              </w:rPr>
              <w:t>防震。</w:t>
            </w:r>
          </w:p>
          <w:p>
            <w:pPr>
              <w:pStyle w:val="null3"/>
              <w:jc w:val="left"/>
            </w:pPr>
            <w:r>
              <w:rPr>
                <w:rFonts w:ascii="宋体" w:hAnsi="宋体" w:cs="宋体" w:eastAsia="宋体"/>
                <w:sz w:val="18"/>
              </w:rPr>
              <w:t>2.6具有语音播报功能，支持离线语音识别。</w:t>
            </w:r>
          </w:p>
          <w:p>
            <w:pPr>
              <w:pStyle w:val="null3"/>
              <w:jc w:val="left"/>
            </w:pPr>
            <w:r>
              <w:rPr>
                <w:rFonts w:ascii="宋体" w:hAnsi="宋体" w:cs="宋体" w:eastAsia="宋体"/>
                <w:sz w:val="18"/>
              </w:rPr>
              <w:t>2.7搭载试剂管理软件，实现试剂的使用管理。</w:t>
            </w:r>
          </w:p>
          <w:p>
            <w:pPr>
              <w:pStyle w:val="null3"/>
              <w:numPr>
                <w:ilvl w:val="0"/>
                <w:numId w:val="1"/>
              </w:numPr>
              <w:jc w:val="left"/>
            </w:pPr>
            <w:r>
              <w:rPr>
                <w:rFonts w:ascii="宋体" w:hAnsi="宋体" w:cs="宋体" w:eastAsia="宋体"/>
                <w:sz w:val="18"/>
              </w:rPr>
              <w:t>智能危化品双门柜</w:t>
            </w:r>
          </w:p>
          <w:p>
            <w:pPr>
              <w:pStyle w:val="null3"/>
              <w:jc w:val="left"/>
            </w:pPr>
            <w:r>
              <w:rPr>
                <w:rFonts w:ascii="宋体" w:hAnsi="宋体" w:cs="宋体" w:eastAsia="宋体"/>
                <w:sz w:val="18"/>
              </w:rPr>
              <w:t>▲</w:t>
            </w:r>
            <w:r>
              <w:rPr>
                <w:rFonts w:ascii="宋体" w:hAnsi="宋体" w:cs="宋体" w:eastAsia="宋体"/>
                <w:sz w:val="18"/>
              </w:rPr>
              <w:t>3.1危化品单柜，每个柜体存放不少于120瓶500mL的液体试剂</w:t>
            </w:r>
            <w:r>
              <w:rPr>
                <w:rFonts w:ascii="宋体" w:hAnsi="宋体" w:cs="宋体" w:eastAsia="宋体"/>
                <w:sz w:val="18"/>
              </w:rPr>
              <w:t>，</w:t>
            </w:r>
            <w:r>
              <w:rPr>
                <w:rFonts w:ascii="宋体" w:hAnsi="宋体" w:cs="宋体" w:eastAsia="宋体"/>
                <w:sz w:val="18"/>
              </w:rPr>
              <w:t>不可堆叠存放</w:t>
            </w:r>
            <w:r>
              <w:rPr>
                <w:rFonts w:ascii="宋体" w:hAnsi="宋体" w:cs="宋体" w:eastAsia="宋体"/>
                <w:sz w:val="18"/>
              </w:rPr>
              <w:t>。（提供产品实物图片）</w:t>
            </w:r>
          </w:p>
          <w:p>
            <w:pPr>
              <w:pStyle w:val="null3"/>
              <w:jc w:val="left"/>
            </w:pPr>
            <w:r>
              <w:rPr>
                <w:rFonts w:ascii="宋体" w:hAnsi="宋体" w:cs="宋体" w:eastAsia="宋体"/>
                <w:sz w:val="18"/>
              </w:rPr>
              <w:t>3.2.柜体安装瓷白PP内胆</w:t>
            </w:r>
            <w:r>
              <w:rPr>
                <w:rFonts w:ascii="宋体" w:hAnsi="宋体" w:cs="宋体" w:eastAsia="宋体"/>
                <w:sz w:val="18"/>
              </w:rPr>
              <w:t>。</w:t>
            </w:r>
          </w:p>
          <w:p>
            <w:pPr>
              <w:pStyle w:val="null3"/>
              <w:jc w:val="left"/>
            </w:pPr>
            <w:r>
              <w:rPr>
                <w:rFonts w:ascii="宋体" w:hAnsi="宋体" w:cs="宋体" w:eastAsia="宋体"/>
                <w:sz w:val="18"/>
              </w:rPr>
              <w:t>3.3柜体及柜门全部采用双层钢板构造，柜体结构为≥35mm中空双层设计，具有防火、防爆功能；柜体及柜门两层钢板为冷轧钢板，厚度≥1.2mm，表面喷涂防腐处理。</w:t>
            </w:r>
          </w:p>
          <w:p>
            <w:pPr>
              <w:pStyle w:val="null3"/>
              <w:jc w:val="left"/>
            </w:pPr>
            <w:r>
              <w:rPr>
                <w:rFonts w:ascii="宋体" w:hAnsi="宋体" w:cs="宋体" w:eastAsia="宋体"/>
                <w:sz w:val="18"/>
              </w:rPr>
              <w:t>3.4须采用多联式PP材质扁平的三通道的排风管道，整个排风管道须设计在柜子内腔中，不可出现在柜子外壁上。柜体统一排风口可与现有实验室排风管（外径60mm）对接。（需前述的实物照片，不得使用宣传类彩照）</w:t>
            </w:r>
          </w:p>
          <w:p>
            <w:pPr>
              <w:pStyle w:val="null3"/>
              <w:jc w:val="left"/>
            </w:pPr>
            <w:r>
              <w:rPr>
                <w:rFonts w:ascii="宋体" w:hAnsi="宋体" w:cs="宋体" w:eastAsia="宋体"/>
                <w:sz w:val="18"/>
              </w:rPr>
              <w:t>3.5开关门时须有灯光提示。</w:t>
            </w:r>
          </w:p>
          <w:p>
            <w:pPr>
              <w:pStyle w:val="null3"/>
              <w:jc w:val="left"/>
            </w:pPr>
            <w:r>
              <w:rPr>
                <w:rFonts w:ascii="宋体" w:hAnsi="宋体" w:cs="宋体" w:eastAsia="宋体"/>
                <w:sz w:val="18"/>
              </w:rPr>
              <w:t>▲</w:t>
            </w:r>
            <w:r>
              <w:rPr>
                <w:rFonts w:ascii="宋体" w:hAnsi="宋体" w:cs="宋体" w:eastAsia="宋体"/>
                <w:sz w:val="18"/>
              </w:rPr>
              <w:t>3.6具备机械锁和电控锁功能，机械锁锁具需符合GA/T 73标准，完全符合公安关于易制爆危化品储存的检查要求。（需提供第三方检测报告）</w:t>
            </w:r>
          </w:p>
          <w:p>
            <w:pPr>
              <w:pStyle w:val="null3"/>
              <w:jc w:val="left"/>
            </w:pPr>
            <w:r>
              <w:rPr>
                <w:rFonts w:ascii="宋体" w:hAnsi="宋体" w:cs="宋体" w:eastAsia="宋体"/>
                <w:sz w:val="18"/>
              </w:rPr>
              <w:t>3.7柜门具备可更换标签设计，用于用户根据实际情况标记柜内物品信息或分类情况等。</w:t>
            </w:r>
          </w:p>
          <w:p>
            <w:pPr>
              <w:pStyle w:val="null3"/>
              <w:jc w:val="left"/>
            </w:pPr>
            <w:r>
              <w:rPr>
                <w:rFonts w:ascii="宋体" w:hAnsi="宋体" w:cs="宋体" w:eastAsia="宋体"/>
                <w:sz w:val="18"/>
              </w:rPr>
              <w:t>3.8层板为冷轧钢板，厚度≥1.2mm，防腐喷涂处理；每层都具备pp材质托盘，层板与挂钩结合处有咬合设计或类似设计，使层板在水平方向不能直接抽出。</w:t>
            </w:r>
          </w:p>
          <w:p>
            <w:pPr>
              <w:pStyle w:val="null3"/>
              <w:jc w:val="left"/>
            </w:pPr>
            <w:r>
              <w:rPr>
                <w:rFonts w:ascii="宋体" w:hAnsi="宋体" w:cs="宋体" w:eastAsia="宋体"/>
                <w:sz w:val="18"/>
              </w:rPr>
              <w:t>3.9具有电控锁超时自动上锁功能。</w:t>
            </w:r>
          </w:p>
          <w:p>
            <w:pPr>
              <w:pStyle w:val="null3"/>
              <w:numPr>
                <w:ilvl w:val="0"/>
                <w:numId w:val="1"/>
              </w:numPr>
              <w:jc w:val="left"/>
            </w:pPr>
            <w:r>
              <w:rPr>
                <w:rFonts w:ascii="宋体" w:hAnsi="宋体" w:cs="宋体" w:eastAsia="宋体"/>
                <w:sz w:val="18"/>
              </w:rPr>
              <w:t>智能危化品四分区柜</w:t>
            </w:r>
          </w:p>
          <w:p>
            <w:pPr>
              <w:pStyle w:val="null3"/>
              <w:jc w:val="left"/>
            </w:pPr>
            <w:r>
              <w:rPr>
                <w:rFonts w:ascii="宋体" w:hAnsi="宋体" w:cs="宋体" w:eastAsia="宋体"/>
                <w:sz w:val="18"/>
              </w:rPr>
              <w:t>4.1.柜体容积：≥</w:t>
            </w:r>
            <w:r>
              <w:rPr>
                <w:rFonts w:ascii="宋体" w:hAnsi="宋体" w:cs="宋体" w:eastAsia="宋体"/>
                <w:sz w:val="18"/>
              </w:rPr>
              <w:t>170</w:t>
            </w:r>
            <w:r>
              <w:rPr>
                <w:rFonts w:ascii="宋体" w:hAnsi="宋体" w:cs="宋体" w:eastAsia="宋体"/>
                <w:sz w:val="18"/>
              </w:rPr>
              <w:t>L（内含风道）</w:t>
            </w:r>
            <w:r>
              <w:rPr>
                <w:rFonts w:ascii="宋体" w:hAnsi="宋体" w:cs="宋体" w:eastAsia="宋体"/>
                <w:sz w:val="18"/>
              </w:rPr>
              <w:t>。</w:t>
            </w:r>
          </w:p>
          <w:p>
            <w:pPr>
              <w:pStyle w:val="null3"/>
              <w:jc w:val="left"/>
            </w:pPr>
            <w:r>
              <w:rPr>
                <w:rFonts w:ascii="宋体" w:hAnsi="宋体" w:cs="宋体" w:eastAsia="宋体"/>
                <w:sz w:val="18"/>
              </w:rPr>
              <w:t>4.2.锁具：柜体分四个独立分区，每个分区应配备独立的电控锁和机械锁以及应急开关的</w:t>
            </w:r>
            <w:r>
              <w:rPr>
                <w:rFonts w:ascii="宋体" w:hAnsi="宋体" w:cs="宋体" w:eastAsia="宋体"/>
                <w:sz w:val="18"/>
              </w:rPr>
              <w:t>应急锁，实现双人双锁管理，同时锁具具有开锁记录查询功能，机械锁应符合公安要求的</w:t>
            </w:r>
            <w:r>
              <w:rPr>
                <w:rFonts w:ascii="宋体" w:hAnsi="宋体" w:cs="宋体" w:eastAsia="宋体"/>
                <w:sz w:val="18"/>
              </w:rPr>
              <w:t>GAT-73标准。</w:t>
            </w:r>
            <w:r>
              <w:rPr>
                <w:rFonts w:ascii="宋体" w:hAnsi="宋体" w:cs="宋体" w:eastAsia="宋体"/>
                <w:sz w:val="18"/>
              </w:rPr>
              <w:t>（提供锁具的第三方检测报告作为证明材料）</w:t>
            </w:r>
          </w:p>
          <w:p>
            <w:pPr>
              <w:pStyle w:val="null3"/>
              <w:jc w:val="left"/>
            </w:pPr>
            <w:r>
              <w:rPr>
                <w:rFonts w:ascii="宋体" w:hAnsi="宋体" w:cs="宋体" w:eastAsia="宋体"/>
                <w:sz w:val="18"/>
              </w:rPr>
              <w:t>4.3.显示屏：触摸显示屏≥10吋，处理器≥四核处理器1.8G，≥2G内存，≥8GB储存，分辨率≥1920*1080,显示温湿度信息、试剂存储信息。</w:t>
            </w:r>
          </w:p>
          <w:p>
            <w:pPr>
              <w:pStyle w:val="null3"/>
              <w:jc w:val="left"/>
            </w:pPr>
            <w:r>
              <w:rPr>
                <w:rFonts w:ascii="宋体" w:hAnsi="宋体" w:cs="宋体" w:eastAsia="宋体"/>
                <w:sz w:val="18"/>
              </w:rPr>
              <w:t>4.4.人脸识别摄像头:像素≥500万像素</w:t>
            </w:r>
            <w:r>
              <w:rPr>
                <w:rFonts w:ascii="宋体" w:hAnsi="宋体" w:cs="宋体" w:eastAsia="宋体"/>
                <w:sz w:val="18"/>
              </w:rPr>
              <w:t>。</w:t>
            </w:r>
          </w:p>
          <w:p>
            <w:pPr>
              <w:pStyle w:val="null3"/>
              <w:jc w:val="left"/>
            </w:pPr>
            <w:r>
              <w:rPr>
                <w:rFonts w:ascii="宋体" w:hAnsi="宋体" w:cs="宋体" w:eastAsia="宋体"/>
                <w:sz w:val="18"/>
              </w:rPr>
              <w:t>4.5.登陆方式:人脸识别、账号密码、具备一卡通认证功能，同时兼容IC及ID卡两种协议，支持对接基础信息，一卡通直接对接使用。</w:t>
            </w:r>
          </w:p>
          <w:p>
            <w:pPr>
              <w:pStyle w:val="null3"/>
              <w:jc w:val="left"/>
            </w:pPr>
            <w:r>
              <w:rPr>
                <w:rFonts w:ascii="宋体" w:hAnsi="宋体" w:cs="宋体" w:eastAsia="宋体"/>
                <w:sz w:val="18"/>
              </w:rPr>
              <w:t>▲</w:t>
            </w:r>
            <w:r>
              <w:rPr>
                <w:rFonts w:ascii="宋体" w:hAnsi="宋体" w:cs="宋体" w:eastAsia="宋体"/>
                <w:sz w:val="18"/>
              </w:rPr>
              <w:t>4.6.储存空间:具有四个独立的储存空间，每个储存空间具有独立的锁控系统(机械锁+电子锁)；独立的温湿度检测系统</w:t>
            </w:r>
            <w:r>
              <w:rPr>
                <w:rFonts w:ascii="宋体" w:hAnsi="宋体" w:cs="宋体" w:eastAsia="宋体"/>
                <w:sz w:val="18"/>
              </w:rPr>
              <w:t>。</w:t>
            </w:r>
          </w:p>
          <w:p>
            <w:pPr>
              <w:pStyle w:val="null3"/>
              <w:jc w:val="left"/>
            </w:pPr>
            <w:r>
              <w:rPr>
                <w:rFonts w:ascii="宋体" w:hAnsi="宋体" w:cs="宋体" w:eastAsia="宋体"/>
                <w:sz w:val="18"/>
              </w:rPr>
              <w:t>▲</w:t>
            </w:r>
            <w:r>
              <w:rPr>
                <w:rFonts w:ascii="宋体" w:hAnsi="宋体" w:cs="宋体" w:eastAsia="宋体"/>
                <w:sz w:val="18"/>
              </w:rPr>
              <w:t>4.7.排风系统：内置扁平多联PP风道，采用隐藏式风管,各管道独立排风，排风系统自带排气扇、排风管道、气体净化，将有试剂挥发物处置后排放。（提供柜内排风管路结构示意图作为证明材料）</w:t>
            </w:r>
          </w:p>
          <w:p>
            <w:pPr>
              <w:pStyle w:val="null3"/>
              <w:jc w:val="left"/>
            </w:pPr>
            <w:r>
              <w:rPr>
                <w:rFonts w:ascii="宋体" w:hAnsi="宋体" w:cs="宋体" w:eastAsia="宋体"/>
                <w:sz w:val="18"/>
              </w:rPr>
              <w:t>4.8.钢板:柜内外壳体采用冷轧钢板,厚度≥1.2mm，钢板两面进行防腐蚀处理,单面防腐处理不少于两种防腐工艺,柜体结构为≥3</w:t>
            </w:r>
            <w:r>
              <w:rPr>
                <w:rFonts w:ascii="宋体" w:hAnsi="宋体" w:cs="宋体" w:eastAsia="宋体"/>
                <w:sz w:val="18"/>
              </w:rPr>
              <w:t>5</w:t>
            </w:r>
            <w:r>
              <w:rPr>
                <w:rFonts w:ascii="宋体" w:hAnsi="宋体" w:cs="宋体" w:eastAsia="宋体"/>
                <w:sz w:val="18"/>
              </w:rPr>
              <w:t>mm中空双层设计，具有防火、防爆功能。</w:t>
            </w:r>
          </w:p>
          <w:p>
            <w:pPr>
              <w:pStyle w:val="null3"/>
              <w:jc w:val="left"/>
            </w:pPr>
            <w:r>
              <w:rPr>
                <w:rFonts w:ascii="宋体" w:hAnsi="宋体" w:cs="宋体" w:eastAsia="宋体"/>
                <w:sz w:val="18"/>
              </w:rPr>
              <w:t>4.9.内衬板:柜内各空间（上、下、左、右内衬板）均采用PP（聚丙烯树脂）板进行覆盖封装，厚度≥4mm。（须提供</w:t>
            </w:r>
            <w:r>
              <w:rPr>
                <w:rFonts w:ascii="宋体" w:hAnsi="宋体" w:cs="宋体" w:eastAsia="宋体"/>
                <w:sz w:val="18"/>
              </w:rPr>
              <w:t>第三方</w:t>
            </w:r>
            <w:r>
              <w:rPr>
                <w:rFonts w:ascii="宋体" w:hAnsi="宋体" w:cs="宋体" w:eastAsia="宋体"/>
                <w:sz w:val="18"/>
              </w:rPr>
              <w:t>PP阻燃检测报告）</w:t>
            </w:r>
          </w:p>
          <w:p>
            <w:pPr>
              <w:pStyle w:val="null3"/>
              <w:jc w:val="left"/>
            </w:pPr>
            <w:r>
              <w:rPr>
                <w:rFonts w:ascii="宋体" w:hAnsi="宋体" w:cs="宋体" w:eastAsia="宋体"/>
                <w:sz w:val="18"/>
              </w:rPr>
              <w:t>▲</w:t>
            </w:r>
            <w:r>
              <w:rPr>
                <w:rFonts w:ascii="宋体" w:hAnsi="宋体" w:cs="宋体" w:eastAsia="宋体"/>
                <w:sz w:val="18"/>
              </w:rPr>
              <w:t>4.10.层板:每个存储柜层板为PP层板，做加强处理、防泄漏处理，承重≥50KG</w:t>
            </w:r>
            <w:r>
              <w:rPr>
                <w:rFonts w:ascii="宋体" w:hAnsi="宋体" w:cs="宋体" w:eastAsia="宋体"/>
                <w:sz w:val="18"/>
              </w:rPr>
              <w:t>。</w:t>
            </w:r>
          </w:p>
          <w:p>
            <w:pPr>
              <w:pStyle w:val="null3"/>
              <w:jc w:val="left"/>
            </w:pPr>
            <w:r>
              <w:rPr>
                <w:rFonts w:ascii="宋体" w:hAnsi="宋体" w:cs="宋体" w:eastAsia="宋体"/>
                <w:sz w:val="18"/>
              </w:rPr>
              <w:t>4.11.通讯方式：支持网线</w:t>
            </w:r>
            <w:r>
              <w:rPr>
                <w:rFonts w:ascii="宋体" w:hAnsi="宋体" w:cs="宋体" w:eastAsia="宋体"/>
                <w:sz w:val="18"/>
              </w:rPr>
              <w:t>及</w:t>
            </w:r>
            <w:r>
              <w:rPr>
                <w:rFonts w:ascii="宋体" w:hAnsi="宋体" w:cs="宋体" w:eastAsia="宋体"/>
                <w:sz w:val="18"/>
              </w:rPr>
              <w:t>wifi</w:t>
            </w:r>
            <w:r>
              <w:rPr>
                <w:rFonts w:ascii="宋体" w:hAnsi="宋体" w:cs="宋体" w:eastAsia="宋体"/>
                <w:sz w:val="18"/>
              </w:rPr>
              <w:t>等多种信号传输方式。</w:t>
            </w:r>
          </w:p>
          <w:p>
            <w:pPr>
              <w:pStyle w:val="null3"/>
              <w:jc w:val="left"/>
            </w:pPr>
            <w:r>
              <w:rPr>
                <w:rFonts w:ascii="宋体" w:hAnsi="宋体" w:cs="宋体" w:eastAsia="宋体"/>
                <w:sz w:val="18"/>
              </w:rPr>
              <w:t>4.12.状态指示：具备异常报警状态灯、柜门开关状态指示灯、电源状态指示灯，可以目视化智能柜状态信息。</w:t>
            </w:r>
          </w:p>
          <w:p>
            <w:pPr>
              <w:pStyle w:val="null3"/>
              <w:jc w:val="left"/>
            </w:pPr>
            <w:r>
              <w:rPr>
                <w:rFonts w:ascii="宋体" w:hAnsi="宋体" w:cs="宋体" w:eastAsia="宋体"/>
                <w:sz w:val="18"/>
              </w:rPr>
              <w:t>4.13.UPS电源:配备UPS电源, 续航≥2小时；UPS电池需采用防爆处理。</w:t>
            </w:r>
          </w:p>
          <w:p>
            <w:pPr>
              <w:pStyle w:val="null3"/>
              <w:jc w:val="left"/>
            </w:pPr>
            <w:r>
              <w:rPr>
                <w:rFonts w:ascii="宋体" w:hAnsi="宋体" w:cs="宋体" w:eastAsia="宋体"/>
                <w:sz w:val="18"/>
              </w:rPr>
              <w:t>4.14.容量:拥有≥160瓶500ml试剂储存能力。（提供智能柜存储能力证明材料）</w:t>
            </w:r>
          </w:p>
          <w:p>
            <w:pPr>
              <w:pStyle w:val="null3"/>
              <w:jc w:val="left"/>
            </w:pPr>
            <w:r>
              <w:rPr>
                <w:rFonts w:ascii="宋体" w:hAnsi="宋体" w:cs="宋体" w:eastAsia="宋体"/>
                <w:sz w:val="18"/>
              </w:rPr>
              <w:t>4.15.预警提示：试剂未称重，系统自动语音报警提示。</w:t>
            </w:r>
          </w:p>
          <w:p>
            <w:pPr>
              <w:pStyle w:val="null3"/>
              <w:jc w:val="left"/>
            </w:pPr>
            <w:r>
              <w:rPr>
                <w:rFonts w:ascii="宋体" w:hAnsi="宋体" w:cs="宋体" w:eastAsia="宋体"/>
                <w:sz w:val="18"/>
              </w:rPr>
              <w:t>4.16.配伍禁忌提醒：错拿错放、禁忌存储自动报警,从一个柜门领出试剂后归还至其他柜门，系统自动报警。</w:t>
            </w:r>
          </w:p>
          <w:p>
            <w:pPr>
              <w:pStyle w:val="null3"/>
              <w:numPr>
                <w:ilvl w:val="0"/>
                <w:numId w:val="1"/>
              </w:numPr>
              <w:jc w:val="left"/>
            </w:pPr>
            <w:r>
              <w:rPr>
                <w:rFonts w:ascii="宋体" w:hAnsi="宋体" w:cs="宋体" w:eastAsia="宋体"/>
                <w:sz w:val="18"/>
              </w:rPr>
              <w:t>智能危化品组合柜</w:t>
            </w:r>
          </w:p>
          <w:p>
            <w:pPr>
              <w:pStyle w:val="null3"/>
              <w:jc w:val="left"/>
            </w:pPr>
            <w:r>
              <w:rPr>
                <w:rFonts w:ascii="宋体" w:hAnsi="宋体" w:cs="宋体" w:eastAsia="宋体"/>
                <w:sz w:val="18"/>
              </w:rPr>
              <w:t>5.1. 可根据不同场景需求，进行自由选择组合（包括其余尺寸），危化品分类分隔储存。</w:t>
            </w:r>
          </w:p>
          <w:p>
            <w:pPr>
              <w:pStyle w:val="null3"/>
              <w:jc w:val="left"/>
            </w:pPr>
            <w:r>
              <w:rPr>
                <w:rFonts w:ascii="宋体" w:hAnsi="宋体" w:cs="宋体" w:eastAsia="宋体"/>
                <w:sz w:val="18"/>
              </w:rPr>
              <w:t>5.2. 柜体尺寸：单柜存储量≥5</w:t>
            </w:r>
            <w:r>
              <w:rPr>
                <w:rFonts w:ascii="宋体" w:hAnsi="宋体" w:cs="宋体" w:eastAsia="宋体"/>
                <w:sz w:val="18"/>
              </w:rPr>
              <w:t>0</w:t>
            </w:r>
            <w:r>
              <w:rPr>
                <w:rFonts w:ascii="宋体" w:hAnsi="宋体" w:cs="宋体" w:eastAsia="宋体"/>
                <w:sz w:val="18"/>
              </w:rPr>
              <w:t>瓶</w:t>
            </w:r>
            <w:r>
              <w:rPr>
                <w:rFonts w:ascii="宋体" w:hAnsi="宋体" w:cs="宋体" w:eastAsia="宋体"/>
                <w:sz w:val="18"/>
              </w:rPr>
              <w:t>500ml试剂瓶</w:t>
            </w:r>
            <w:r>
              <w:rPr>
                <w:rFonts w:ascii="宋体" w:hAnsi="宋体" w:cs="宋体" w:eastAsia="宋体"/>
                <w:sz w:val="18"/>
              </w:rPr>
              <w:t>,</w:t>
            </w:r>
            <w:r>
              <w:rPr>
                <w:rFonts w:ascii="宋体" w:hAnsi="宋体" w:cs="宋体" w:eastAsia="宋体"/>
                <w:sz w:val="18"/>
              </w:rPr>
              <w:t>不可堆叠存放</w:t>
            </w:r>
            <w:r>
              <w:rPr>
                <w:rFonts w:ascii="宋体" w:hAnsi="宋体" w:cs="宋体" w:eastAsia="宋体"/>
                <w:sz w:val="18"/>
              </w:rPr>
              <w:t>。</w:t>
            </w:r>
          </w:p>
          <w:p>
            <w:pPr>
              <w:pStyle w:val="null3"/>
              <w:jc w:val="left"/>
            </w:pPr>
            <w:r>
              <w:rPr>
                <w:rFonts w:ascii="宋体" w:hAnsi="宋体" w:cs="宋体" w:eastAsia="宋体"/>
                <w:sz w:val="18"/>
              </w:rPr>
              <w:t>5.3. 组合柜存量为：单柜数*单柜存量，且可随意组合，柜内不可堆叠存放。（要求提供至少三种组合方式的实际场景图片）</w:t>
            </w:r>
          </w:p>
          <w:p>
            <w:pPr>
              <w:pStyle w:val="null3"/>
              <w:jc w:val="left"/>
            </w:pPr>
            <w:r>
              <w:rPr>
                <w:rFonts w:ascii="宋体" w:hAnsi="宋体" w:cs="宋体" w:eastAsia="宋体"/>
                <w:sz w:val="18"/>
              </w:rPr>
              <w:t>▲</w:t>
            </w:r>
            <w:r>
              <w:rPr>
                <w:rFonts w:ascii="宋体" w:hAnsi="宋体" w:cs="宋体" w:eastAsia="宋体"/>
                <w:sz w:val="18"/>
              </w:rPr>
              <w:t>5.4. 柜体：厚度≥1.2mm优质镀锌板。</w:t>
            </w:r>
            <w:r>
              <w:rPr>
                <w:rFonts w:ascii="宋体" w:hAnsi="宋体" w:cs="宋体" w:eastAsia="宋体"/>
                <w:sz w:val="18"/>
              </w:rPr>
              <w:t>双层结构</w:t>
            </w:r>
            <w:r>
              <w:rPr>
                <w:rFonts w:ascii="宋体" w:hAnsi="宋体" w:cs="宋体" w:eastAsia="宋体"/>
                <w:sz w:val="18"/>
              </w:rPr>
              <w:t>，两层镀锌板之间相隔尺寸</w:t>
            </w:r>
            <w:r>
              <w:rPr>
                <w:rFonts w:ascii="宋体" w:hAnsi="宋体" w:cs="宋体" w:eastAsia="宋体"/>
                <w:sz w:val="18"/>
              </w:rPr>
              <w:t>≥3</w:t>
            </w:r>
            <w:r>
              <w:rPr>
                <w:rFonts w:ascii="宋体" w:hAnsi="宋体" w:cs="宋体" w:eastAsia="宋体"/>
                <w:sz w:val="18"/>
              </w:rPr>
              <w:t>5</w:t>
            </w:r>
            <w:r>
              <w:rPr>
                <w:rFonts w:ascii="宋体" w:hAnsi="宋体" w:cs="宋体" w:eastAsia="宋体"/>
                <w:sz w:val="18"/>
              </w:rPr>
              <w:t>mm，</w:t>
            </w:r>
            <w:r>
              <w:rPr>
                <w:rFonts w:ascii="宋体" w:hAnsi="宋体" w:cs="宋体" w:eastAsia="宋体"/>
                <w:sz w:val="18"/>
              </w:rPr>
              <w:t>具有</w:t>
            </w:r>
            <w:r>
              <w:rPr>
                <w:rFonts w:ascii="宋体" w:hAnsi="宋体" w:cs="宋体" w:eastAsia="宋体"/>
                <w:sz w:val="18"/>
              </w:rPr>
              <w:t>良好的防火绝缘</w:t>
            </w:r>
            <w:r>
              <w:rPr>
                <w:rFonts w:ascii="宋体" w:hAnsi="宋体" w:cs="宋体" w:eastAsia="宋体"/>
                <w:sz w:val="18"/>
              </w:rPr>
              <w:t>性能</w:t>
            </w:r>
            <w:r>
              <w:rPr>
                <w:rFonts w:ascii="宋体" w:hAnsi="宋体" w:cs="宋体" w:eastAsia="宋体"/>
                <w:sz w:val="18"/>
              </w:rPr>
              <w:t>（要求提供第三方检测机构出具的符合</w:t>
            </w:r>
            <w:r>
              <w:rPr>
                <w:rFonts w:ascii="宋体" w:hAnsi="宋体" w:cs="宋体" w:eastAsia="宋体"/>
                <w:sz w:val="18"/>
              </w:rPr>
              <w:t>EN14470-1耐火认证的检测报告）。</w:t>
            </w:r>
          </w:p>
          <w:p>
            <w:pPr>
              <w:pStyle w:val="null3"/>
              <w:jc w:val="left"/>
            </w:pPr>
            <w:r>
              <w:rPr>
                <w:rFonts w:ascii="宋体" w:hAnsi="宋体" w:cs="宋体" w:eastAsia="宋体"/>
                <w:sz w:val="18"/>
              </w:rPr>
              <w:t>▲</w:t>
            </w:r>
            <w:r>
              <w:rPr>
                <w:rFonts w:ascii="宋体" w:hAnsi="宋体" w:cs="宋体" w:eastAsia="宋体"/>
                <w:sz w:val="18"/>
              </w:rPr>
              <w:t>5.</w:t>
            </w:r>
            <w:r>
              <w:rPr>
                <w:rFonts w:ascii="宋体" w:hAnsi="宋体" w:cs="宋体" w:eastAsia="宋体"/>
                <w:sz w:val="18"/>
              </w:rPr>
              <w:t>5</w:t>
            </w:r>
            <w:r>
              <w:rPr>
                <w:rFonts w:ascii="宋体" w:hAnsi="宋体" w:cs="宋体" w:eastAsia="宋体"/>
                <w:sz w:val="18"/>
              </w:rPr>
              <w:t>. 锁具：机械锁+电控锁，机械锁锁具需符合GA/T 73-2015《机械防盗锁》的标准(</w:t>
            </w:r>
            <w:r>
              <w:rPr>
                <w:rFonts w:ascii="宋体" w:hAnsi="宋体" w:cs="宋体" w:eastAsia="宋体"/>
                <w:sz w:val="18"/>
              </w:rPr>
              <w:t>提供第三方检测机构出具的检测报告</w:t>
            </w:r>
            <w:r>
              <w:rPr>
                <w:rFonts w:ascii="宋体" w:hAnsi="宋体" w:cs="宋体" w:eastAsia="宋体"/>
                <w:sz w:val="18"/>
              </w:rPr>
              <w:t>)</w:t>
            </w:r>
            <w:r>
              <w:rPr>
                <w:rFonts w:ascii="宋体" w:hAnsi="宋体" w:cs="宋体" w:eastAsia="宋体"/>
                <w:sz w:val="18"/>
              </w:rPr>
              <w:t>，完全符合公安关于易制爆危化品储存的检查要求。可实现双人双锁管理。具备紧急开锁功能。</w:t>
            </w:r>
          </w:p>
          <w:p>
            <w:pPr>
              <w:pStyle w:val="null3"/>
              <w:jc w:val="left"/>
            </w:pPr>
            <w:r>
              <w:rPr>
                <w:rFonts w:ascii="宋体" w:hAnsi="宋体" w:cs="宋体" w:eastAsia="宋体"/>
                <w:sz w:val="18"/>
              </w:rPr>
              <w:t>5.</w:t>
            </w:r>
            <w:r>
              <w:rPr>
                <w:rFonts w:ascii="宋体" w:hAnsi="宋体" w:cs="宋体" w:eastAsia="宋体"/>
                <w:sz w:val="18"/>
              </w:rPr>
              <w:t>6</w:t>
            </w:r>
            <w:r>
              <w:rPr>
                <w:rFonts w:ascii="宋体" w:hAnsi="宋体" w:cs="宋体" w:eastAsia="宋体"/>
                <w:sz w:val="18"/>
              </w:rPr>
              <w:t>.柜子内外</w:t>
            </w:r>
            <w:r>
              <w:rPr>
                <w:rFonts w:ascii="宋体" w:hAnsi="宋体" w:cs="宋体" w:eastAsia="宋体"/>
                <w:sz w:val="18"/>
              </w:rPr>
              <w:t>采用</w:t>
            </w:r>
            <w:r>
              <w:rPr>
                <w:rFonts w:ascii="宋体" w:hAnsi="宋体" w:cs="宋体" w:eastAsia="宋体"/>
                <w:sz w:val="18"/>
              </w:rPr>
              <w:t>环氧树脂静电喷涂。依照</w:t>
            </w:r>
            <w:r>
              <w:rPr>
                <w:rFonts w:ascii="宋体" w:hAnsi="宋体" w:cs="宋体" w:eastAsia="宋体"/>
                <w:sz w:val="18"/>
              </w:rPr>
              <w:t>GB/T 10125-2021进行盐雾试验检测，防盐雾腐蚀保护等级不低于10级</w:t>
            </w:r>
            <w:r>
              <w:rPr>
                <w:rFonts w:ascii="宋体" w:hAnsi="宋体" w:cs="宋体" w:eastAsia="宋体"/>
                <w:sz w:val="18"/>
              </w:rPr>
              <w:t>（要求提供第三方检测机构出具的检测报告）</w:t>
            </w:r>
            <w:r>
              <w:rPr>
                <w:rFonts w:ascii="宋体" w:hAnsi="宋体" w:cs="宋体" w:eastAsia="宋体"/>
                <w:sz w:val="18"/>
              </w:rPr>
              <w:t>。</w:t>
            </w:r>
          </w:p>
          <w:p>
            <w:pPr>
              <w:pStyle w:val="null3"/>
              <w:jc w:val="left"/>
            </w:pPr>
            <w:r>
              <w:rPr>
                <w:rFonts w:ascii="宋体" w:hAnsi="宋体" w:cs="宋体" w:eastAsia="宋体"/>
                <w:sz w:val="18"/>
              </w:rPr>
              <w:t>5.</w:t>
            </w:r>
            <w:r>
              <w:rPr>
                <w:rFonts w:ascii="宋体" w:hAnsi="宋体" w:cs="宋体" w:eastAsia="宋体"/>
                <w:sz w:val="18"/>
              </w:rPr>
              <w:t>7</w:t>
            </w:r>
            <w:r>
              <w:rPr>
                <w:rFonts w:ascii="宋体" w:hAnsi="宋体" w:cs="宋体" w:eastAsia="宋体"/>
                <w:sz w:val="18"/>
              </w:rPr>
              <w:t>. 柜体通风方式：箱体背后管路通风，单个箱体形成上进下出风路。可对接智能通风模组，实现24小时监控。对接排风系统，超标可联动风机，增加通风量。</w:t>
            </w:r>
          </w:p>
          <w:p>
            <w:pPr>
              <w:pStyle w:val="null3"/>
              <w:jc w:val="left"/>
            </w:pPr>
            <w:r>
              <w:rPr>
                <w:rFonts w:ascii="宋体" w:hAnsi="宋体" w:cs="宋体" w:eastAsia="宋体"/>
                <w:sz w:val="18"/>
              </w:rPr>
              <w:t>5.</w:t>
            </w:r>
            <w:r>
              <w:rPr>
                <w:rFonts w:ascii="宋体" w:hAnsi="宋体" w:cs="宋体" w:eastAsia="宋体"/>
                <w:sz w:val="18"/>
              </w:rPr>
              <w:t>8</w:t>
            </w:r>
            <w:r>
              <w:rPr>
                <w:rFonts w:ascii="宋体" w:hAnsi="宋体" w:cs="宋体" w:eastAsia="宋体"/>
                <w:sz w:val="18"/>
              </w:rPr>
              <w:t>. 配备外PP内钢托盘防止泄漏的液体外溢，深度不小于35mm。</w:t>
            </w:r>
          </w:p>
          <w:p>
            <w:pPr>
              <w:pStyle w:val="null3"/>
              <w:jc w:val="left"/>
            </w:pPr>
            <w:r>
              <w:rPr>
                <w:rFonts w:ascii="宋体" w:hAnsi="宋体" w:cs="宋体" w:eastAsia="宋体"/>
                <w:sz w:val="18"/>
              </w:rPr>
              <w:t>5.</w:t>
            </w:r>
            <w:r>
              <w:rPr>
                <w:rFonts w:ascii="宋体" w:hAnsi="宋体" w:cs="宋体" w:eastAsia="宋体"/>
                <w:sz w:val="18"/>
              </w:rPr>
              <w:t>9</w:t>
            </w:r>
            <w:r>
              <w:rPr>
                <w:rFonts w:ascii="宋体" w:hAnsi="宋体" w:cs="宋体" w:eastAsia="宋体"/>
                <w:sz w:val="18"/>
              </w:rPr>
              <w:t>. 柜体配备≥4.0mmPP内衬。</w:t>
            </w:r>
          </w:p>
          <w:p>
            <w:pPr>
              <w:pStyle w:val="null3"/>
              <w:jc w:val="left"/>
            </w:pPr>
            <w:r>
              <w:rPr>
                <w:rFonts w:ascii="宋体" w:hAnsi="宋体" w:cs="宋体" w:eastAsia="宋体"/>
                <w:sz w:val="18"/>
              </w:rPr>
              <w:t>5.1</w:t>
            </w:r>
            <w:r>
              <w:rPr>
                <w:rFonts w:ascii="宋体" w:hAnsi="宋体" w:cs="宋体" w:eastAsia="宋体"/>
                <w:sz w:val="18"/>
              </w:rPr>
              <w:t>0</w:t>
            </w:r>
            <w:r>
              <w:rPr>
                <w:rFonts w:ascii="宋体" w:hAnsi="宋体" w:cs="宋体" w:eastAsia="宋体"/>
                <w:sz w:val="18"/>
              </w:rPr>
              <w:t>. 每台危化品柜配置均配备外PP内钢托盘，单层的承载量不小于40kg。</w:t>
            </w:r>
          </w:p>
          <w:p>
            <w:pPr>
              <w:pStyle w:val="null3"/>
              <w:jc w:val="left"/>
            </w:pPr>
            <w:r>
              <w:rPr>
                <w:rFonts w:ascii="宋体" w:hAnsi="宋体" w:cs="宋体" w:eastAsia="宋体"/>
                <w:sz w:val="18"/>
              </w:rPr>
              <w:t>5.1</w:t>
            </w:r>
            <w:r>
              <w:rPr>
                <w:rFonts w:ascii="宋体" w:hAnsi="宋体" w:cs="宋体" w:eastAsia="宋体"/>
                <w:sz w:val="18"/>
              </w:rPr>
              <w:t>1</w:t>
            </w:r>
            <w:r>
              <w:rPr>
                <w:rFonts w:ascii="宋体" w:hAnsi="宋体" w:cs="宋体" w:eastAsia="宋体"/>
                <w:sz w:val="18"/>
              </w:rPr>
              <w:t>. 指示灯光：具备开门亮灯提示功能。</w:t>
            </w:r>
          </w:p>
          <w:p>
            <w:pPr>
              <w:pStyle w:val="null3"/>
              <w:jc w:val="left"/>
            </w:pPr>
            <w:r>
              <w:rPr>
                <w:rFonts w:ascii="宋体" w:hAnsi="宋体" w:cs="宋体" w:eastAsia="宋体"/>
                <w:sz w:val="18"/>
              </w:rPr>
              <w:t>5.1</w:t>
            </w:r>
            <w:r>
              <w:rPr>
                <w:rFonts w:ascii="宋体" w:hAnsi="宋体" w:cs="宋体" w:eastAsia="宋体"/>
                <w:sz w:val="18"/>
              </w:rPr>
              <w:t>2</w:t>
            </w:r>
            <w:r>
              <w:rPr>
                <w:rFonts w:ascii="宋体" w:hAnsi="宋体" w:cs="宋体" w:eastAsia="宋体"/>
                <w:sz w:val="18"/>
              </w:rPr>
              <w:t>. 防静电装置：配置防静电装置。</w:t>
            </w:r>
          </w:p>
          <w:p>
            <w:pPr>
              <w:pStyle w:val="null3"/>
              <w:jc w:val="left"/>
            </w:pPr>
            <w:r>
              <w:rPr>
                <w:rFonts w:ascii="宋体" w:hAnsi="宋体" w:cs="宋体" w:eastAsia="宋体"/>
                <w:sz w:val="18"/>
              </w:rPr>
              <w:t>5.1</w:t>
            </w:r>
            <w:r>
              <w:rPr>
                <w:rFonts w:ascii="宋体" w:hAnsi="宋体" w:cs="宋体" w:eastAsia="宋体"/>
                <w:sz w:val="18"/>
              </w:rPr>
              <w:t>3</w:t>
            </w:r>
            <w:r>
              <w:rPr>
                <w:rFonts w:ascii="宋体" w:hAnsi="宋体" w:cs="宋体" w:eastAsia="宋体"/>
                <w:sz w:val="18"/>
              </w:rPr>
              <w:t>. 报警功能：超时未关门报警；温度异常报警；TVOC异常报警。</w:t>
            </w:r>
          </w:p>
          <w:p>
            <w:pPr>
              <w:pStyle w:val="null3"/>
              <w:jc w:val="left"/>
            </w:pPr>
            <w:r>
              <w:rPr>
                <w:rFonts w:ascii="宋体" w:hAnsi="宋体" w:cs="宋体" w:eastAsia="宋体"/>
                <w:sz w:val="18"/>
              </w:rPr>
              <w:t>5.1</w:t>
            </w:r>
            <w:r>
              <w:rPr>
                <w:rFonts w:ascii="宋体" w:hAnsi="宋体" w:cs="宋体" w:eastAsia="宋体"/>
                <w:sz w:val="18"/>
              </w:rPr>
              <w:t>4</w:t>
            </w:r>
            <w:r>
              <w:rPr>
                <w:rFonts w:ascii="宋体" w:hAnsi="宋体" w:cs="宋体" w:eastAsia="宋体"/>
                <w:sz w:val="18"/>
              </w:rPr>
              <w:t>. 柜门</w:t>
            </w:r>
            <w:r>
              <w:rPr>
                <w:rFonts w:ascii="宋体" w:hAnsi="宋体" w:cs="宋体" w:eastAsia="宋体"/>
                <w:sz w:val="18"/>
              </w:rPr>
              <w:t>开启</w:t>
            </w:r>
            <w:r>
              <w:rPr>
                <w:rFonts w:ascii="宋体" w:hAnsi="宋体" w:cs="宋体" w:eastAsia="宋体"/>
                <w:sz w:val="18"/>
              </w:rPr>
              <w:t>≥180°。</w:t>
            </w:r>
          </w:p>
          <w:p>
            <w:pPr>
              <w:pStyle w:val="null3"/>
              <w:jc w:val="left"/>
            </w:pPr>
            <w:r>
              <w:rPr>
                <w:rFonts w:ascii="宋体" w:hAnsi="宋体" w:cs="宋体" w:eastAsia="宋体"/>
                <w:sz w:val="18"/>
              </w:rPr>
              <w:t>5.1</w:t>
            </w:r>
            <w:r>
              <w:rPr>
                <w:rFonts w:ascii="宋体" w:hAnsi="宋体" w:cs="宋体" w:eastAsia="宋体"/>
                <w:sz w:val="18"/>
              </w:rPr>
              <w:t>5</w:t>
            </w:r>
            <w:r>
              <w:rPr>
                <w:rFonts w:ascii="宋体" w:hAnsi="宋体" w:cs="宋体" w:eastAsia="宋体"/>
                <w:sz w:val="18"/>
              </w:rPr>
              <w:t>. 警示标识：专业规范的警示，反光、烟雾中可视。</w:t>
            </w:r>
          </w:p>
          <w:p>
            <w:pPr>
              <w:pStyle w:val="null3"/>
              <w:ind w:firstLine="672"/>
              <w:jc w:val="left"/>
            </w:pPr>
            <w:r>
              <w:rPr>
                <w:rFonts w:ascii="宋体" w:hAnsi="宋体" w:cs="宋体" w:eastAsia="宋体"/>
                <w:sz w:val="18"/>
              </w:rPr>
              <w:t>5.16</w:t>
            </w:r>
            <w:r>
              <w:rPr>
                <w:rFonts w:ascii="宋体" w:hAnsi="宋体" w:cs="宋体" w:eastAsia="宋体"/>
                <w:sz w:val="18"/>
              </w:rPr>
              <w:t>.预警提示：试剂未称重，系统自动语音报警提示。</w:t>
            </w:r>
          </w:p>
          <w:p>
            <w:pPr>
              <w:pStyle w:val="null3"/>
              <w:numPr>
                <w:ilvl w:val="0"/>
                <w:numId w:val="1"/>
              </w:numPr>
              <w:jc w:val="left"/>
            </w:pPr>
            <w:r>
              <w:rPr>
                <w:rFonts w:ascii="宋体" w:hAnsi="宋体" w:cs="宋体" w:eastAsia="宋体"/>
                <w:sz w:val="18"/>
              </w:rPr>
              <w:t>智能锁控</w:t>
            </w:r>
          </w:p>
          <w:p>
            <w:pPr>
              <w:pStyle w:val="null3"/>
              <w:ind w:firstLine="420"/>
              <w:jc w:val="left"/>
            </w:pPr>
            <w:r>
              <w:rPr>
                <w:rFonts w:ascii="宋体" w:hAnsi="宋体" w:cs="宋体" w:eastAsia="宋体"/>
                <w:sz w:val="18"/>
              </w:rPr>
              <w:t>6</w:t>
            </w:r>
            <w:r>
              <w:rPr>
                <w:rFonts w:ascii="宋体" w:hAnsi="宋体" w:cs="宋体" w:eastAsia="宋体"/>
                <w:sz w:val="18"/>
              </w:rPr>
              <w:t>.1.开门：通过操控平台操作开门</w:t>
            </w:r>
            <w:r>
              <w:rPr>
                <w:rFonts w:ascii="宋体" w:hAnsi="宋体" w:cs="宋体" w:eastAsia="宋体"/>
                <w:sz w:val="18"/>
              </w:rPr>
              <w:t>。</w:t>
            </w:r>
          </w:p>
          <w:p>
            <w:pPr>
              <w:pStyle w:val="null3"/>
              <w:ind w:firstLine="420"/>
              <w:jc w:val="left"/>
            </w:pPr>
            <w:r>
              <w:rPr>
                <w:rFonts w:ascii="宋体" w:hAnsi="宋体" w:cs="宋体" w:eastAsia="宋体"/>
                <w:sz w:val="18"/>
              </w:rPr>
              <w:t>6</w:t>
            </w:r>
            <w:r>
              <w:rPr>
                <w:rFonts w:ascii="宋体" w:hAnsi="宋体" w:cs="宋体" w:eastAsia="宋体"/>
                <w:sz w:val="18"/>
              </w:rPr>
              <w:t>.2.异常开锁：异常情况下（断网、断电），支持物理钥匙开锁，机械锁符合GA/T 73标准</w:t>
            </w:r>
            <w:r>
              <w:rPr>
                <w:rFonts w:ascii="宋体" w:hAnsi="宋体" w:cs="宋体" w:eastAsia="宋体"/>
                <w:sz w:val="18"/>
              </w:rPr>
              <w:t>。</w:t>
            </w:r>
            <w:r>
              <w:rPr>
                <w:rFonts w:ascii="宋体" w:hAnsi="宋体" w:cs="宋体" w:eastAsia="宋体"/>
                <w:sz w:val="18"/>
              </w:rPr>
              <w:t>（提供锁具实物图）</w:t>
            </w:r>
          </w:p>
          <w:p>
            <w:pPr>
              <w:pStyle w:val="null3"/>
              <w:ind w:firstLine="420"/>
              <w:jc w:val="left"/>
            </w:pPr>
            <w:r>
              <w:rPr>
                <w:rFonts w:ascii="宋体" w:hAnsi="宋体" w:cs="宋体" w:eastAsia="宋体"/>
                <w:sz w:val="18"/>
              </w:rPr>
              <w:t>6</w:t>
            </w:r>
            <w:r>
              <w:rPr>
                <w:rFonts w:ascii="宋体" w:hAnsi="宋体" w:cs="宋体" w:eastAsia="宋体"/>
                <w:sz w:val="18"/>
              </w:rPr>
              <w:t>.3.具备有线、蓝牙通讯方式，带有开锁灯光指示功能，并协同操控台具备异常预警提示</w:t>
            </w:r>
            <w:r>
              <w:rPr>
                <w:rFonts w:ascii="宋体" w:hAnsi="宋体" w:cs="宋体" w:eastAsia="宋体"/>
                <w:sz w:val="18"/>
              </w:rPr>
              <w:t>。</w:t>
            </w:r>
          </w:p>
          <w:p>
            <w:pPr>
              <w:pStyle w:val="null3"/>
              <w:ind w:firstLine="420"/>
              <w:jc w:val="left"/>
            </w:pPr>
            <w:r>
              <w:rPr>
                <w:rFonts w:ascii="宋体" w:hAnsi="宋体" w:cs="宋体" w:eastAsia="宋体"/>
                <w:sz w:val="18"/>
              </w:rPr>
              <w:t>▲</w:t>
            </w:r>
            <w:r>
              <w:rPr>
                <w:rFonts w:ascii="宋体" w:hAnsi="宋体" w:cs="宋体" w:eastAsia="宋体"/>
                <w:sz w:val="18"/>
              </w:rPr>
              <w:t>6</w:t>
            </w:r>
            <w:r>
              <w:rPr>
                <w:rFonts w:ascii="宋体" w:hAnsi="宋体" w:cs="宋体" w:eastAsia="宋体"/>
                <w:sz w:val="18"/>
              </w:rPr>
              <w:t>.4.锁具支持顶部安装和柜门安装两种模式。（提供两种安装模式安装后实物图）</w:t>
            </w:r>
          </w:p>
          <w:p>
            <w:pPr>
              <w:pStyle w:val="null3"/>
              <w:jc w:val="left"/>
            </w:pPr>
            <w:r>
              <w:rPr>
                <w:rFonts w:ascii="宋体" w:hAnsi="宋体" w:cs="宋体" w:eastAsia="宋体"/>
                <w:sz w:val="18"/>
                <w:b/>
              </w:rPr>
              <w:t>（</w:t>
            </w:r>
            <w:r>
              <w:rPr>
                <w:rFonts w:ascii="宋体" w:hAnsi="宋体" w:cs="宋体" w:eastAsia="宋体"/>
                <w:sz w:val="18"/>
                <w:b/>
              </w:rPr>
              <w:t>三</w:t>
            </w:r>
            <w:r>
              <w:rPr>
                <w:rFonts w:ascii="宋体" w:hAnsi="宋体" w:cs="宋体" w:eastAsia="宋体"/>
                <w:sz w:val="18"/>
                <w:b/>
              </w:rPr>
              <w:t>）</w:t>
            </w:r>
            <w:r>
              <w:rPr>
                <w:rFonts w:ascii="宋体" w:hAnsi="宋体" w:cs="宋体" w:eastAsia="宋体"/>
                <w:sz w:val="18"/>
                <w:b/>
              </w:rPr>
              <w:t>软件参数</w:t>
            </w:r>
          </w:p>
          <w:p>
            <w:pPr>
              <w:pStyle w:val="null3"/>
              <w:ind w:firstLine="168"/>
              <w:jc w:val="left"/>
            </w:pPr>
            <w:r>
              <w:rPr>
                <w:rFonts w:ascii="宋体" w:hAnsi="宋体" w:cs="宋体" w:eastAsia="宋体"/>
                <w:sz w:val="18"/>
              </w:rPr>
              <w:t>▲</w:t>
            </w:r>
            <w:r>
              <w:rPr>
                <w:rFonts w:ascii="宋体" w:hAnsi="宋体" w:cs="宋体" w:eastAsia="宋体"/>
                <w:sz w:val="18"/>
              </w:rPr>
              <w:t>1.实验室现有的试剂、耗材、危化品等由供应方工程师负责录入建库。</w:t>
            </w:r>
          </w:p>
          <w:p>
            <w:pPr>
              <w:pStyle w:val="null3"/>
              <w:ind w:firstLine="168"/>
              <w:jc w:val="left"/>
            </w:pPr>
            <w:r>
              <w:rPr>
                <w:rFonts w:ascii="宋体" w:hAnsi="宋体" w:cs="宋体" w:eastAsia="宋体"/>
                <w:sz w:val="18"/>
              </w:rPr>
              <w:t>2.实验室库房管理：自定义建立实验室各个库房信息，图形化模拟各库房内柜子结构，自定义存储各单元内结构，建立直观的库房模拟架构，精确显示位置，绑定实体智能柜子ID，实现物联管控。</w:t>
            </w:r>
          </w:p>
          <w:p>
            <w:pPr>
              <w:pStyle w:val="null3"/>
              <w:ind w:left="-225" w:firstLine="336"/>
              <w:jc w:val="left"/>
            </w:pPr>
            <w:r>
              <w:rPr>
                <w:rFonts w:ascii="宋体" w:hAnsi="宋体" w:cs="宋体" w:eastAsia="宋体"/>
                <w:sz w:val="18"/>
              </w:rPr>
              <w:t>3.人员管理：自定义配置实验室人员组织架构，进行人员账号分配，支持批量导入人员信息，支持人脸识别、账号密码等多种身份识别方式，账号数量可无限增加。</w:t>
            </w:r>
          </w:p>
          <w:p>
            <w:pPr>
              <w:pStyle w:val="null3"/>
              <w:ind w:left="-225" w:firstLine="336"/>
              <w:jc w:val="left"/>
            </w:pPr>
            <w:r>
              <w:rPr>
                <w:rFonts w:ascii="宋体" w:hAnsi="宋体" w:cs="宋体" w:eastAsia="宋体"/>
                <w:sz w:val="18"/>
              </w:rPr>
              <w:t>4.权限管理：灵活的权限配置功能，根据不同人员划分不同角色，开放不同功能，自定义页面显示模块。独立配置库房使用权限、柜子使用权限、存储单元使用权限。</w:t>
            </w:r>
          </w:p>
          <w:p>
            <w:pPr>
              <w:pStyle w:val="null3"/>
              <w:ind w:left="-225" w:firstLine="336"/>
              <w:jc w:val="left"/>
            </w:pPr>
            <w:r>
              <w:rPr>
                <w:rFonts w:ascii="宋体" w:hAnsi="宋体" w:cs="宋体" w:eastAsia="宋体"/>
                <w:sz w:val="18"/>
              </w:rPr>
              <w:t>5.智能化库存预警：临期预警、过期预警、低库存预警、重复申购预警，异常操作报警，自定义设计预警时效及统计规则。</w:t>
            </w:r>
          </w:p>
          <w:p>
            <w:pPr>
              <w:pStyle w:val="null3"/>
              <w:ind w:left="-225" w:firstLine="336"/>
              <w:jc w:val="left"/>
            </w:pPr>
            <w:r>
              <w:rPr>
                <w:rFonts w:ascii="宋体" w:hAnsi="宋体" w:cs="宋体" w:eastAsia="宋体"/>
                <w:sz w:val="18"/>
              </w:rPr>
              <w:t>6.智能监控功能：通过与高清网络摄像头物联，在web端查看实时监控的同时，具备智能录像功能，利用智能传感器，实现分条录制各人员针对柜子的操作录像，并与其系统操作记录进行绑定，方便溯源。</w:t>
            </w:r>
          </w:p>
          <w:p>
            <w:pPr>
              <w:pStyle w:val="null3"/>
              <w:ind w:left="-225" w:firstLine="336"/>
              <w:jc w:val="left"/>
            </w:pPr>
            <w:r>
              <w:rPr>
                <w:rFonts w:ascii="宋体" w:hAnsi="宋体" w:cs="宋体" w:eastAsia="宋体"/>
                <w:sz w:val="18"/>
              </w:rPr>
              <w:t>7.申购及采购管理：以完善的OA系统为标准，建立完善的试剂、标准品申购及采购功能，自定义配置申购及采购流程，申购单完成审批后自动拆分，按照商品管制类别等多种条件进行筛选，一键导出采购清单，记录采购进度，简化人员工作量。（需提供软件界面截图）</w:t>
            </w:r>
          </w:p>
          <w:p>
            <w:pPr>
              <w:pStyle w:val="null3"/>
              <w:ind w:left="-225" w:firstLine="336"/>
              <w:jc w:val="left"/>
            </w:pPr>
            <w:r>
              <w:rPr>
                <w:rFonts w:ascii="宋体" w:hAnsi="宋体" w:cs="宋体" w:eastAsia="宋体"/>
                <w:sz w:val="18"/>
              </w:rPr>
              <w:t>8.统计功能：</w:t>
            </w:r>
          </w:p>
          <w:p>
            <w:pPr>
              <w:pStyle w:val="null3"/>
              <w:ind w:left="-225" w:firstLine="336"/>
              <w:jc w:val="left"/>
            </w:pPr>
            <w:r>
              <w:rPr>
                <w:rFonts w:ascii="宋体" w:hAnsi="宋体" w:cs="宋体" w:eastAsia="宋体"/>
                <w:sz w:val="18"/>
              </w:rPr>
              <w:t>具备多样化统计功能，记录各种物资的入库台账、使用台账、申购采购台账，分类筛选并导出所需数据，根据规程文件生成自定义表单，生成可视化数据模型。</w:t>
            </w:r>
          </w:p>
          <w:p>
            <w:pPr>
              <w:pStyle w:val="null3"/>
              <w:ind w:firstLine="180"/>
              <w:jc w:val="left"/>
            </w:pPr>
            <w:r>
              <w:rPr>
                <w:rFonts w:ascii="宋体" w:hAnsi="宋体" w:cs="宋体" w:eastAsia="宋体"/>
                <w:sz w:val="18"/>
              </w:rPr>
              <w:t>9.入库</w:t>
            </w:r>
          </w:p>
          <w:p>
            <w:pPr>
              <w:pStyle w:val="null3"/>
              <w:ind w:firstLine="168"/>
              <w:jc w:val="left"/>
            </w:pPr>
            <w:r>
              <w:rPr>
                <w:rFonts w:ascii="宋体" w:hAnsi="宋体" w:cs="宋体" w:eastAsia="宋体"/>
                <w:sz w:val="18"/>
              </w:rPr>
              <w:t>图形化显示各柜体及各存储单元内物品存放情况、位置、状态等信息，支持手动编辑</w:t>
            </w:r>
            <w:r>
              <w:rPr>
                <w:rFonts w:ascii="宋体" w:hAnsi="宋体" w:cs="宋体" w:eastAsia="宋体"/>
                <w:sz w:val="18"/>
              </w:rPr>
              <w:t>/快速选择/批量导入等多种入库方式；批量生成各物品唯一性标识、批量完成入库，自动绑定所有物品信息及人员操作信息。针对试剂具备混放预警提示。</w:t>
            </w:r>
          </w:p>
          <w:p>
            <w:pPr>
              <w:pStyle w:val="null3"/>
              <w:ind w:firstLine="168"/>
              <w:jc w:val="left"/>
            </w:pPr>
            <w:r>
              <w:rPr>
                <w:rFonts w:ascii="宋体" w:hAnsi="宋体" w:cs="宋体" w:eastAsia="宋体"/>
                <w:sz w:val="18"/>
              </w:rPr>
              <w:t>▲</w:t>
            </w:r>
            <w:r>
              <w:rPr>
                <w:rFonts w:ascii="宋体" w:hAnsi="宋体" w:cs="宋体" w:eastAsia="宋体"/>
                <w:sz w:val="18"/>
              </w:rPr>
              <w:t>10.危化品单独管控</w:t>
            </w:r>
          </w:p>
          <w:p>
            <w:pPr>
              <w:pStyle w:val="null3"/>
              <w:ind w:firstLine="168"/>
              <w:jc w:val="left"/>
            </w:pPr>
            <w:r>
              <w:rPr>
                <w:rFonts w:ascii="宋体" w:hAnsi="宋体" w:cs="宋体" w:eastAsia="宋体"/>
                <w:sz w:val="18"/>
              </w:rPr>
              <w:t>具备危化品单独管控模块，危化品需建立专用危化品模板方可入库，自动绑定对应危险性类别等相关信息，批量生成唯一性条码标签，批量完成入库。（需提供软件界面截图）</w:t>
            </w:r>
          </w:p>
          <w:p>
            <w:pPr>
              <w:pStyle w:val="null3"/>
              <w:ind w:firstLine="168"/>
              <w:jc w:val="left"/>
            </w:pPr>
            <w:r>
              <w:rPr>
                <w:rFonts w:ascii="宋体" w:hAnsi="宋体" w:cs="宋体" w:eastAsia="宋体"/>
                <w:sz w:val="18"/>
              </w:rPr>
              <w:t>11.领用</w:t>
            </w:r>
          </w:p>
          <w:p>
            <w:pPr>
              <w:pStyle w:val="null3"/>
              <w:ind w:firstLine="168"/>
              <w:jc w:val="left"/>
            </w:pPr>
            <w:r>
              <w:rPr>
                <w:rFonts w:ascii="宋体" w:hAnsi="宋体" w:cs="宋体" w:eastAsia="宋体"/>
                <w:sz w:val="18"/>
              </w:rPr>
              <w:t>支持模糊搜索、多条件组合搜索等多重检索功能，一键查询库内物品信息、位置；支持物联智能锁控功能，一键开锁；通过扫描枪或手机端进行扫码领用，记录用途，自动生成对应领用台账；可通过查看各试剂的</w:t>
            </w:r>
            <w:r>
              <w:rPr>
                <w:rFonts w:ascii="宋体" w:hAnsi="宋体" w:cs="宋体" w:eastAsia="宋体"/>
                <w:sz w:val="18"/>
              </w:rPr>
              <w:t>MSDS信息。（需提供软件界面截图）。具备手机端领用申请功能，经审批通过后，方可领用相关试剂。</w:t>
            </w:r>
          </w:p>
          <w:p>
            <w:pPr>
              <w:pStyle w:val="null3"/>
              <w:ind w:firstLine="168"/>
              <w:jc w:val="left"/>
            </w:pPr>
            <w:r>
              <w:rPr>
                <w:rFonts w:ascii="宋体" w:hAnsi="宋体" w:cs="宋体" w:eastAsia="宋体"/>
                <w:sz w:val="18"/>
              </w:rPr>
              <w:t>12.归还</w:t>
            </w:r>
          </w:p>
          <w:p>
            <w:pPr>
              <w:pStyle w:val="null3"/>
              <w:ind w:firstLine="168"/>
              <w:jc w:val="left"/>
            </w:pPr>
            <w:r>
              <w:rPr>
                <w:rFonts w:ascii="宋体" w:hAnsi="宋体" w:cs="宋体" w:eastAsia="宋体"/>
                <w:sz w:val="18"/>
              </w:rPr>
              <w:t>针对需归还的物品，采用责任到人的管理模式，实验人员只可归还本人领用物品，需记录使用量，生成对应台账。</w:t>
            </w:r>
          </w:p>
          <w:p>
            <w:pPr>
              <w:pStyle w:val="null3"/>
              <w:ind w:firstLine="168"/>
              <w:jc w:val="left"/>
            </w:pPr>
            <w:r>
              <w:rPr>
                <w:rFonts w:ascii="宋体" w:hAnsi="宋体" w:cs="宋体" w:eastAsia="宋体"/>
                <w:sz w:val="18"/>
              </w:rPr>
              <w:t>13.特殊管控物品申领审批功能</w:t>
            </w:r>
          </w:p>
          <w:p>
            <w:pPr>
              <w:pStyle w:val="null3"/>
              <w:ind w:firstLine="168"/>
              <w:jc w:val="left"/>
            </w:pPr>
            <w:r>
              <w:rPr>
                <w:rFonts w:ascii="宋体" w:hAnsi="宋体" w:cs="宋体" w:eastAsia="宋体"/>
                <w:sz w:val="18"/>
              </w:rPr>
              <w:t>自行定义特殊管控物品类别及管控流程，对应类别物品需经过设定流程才可完成领用，符合危化品</w:t>
            </w:r>
            <w:r>
              <w:rPr>
                <w:rFonts w:ascii="宋体" w:hAnsi="宋体" w:cs="宋体" w:eastAsia="宋体"/>
                <w:sz w:val="18"/>
              </w:rPr>
              <w:t>“双人验收、双人审批、双人双锁、双人领取、双本台账” 的管理要求。</w:t>
            </w:r>
          </w:p>
          <w:p>
            <w:pPr>
              <w:pStyle w:val="null3"/>
              <w:ind w:firstLine="168"/>
              <w:jc w:val="left"/>
            </w:pPr>
            <w:r>
              <w:rPr>
                <w:rFonts w:ascii="宋体" w:hAnsi="宋体" w:cs="宋体" w:eastAsia="宋体"/>
                <w:sz w:val="18"/>
              </w:rPr>
              <w:t>14.废弃物管理功能</w:t>
            </w:r>
          </w:p>
          <w:p>
            <w:pPr>
              <w:pStyle w:val="null3"/>
              <w:spacing w:before="60"/>
            </w:pPr>
            <w:r>
              <w:rPr>
                <w:rFonts w:ascii="宋体" w:hAnsi="宋体" w:cs="宋体" w:eastAsia="宋体"/>
                <w:sz w:val="18"/>
              </w:rPr>
              <w:t>系统具备完善的废弃物信息记录，满足实验室废弃物管理要求。（需提供软件界面截图）</w:t>
            </w:r>
          </w:p>
          <w:p>
            <w:pPr>
              <w:pStyle w:val="null3"/>
              <w:ind w:firstLine="168"/>
              <w:jc w:val="left"/>
            </w:pPr>
            <w:r>
              <w:rPr>
                <w:rFonts w:ascii="宋体" w:hAnsi="宋体" w:cs="宋体" w:eastAsia="宋体"/>
                <w:sz w:val="18"/>
              </w:rPr>
              <w:t>（</w:t>
            </w:r>
            <w:r>
              <w:rPr>
                <w:rFonts w:ascii="宋体" w:hAnsi="宋体" w:cs="宋体" w:eastAsia="宋体"/>
                <w:sz w:val="18"/>
              </w:rPr>
              <w:t>四</w:t>
            </w:r>
            <w:r>
              <w:rPr>
                <w:rFonts w:ascii="宋体" w:hAnsi="宋体" w:cs="宋体" w:eastAsia="宋体"/>
                <w:sz w:val="18"/>
              </w:rPr>
              <w:t>）</w:t>
            </w:r>
            <w:r>
              <w:rPr>
                <w:rFonts w:ascii="宋体" w:hAnsi="宋体" w:cs="宋体" w:eastAsia="宋体"/>
                <w:sz w:val="18"/>
              </w:rPr>
              <w:t>配置清单</w:t>
            </w:r>
          </w:p>
          <w:p>
            <w:pPr>
              <w:pStyle w:val="null3"/>
              <w:ind w:firstLine="168"/>
              <w:jc w:val="center"/>
            </w:pPr>
            <w:r>
              <w:rPr>
                <w:rFonts w:ascii="宋体" w:hAnsi="宋体" w:cs="宋体" w:eastAsia="宋体"/>
                <w:sz w:val="18"/>
              </w:rPr>
              <w:t>配置清单</w:t>
            </w:r>
          </w:p>
          <w:tbl>
            <w:tblPr>
              <w:tblBorders>
                <w:top w:val="none" w:color="000000" w:sz="4"/>
                <w:left w:val="none" w:color="000000" w:sz="4"/>
                <w:bottom w:val="none" w:color="000000" w:sz="4"/>
                <w:right w:val="none" w:color="000000" w:sz="4"/>
                <w:insideH w:val="none"/>
                <w:insideV w:val="none"/>
              </w:tblBorders>
            </w:tblPr>
            <w:tblGrid>
              <w:gridCol w:w="1647"/>
              <w:gridCol w:w="905"/>
            </w:tblGrid>
            <w:tr>
              <w:tc>
                <w:tcPr>
                  <w:tcW w:type="dxa" w:w="1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设备名称</w:t>
                  </w:r>
                </w:p>
              </w:tc>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数量</w:t>
                  </w:r>
                </w:p>
              </w:tc>
            </w:tr>
            <w:tr>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立式操控平台</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2台</w:t>
                  </w:r>
                </w:p>
              </w:tc>
            </w:tr>
            <w:tr>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组合式操控台</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4台</w:t>
                  </w:r>
                </w:p>
              </w:tc>
            </w:tr>
            <w:tr>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智能物联危化品组合柜</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2台</w:t>
                  </w:r>
                </w:p>
              </w:tc>
            </w:tr>
            <w:tr>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智能物联危化品双门柜</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5台</w:t>
                  </w:r>
                </w:p>
              </w:tc>
            </w:tr>
            <w:tr>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智能物联危化品四分区柜</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5台</w:t>
                  </w:r>
                </w:p>
              </w:tc>
            </w:tr>
            <w:tr>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智能锁控</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10个</w:t>
                  </w:r>
                </w:p>
              </w:tc>
            </w:tr>
            <w:tr>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物资管理系统</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68"/>
                    <w:jc w:val="center"/>
                  </w:pPr>
                  <w:r>
                    <w:rPr>
                      <w:rFonts w:ascii="宋体" w:hAnsi="宋体" w:cs="宋体" w:eastAsia="宋体"/>
                      <w:sz w:val="18"/>
                    </w:rPr>
                    <w:t>1模块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新址具备安装条件后，采购人下达供货通知2日内将货物送至安装地点，并按要求在5个工作日内完成安装调试。</w:t>
      </w:r>
    </w:p>
    <w:p>
      <w:pPr>
        <w:pStyle w:val="null3"/>
        <w:outlineLvl w:val="3"/>
      </w:pPr>
      <w:r>
        <w:rPr>
          <w:sz w:val="24"/>
          <w:b/>
        </w:rPr>
        <w:t>3.4.2交货地点</w:t>
      </w:r>
    </w:p>
    <w:p>
      <w:pPr>
        <w:pStyle w:val="null3"/>
      </w:pPr>
      <w:r>
        <w:rPr/>
        <w:t>采购包1：</w:t>
      </w:r>
    </w:p>
    <w:p>
      <w:pPr>
        <w:pStyle w:val="null3"/>
      </w:pPr>
      <w:r>
        <w:rPr/>
        <w:t>西安市疾病预防控制中心指定地点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根据招标文件、投标文件以及合同约定执行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根据招标文件、投标文件以及合同约定执行</w:t>
      </w:r>
    </w:p>
    <w:p>
      <w:pPr>
        <w:pStyle w:val="null3"/>
        <w:outlineLvl w:val="3"/>
      </w:pPr>
      <w:r>
        <w:rPr>
          <w:sz w:val="24"/>
          <w:b/>
        </w:rPr>
        <w:t>3.4.8违约责任与解决争议的方法</w:t>
      </w:r>
    </w:p>
    <w:p>
      <w:pPr>
        <w:pStyle w:val="null3"/>
      </w:pPr>
      <w:r>
        <w:rPr/>
        <w:t>采购包1：</w:t>
      </w:r>
    </w:p>
    <w:p>
      <w:pPr>
        <w:pStyle w:val="null3"/>
      </w:pPr>
      <w:r>
        <w:rPr/>
        <w:t>根据招标文件、投标文件以及合同约定执行</w:t>
      </w:r>
    </w:p>
    <w:p>
      <w:pPr>
        <w:pStyle w:val="null3"/>
        <w:jc w:val="left"/>
        <w:outlineLvl w:val="2"/>
      </w:pPr>
      <w:r>
        <w:rPr>
          <w:sz w:val="28"/>
          <w:b/>
        </w:rPr>
        <w:t>3.5其他要求</w:t>
      </w:r>
    </w:p>
    <w:p>
      <w:pPr>
        <w:pStyle w:val="null3"/>
      </w:pPr>
      <w:r>
        <w:rPr/>
        <w:t>特别注意：投标人需要在线提交所有通过电子化交易平台实施的政府采购项目的投标文件，同时，线下提交投标文件正本 壹份、副本贰份、电子版壹份（U盘壹份标明投标人名称，随正本密封）。若电子投标文件与纸质投标文件不一致的，以电子 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 或自然人，并出具合法有效的营业执照或事业 单位法人证书等国家规定的相关证明，自然人 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提供经审计的2022年度或2023年度的财务报告或提交投标文件截止时间前六个月内其基本账户开户银行出具的资信证明（附开户许可证或开户备案证明）；其他组织和自然人提供银行出具的资信证明或财务报表；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提供投标文件递交截止日前一年内已缴存的至少一个月的纳税证明或完税证明。依法免税的投标人应提供相关文件证明；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书面声明</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 承诺及说明；</w:t>
            </w:r>
          </w:p>
        </w:tc>
        <w:tc>
          <w:tcPr>
            <w:tcW w:type="dxa" w:w="1661"/>
          </w:tcPr>
          <w:p>
            <w:pPr>
              <w:pStyle w:val="null3"/>
            </w:pPr>
            <w:r>
              <w:rPr/>
              <w:t>具有履行合同所必须的设备和专业技术能力的说明及承诺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供应商应授权合法的人员参加投标，其中法定代表人直接参加的，须出具法定代表人证明书；被授权代表参加的，须出具法定代表人授权书；</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供应商企业关系关联承诺书</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本项目为专门面向小微企业项目，投标产品的制造商应为小型、微型企业或监狱企业或残疾人福利性单位。投标产品的制造商为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t>中小企业声明函 残疾人福利性单位声明函 监狱企业的证明文件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投标文件有效期符合招标文件的要求</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 位、报价货币均符合招标文件要求； （3）投标 报价未超出采购预算或招标文件规定的最高限 价。</w:t>
            </w:r>
          </w:p>
        </w:tc>
        <w:tc>
          <w:tcPr>
            <w:tcW w:type="dxa" w:w="1661"/>
          </w:tcPr>
          <w:p>
            <w:pPr>
              <w:pStyle w:val="null3"/>
            </w:pPr>
            <w:r>
              <w:rPr/>
              <w:t>开标一览表 标的清单 项目分项报价表</w:t>
            </w:r>
          </w:p>
        </w:tc>
      </w:tr>
      <w:tr>
        <w:tc>
          <w:tcPr>
            <w:tcW w:type="dxa" w:w="831"/>
          </w:tcPr>
          <w:p>
            <w:pPr>
              <w:pStyle w:val="null3"/>
            </w:pPr>
            <w:r>
              <w:rPr/>
              <w:t>4</w:t>
            </w:r>
          </w:p>
        </w:tc>
        <w:tc>
          <w:tcPr>
            <w:tcW w:type="dxa" w:w="2492"/>
          </w:tcPr>
          <w:p>
            <w:pPr>
              <w:pStyle w:val="null3"/>
            </w:pPr>
            <w:r>
              <w:rPr/>
              <w:t>技术参数要求</w:t>
            </w:r>
          </w:p>
        </w:tc>
        <w:tc>
          <w:tcPr>
            <w:tcW w:type="dxa" w:w="3322"/>
          </w:tcPr>
          <w:p>
            <w:pPr>
              <w:pStyle w:val="null3"/>
            </w:pPr>
            <w:r>
              <w:rPr/>
              <w:t>完全理解并接受对合格投标人、合格的货物、 工程或服务要求。</w:t>
            </w:r>
          </w:p>
        </w:tc>
        <w:tc>
          <w:tcPr>
            <w:tcW w:type="dxa" w:w="1661"/>
          </w:tcPr>
          <w:p>
            <w:pPr>
              <w:pStyle w:val="null3"/>
            </w:pPr>
            <w:r>
              <w:rPr/>
              <w:t>产品技术参数表 投标方案说明</w:t>
            </w:r>
          </w:p>
        </w:tc>
      </w:tr>
      <w:tr>
        <w:tc>
          <w:tcPr>
            <w:tcW w:type="dxa" w:w="831"/>
          </w:tcPr>
          <w:p>
            <w:pPr>
              <w:pStyle w:val="null3"/>
            </w:pPr>
            <w:r>
              <w:rPr/>
              <w:t>5</w:t>
            </w:r>
          </w:p>
        </w:tc>
        <w:tc>
          <w:tcPr>
            <w:tcW w:type="dxa" w:w="2492"/>
          </w:tcPr>
          <w:p>
            <w:pPr>
              <w:pStyle w:val="null3"/>
            </w:pPr>
            <w:r>
              <w:rPr/>
              <w:t>无其他招标文件或法规明确规定投 标无效的事项</w:t>
            </w:r>
          </w:p>
        </w:tc>
        <w:tc>
          <w:tcPr>
            <w:tcW w:type="dxa" w:w="3322"/>
          </w:tcPr>
          <w:p>
            <w:pPr>
              <w:pStyle w:val="null3"/>
            </w:pPr>
            <w:r>
              <w:rPr/>
              <w:t>没有不符合招标文件规定的被视为无效投标的 其他条款</w:t>
            </w:r>
          </w:p>
        </w:tc>
        <w:tc>
          <w:tcPr>
            <w:tcW w:type="dxa" w:w="1661"/>
          </w:tcPr>
          <w:p>
            <w:pPr>
              <w:pStyle w:val="null3"/>
            </w:pPr>
            <w:r>
              <w:rPr/>
              <w:t>开标一览表 产品技术参数表 投标函 商务应答表 标的清单 投标文件封面 项目分项报价表 投标方案说明</w:t>
            </w:r>
          </w:p>
        </w:tc>
      </w:tr>
      <w:tr>
        <w:tc>
          <w:tcPr>
            <w:tcW w:type="dxa" w:w="831"/>
          </w:tcPr>
          <w:p>
            <w:pPr>
              <w:pStyle w:val="null3"/>
            </w:pPr>
            <w:r>
              <w:rPr/>
              <w:t>6</w:t>
            </w:r>
          </w:p>
        </w:tc>
        <w:tc>
          <w:tcPr>
            <w:tcW w:type="dxa" w:w="2492"/>
          </w:tcPr>
          <w:p>
            <w:pPr>
              <w:pStyle w:val="null3"/>
            </w:pPr>
            <w:r>
              <w:rPr/>
              <w:t>合同条款投标</w:t>
            </w:r>
          </w:p>
        </w:tc>
        <w:tc>
          <w:tcPr>
            <w:tcW w:type="dxa" w:w="3322"/>
          </w:tcPr>
          <w:p>
            <w:pPr>
              <w:pStyle w:val="null3"/>
            </w:pPr>
            <w:r>
              <w:rPr/>
              <w:t>有完全理解并接受招标文件合同基本条款要求 的描述</w:t>
            </w:r>
          </w:p>
        </w:tc>
        <w:tc>
          <w:tcPr>
            <w:tcW w:type="dxa" w:w="1661"/>
          </w:tcPr>
          <w:p>
            <w:pPr>
              <w:pStyle w:val="null3"/>
            </w:pPr>
            <w:r>
              <w:rPr/>
              <w:t>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技术参数及方案1</w:t>
            </w:r>
          </w:p>
        </w:tc>
        <w:tc>
          <w:tcPr>
            <w:tcW w:type="dxa" w:w="2492"/>
          </w:tcPr>
          <w:p>
            <w:pPr>
              <w:pStyle w:val="null3"/>
            </w:pPr>
            <w:r>
              <w:rPr/>
              <w:t>对招标文件技术参数要求部分的所有指标，投标人应逐条进行响应。 1）基本分（30分）：完全符合、响应招标文件要求，没有负偏离的得30分；标注为▲的参数为重要参数，每一个负偏离扣3分，扣完为止；其余参数有负偏离的每有1项扣0.5分，扣完为止。 2）应答技术参数时，如果技术标准中对所提供证明资料有要求，以技术标准中要求的证明材料为准，未作要求的应提供所投产品的功能及性能佐证材料（包括但不限于产品检测报告、产品彩页、产品说明书、官网和功能截图等，并加盖公章）。未提供者视为负偏离。 备注：1、技术指标偏差表完全复制招标文件技术参数的，专家可给予0-5分的扣减。</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投标方案说明</w:t>
            </w:r>
          </w:p>
        </w:tc>
      </w:tr>
      <w:tr>
        <w:tc>
          <w:tcPr>
            <w:tcW w:type="dxa" w:w="831"/>
            <w:vMerge/>
          </w:tcPr>
          <w:p/>
        </w:tc>
        <w:tc>
          <w:tcPr>
            <w:tcW w:type="dxa" w:w="1661"/>
          </w:tcPr>
          <w:p>
            <w:pPr>
              <w:pStyle w:val="null3"/>
            </w:pPr>
            <w:r>
              <w:rPr/>
              <w:t>技术参数及方案2</w:t>
            </w:r>
          </w:p>
        </w:tc>
        <w:tc>
          <w:tcPr>
            <w:tcW w:type="dxa" w:w="2492"/>
          </w:tcPr>
          <w:p>
            <w:pPr>
              <w:pStyle w:val="null3"/>
            </w:pPr>
            <w:r>
              <w:rPr/>
              <w:t>产品选型合理，规格、型号、产地，设备配套设施完整，符合使用要求，计4分； 产品选型基本合理，规格、型号、产地，设备配套设施基本完整，基本符合使用要求，计2分； 产品选型不合理，规格、型号、产地，设备配套设施不完整，不符合使用本次采购要求，计1分； 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产品技术参数表</w:t>
            </w:r>
          </w:p>
          <w:p>
            <w:pPr>
              <w:pStyle w:val="null3"/>
            </w:pPr>
            <w:r>
              <w:rPr/>
              <w:t>标的清单</w:t>
            </w:r>
          </w:p>
          <w:p>
            <w:pPr>
              <w:pStyle w:val="null3"/>
            </w:pPr>
            <w:r>
              <w:rPr/>
              <w:t>投标方案说明</w:t>
            </w:r>
          </w:p>
          <w:p>
            <w:pPr>
              <w:pStyle w:val="null3"/>
            </w:pPr>
            <w:r>
              <w:rPr/>
              <w:t>项目分项报价表</w:t>
            </w:r>
          </w:p>
        </w:tc>
      </w:tr>
      <w:tr>
        <w:tc>
          <w:tcPr>
            <w:tcW w:type="dxa" w:w="831"/>
            <w:vMerge/>
          </w:tcPr>
          <w:p/>
        </w:tc>
        <w:tc>
          <w:tcPr>
            <w:tcW w:type="dxa" w:w="1661"/>
          </w:tcPr>
          <w:p>
            <w:pPr>
              <w:pStyle w:val="null3"/>
            </w:pPr>
            <w:r>
              <w:rPr/>
              <w:t>技术参数及方案3</w:t>
            </w:r>
          </w:p>
        </w:tc>
        <w:tc>
          <w:tcPr>
            <w:tcW w:type="dxa" w:w="2492"/>
          </w:tcPr>
          <w:p>
            <w:pPr>
              <w:pStyle w:val="null3"/>
            </w:pPr>
            <w:r>
              <w:rPr/>
              <w:t>投标产品生产技术先进，为主流设备，方便操作，安全可靠，技术资料齐全，并附有主要产品彩页的计4分； 投标产品为主流设备，方便操作，安全可靠，技术资料基本齐全，并附有主要产品彩页的计2分； 投标产品工艺较差， 操作不便，技术资料不齐全，未附有主要产品彩页的计1分； 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产品技术参数表</w:t>
            </w:r>
          </w:p>
          <w:p>
            <w:pPr>
              <w:pStyle w:val="null3"/>
            </w:pPr>
            <w:r>
              <w:rPr/>
              <w:t>投标方案说明</w:t>
            </w:r>
          </w:p>
        </w:tc>
      </w:tr>
      <w:tr>
        <w:tc>
          <w:tcPr>
            <w:tcW w:type="dxa" w:w="831"/>
            <w:vMerge/>
          </w:tcPr>
          <w:p/>
        </w:tc>
        <w:tc>
          <w:tcPr>
            <w:tcW w:type="dxa" w:w="1661"/>
          </w:tcPr>
          <w:p>
            <w:pPr>
              <w:pStyle w:val="null3"/>
            </w:pPr>
            <w:r>
              <w:rPr/>
              <w:t>技术参数及方案4</w:t>
            </w:r>
          </w:p>
        </w:tc>
        <w:tc>
          <w:tcPr>
            <w:tcW w:type="dxa" w:w="2492"/>
          </w:tcPr>
          <w:p>
            <w:pPr>
              <w:pStyle w:val="null3"/>
            </w:pPr>
            <w:r>
              <w:rPr/>
              <w:t>软件产品总体描述详细，技术方案合理，各部分功能满足招标文件要求，计7分； 软件产品总体描述较详细，技术方案基本合理，各部分功能基本满足招标文件要求，计5分； 软件产品总体描述不详细，技术方案不合理，各部分功能不满足招标文件要求，计2分。 未提供计0分。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投标方案说明</w:t>
            </w:r>
          </w:p>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项目组织实施计划完整可行，人员保障措施可靠，能够保证按期交付，具有明确的项目组织机构及实施方案，从以下方面进行比较后赋分。 （1）备货、供货进度及保证措施完善，计3分；备货、供货进度及保证措施不完善，计1分，未提供不得分。 （2）拟投入本项目的人员安排及责任制度，制定合理可行计2分；拟投入本项目的人员安排及责任制度，制定简单不具备可行性计1分；未提供不得分。 （3）产品安装、检测、调试等方面保证措施完善，计3分；产品安装、检测、调试等方面保证措施不完善，计1分；未提供不得分。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投标方案说明</w:t>
            </w:r>
          </w:p>
        </w:tc>
      </w:tr>
      <w:tr>
        <w:tc>
          <w:tcPr>
            <w:tcW w:type="dxa" w:w="831"/>
            <w:vMerge/>
          </w:tcPr>
          <w:p/>
        </w:tc>
        <w:tc>
          <w:tcPr>
            <w:tcW w:type="dxa" w:w="1661"/>
          </w:tcPr>
          <w:p>
            <w:pPr>
              <w:pStyle w:val="null3"/>
            </w:pPr>
            <w:r>
              <w:rPr/>
              <w:t>设备质量</w:t>
            </w:r>
          </w:p>
        </w:tc>
        <w:tc>
          <w:tcPr>
            <w:tcW w:type="dxa" w:w="2492"/>
          </w:tcPr>
          <w:p>
            <w:pPr>
              <w:pStyle w:val="null3"/>
            </w:pPr>
            <w:r>
              <w:rPr/>
              <w:t>设备货源渠道正常，确保供应的产品为100%全新正品，无假货、水货、翻新货且无产权纠纷，须提供所投产品的合法来源渠道证明文件（包括但不限于销售协议、代理协议、原厂授权等），所提供资料充分齐全计5分；所提供资料基本齐全，计3分；所提供资料不齐全，计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p>
            <w:pPr>
              <w:pStyle w:val="null3"/>
            </w:pPr>
            <w:r>
              <w:rPr/>
              <w:t>产品技术参数表</w:t>
            </w:r>
          </w:p>
        </w:tc>
      </w:tr>
      <w:tr>
        <w:tc>
          <w:tcPr>
            <w:tcW w:type="dxa" w:w="831"/>
            <w:vMerge/>
          </w:tcPr>
          <w:p/>
        </w:tc>
        <w:tc>
          <w:tcPr>
            <w:tcW w:type="dxa" w:w="1661"/>
          </w:tcPr>
          <w:p>
            <w:pPr>
              <w:pStyle w:val="null3"/>
            </w:pPr>
            <w:r>
              <w:rPr/>
              <w:t>业绩</w:t>
            </w:r>
          </w:p>
        </w:tc>
        <w:tc>
          <w:tcPr>
            <w:tcW w:type="dxa" w:w="2492"/>
          </w:tcPr>
          <w:p>
            <w:pPr>
              <w:pStyle w:val="null3"/>
            </w:pPr>
            <w:r>
              <w:rPr/>
              <w:t>提供投标人近三年（2020年1月1日-至今）类似项目业绩，以合同签订日期为准，每提供1份得1分，最多3分。（业绩证明须提供合同复印件，加盖公章并装订在响应文件正、副本中，原件备查）。</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售后及培训1</w:t>
            </w:r>
          </w:p>
        </w:tc>
        <w:tc>
          <w:tcPr>
            <w:tcW w:type="dxa" w:w="2492"/>
          </w:tcPr>
          <w:p>
            <w:pPr>
              <w:pStyle w:val="null3"/>
            </w:pPr>
            <w:r>
              <w:rPr/>
              <w:t>提供售后服务方案（包含售后服务机构承诺、售后服务保障措施、人员配置安排计划、故障处理响应时间安排计划、质量保证期限及质量保证的范围承诺、应急处理等）。 方案完整详细、可操作性强、合理、可行，符合且能有效提升实际需求，计5分； 方案基本完整，可操作性一般，与实际需求有偏差，计3分； 方案内容不完整，响应有缺项，与实际需求不符，计1分； 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售后及培训2</w:t>
            </w:r>
          </w:p>
        </w:tc>
        <w:tc>
          <w:tcPr>
            <w:tcW w:type="dxa" w:w="2492"/>
          </w:tcPr>
          <w:p>
            <w:pPr>
              <w:pStyle w:val="null3"/>
            </w:pPr>
            <w:r>
              <w:rPr/>
              <w:t>根据提供的培训方案进行综合评分，培训采购人指定的技术人员和管理人员，制定培训课程计划表，列出每种培训的内容、方式、次数等，培训内容应包括所提供产品的原理和技术性能、操作维护方法、安装调试、排除故障等各个方面，培训的具体日期及人数由使用单位确定。 方案完整详细、可操作性强、合理、可行，符合且能有效提升实际需求，计4分； 方案基本完整，可操作性一般，与实际需求有偏差，计3分； 方案内容不完整，响应有缺项，与实际需求不符，计1分； 未提供不计分。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 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详见附件：法定代表人证明书与法定代表人授权书</w:t>
      </w:r>
    </w:p>
    <w:p>
      <w:pPr>
        <w:pStyle w:val="null3"/>
        <w:ind w:firstLine="960"/>
      </w:pPr>
      <w:r>
        <w:rPr/>
        <w:t>详见附件：供应商企业关系关联承诺书</w:t>
      </w:r>
    </w:p>
    <w:p>
      <w:pPr>
        <w:pStyle w:val="null3"/>
        <w:ind w:firstLine="960"/>
      </w:pPr>
      <w:r>
        <w:rPr/>
        <w:t>详见附件：具有履行合同所必须的设备和专业技术能力的说明及承诺</w:t>
      </w:r>
    </w:p>
    <w:p>
      <w:pPr>
        <w:pStyle w:val="null3"/>
        <w:ind w:firstLine="960"/>
      </w:pPr>
      <w:r>
        <w:rPr/>
        <w:t>详见附件：书面声明</w:t>
      </w:r>
    </w:p>
    <w:p>
      <w:pPr>
        <w:pStyle w:val="null3"/>
        <w:ind w:firstLine="960"/>
      </w:pPr>
      <w:r>
        <w:rPr/>
        <w:t>详见附件：投标方案说明</w:t>
      </w:r>
    </w:p>
    <w:p>
      <w:pPr>
        <w:pStyle w:val="null3"/>
        <w:ind w:firstLine="960"/>
      </w:pPr>
      <w:r>
        <w:rPr/>
        <w:t>详见附件：项目分项报价表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