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DEE4B">
      <w:pPr>
        <w:pStyle w:val="3"/>
        <w:spacing w:before="140"/>
      </w:pPr>
      <w:r>
        <w:rPr>
          <w:rFonts w:hint="eastAsia"/>
          <w:spacing w:val="-1"/>
          <w:lang w:val="en-US" w:eastAsia="zh-CN"/>
        </w:rPr>
        <w:t>技术要求</w:t>
      </w:r>
      <w:r>
        <w:rPr>
          <w:rFonts w:hint="eastAsia"/>
          <w:spacing w:val="-1"/>
          <w:lang w:val="en-US" w:eastAsia="zh-CN"/>
        </w:rPr>
        <w:br w:type="textWrapping"/>
      </w:r>
      <w:bookmarkStart w:id="0" w:name="_GoBack"/>
      <w:bookmarkEnd w:id="0"/>
      <w:r>
        <w:rPr>
          <w:spacing w:val="-1"/>
        </w:rPr>
        <w:t>供应商报价不允许超过标的金额</w:t>
      </w:r>
    </w:p>
    <w:p w14:paraId="7C75A4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after="57" w:line="380" w:lineRule="auto"/>
        <w:ind w:left="488" w:right="0"/>
        <w:textAlignment w:val="auto"/>
        <w:rPr>
          <w:spacing w:val="-2"/>
        </w:rPr>
      </w:pPr>
      <w:r>
        <w:rPr>
          <w:spacing w:val="-2"/>
        </w:rPr>
        <w:t>（招单价的）供应商报价不允许超过标的单价</w:t>
      </w:r>
    </w:p>
    <w:p w14:paraId="6DC7E9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after="57" w:line="380" w:lineRule="auto"/>
        <w:ind w:left="488" w:right="0"/>
        <w:textAlignment w:val="auto"/>
      </w:pPr>
      <w:r>
        <w:rPr>
          <w:spacing w:val="-2"/>
        </w:rPr>
        <w:t>标的名称：</w:t>
      </w:r>
      <w:r>
        <w:rPr>
          <w:rFonts w:hint="eastAsia"/>
          <w:spacing w:val="-2"/>
        </w:rPr>
        <w:t>新址实验仪器设备采购项目(全自动建库系统)</w:t>
      </w:r>
    </w:p>
    <w:tbl>
      <w:tblPr>
        <w:tblStyle w:val="4"/>
        <w:tblW w:w="8779" w:type="dxa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669"/>
        <w:gridCol w:w="7242"/>
      </w:tblGrid>
      <w:tr w14:paraId="594A8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68" w:type="dxa"/>
          </w:tcPr>
          <w:p w14:paraId="40C114B4">
            <w:pPr>
              <w:pStyle w:val="6"/>
              <w:spacing w:before="60"/>
              <w:ind w:left="94"/>
              <w:rPr>
                <w:b/>
                <w:sz w:val="19"/>
              </w:rPr>
            </w:pPr>
            <w:r>
              <w:rPr>
                <w:b/>
                <w:spacing w:val="6"/>
                <w:sz w:val="19"/>
              </w:rPr>
              <w:t>参数性质</w:t>
            </w:r>
          </w:p>
        </w:tc>
        <w:tc>
          <w:tcPr>
            <w:tcW w:w="669" w:type="dxa"/>
          </w:tcPr>
          <w:p w14:paraId="3957DB45">
            <w:pPr>
              <w:pStyle w:val="6"/>
              <w:spacing w:before="60"/>
              <w:ind w:left="94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7242" w:type="dxa"/>
          </w:tcPr>
          <w:p w14:paraId="1F74BE6C">
            <w:pPr>
              <w:pStyle w:val="6"/>
              <w:spacing w:before="60"/>
              <w:ind w:left="95"/>
              <w:rPr>
                <w:b/>
                <w:sz w:val="19"/>
              </w:rPr>
            </w:pPr>
            <w:r>
              <w:rPr>
                <w:b/>
                <w:spacing w:val="9"/>
                <w:sz w:val="19"/>
              </w:rPr>
              <w:t>技术参数与性能指标</w:t>
            </w:r>
          </w:p>
        </w:tc>
      </w:tr>
      <w:tr w14:paraId="146DD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7" w:hRule="atLeast"/>
        </w:trPr>
        <w:tc>
          <w:tcPr>
            <w:tcW w:w="868" w:type="dxa"/>
          </w:tcPr>
          <w:p w14:paraId="28C12645">
            <w:pPr>
              <w:pStyle w:val="6"/>
              <w:spacing w:before="60"/>
              <w:ind w:left="94"/>
              <w:rPr>
                <w:b/>
                <w:spacing w:val="6"/>
                <w:sz w:val="19"/>
              </w:rPr>
            </w:pPr>
          </w:p>
        </w:tc>
        <w:tc>
          <w:tcPr>
            <w:tcW w:w="669" w:type="dxa"/>
          </w:tcPr>
          <w:p w14:paraId="4513B28D">
            <w:pPr>
              <w:pStyle w:val="6"/>
              <w:spacing w:before="60"/>
              <w:ind w:left="94"/>
              <w:rPr>
                <w:b/>
                <w:sz w:val="19"/>
              </w:rPr>
            </w:pPr>
          </w:p>
        </w:tc>
        <w:tc>
          <w:tcPr>
            <w:tcW w:w="7242" w:type="dxa"/>
          </w:tcPr>
          <w:p w14:paraId="250F85F6">
            <w:pPr>
              <w:spacing w:line="360" w:lineRule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、招标要求</w:t>
            </w:r>
          </w:p>
          <w:p w14:paraId="7B453CDF">
            <w:pPr>
              <w:spacing w:line="360" w:lineRule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1、项目名称：西安市疾病预防控制中心新址实验仪器设备采购项目(全自动建库系统)</w:t>
            </w:r>
          </w:p>
          <w:p w14:paraId="6E936800">
            <w:pPr>
              <w:spacing w:line="360" w:lineRule="auto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、供货期：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新址具备安装条件后，采购人下达供货通知2日内将货物送至安装地点，并按要求在5个工作日内完成安装调试。</w:t>
            </w:r>
          </w:p>
          <w:p w14:paraId="3ED1CB75">
            <w:pPr>
              <w:spacing w:line="36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3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、交付地点：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西安市疾病预防控制中心指定地点</w:t>
            </w:r>
          </w:p>
          <w:p w14:paraId="01D31C1E">
            <w:pPr>
              <w:spacing w:line="360" w:lineRule="auto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、质保期：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产品验收合格并正式投入使用后起整机质保≥2年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，软件终身免费升级，新增试验流程不产生任何额外费用，并可根据使用需求协助新建和更改流程。</w:t>
            </w:r>
          </w:p>
          <w:p w14:paraId="06AB840C">
            <w:pPr>
              <w:pStyle w:val="6"/>
              <w:numPr>
                <w:ilvl w:val="0"/>
                <w:numId w:val="0"/>
              </w:numPr>
              <w:spacing w:before="60"/>
              <w:ind w:right="0" w:rightChars="0"/>
              <w:rPr>
                <w:rFonts w:hint="default"/>
                <w:b/>
                <w:spacing w:val="9"/>
                <w:sz w:val="19"/>
                <w:lang w:val="en-US" w:eastAsia="zh-CN"/>
              </w:rPr>
            </w:pPr>
          </w:p>
        </w:tc>
      </w:tr>
      <w:tr w14:paraId="46D94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868" w:type="dxa"/>
          </w:tcPr>
          <w:p w14:paraId="463ADDF2">
            <w:pPr>
              <w:pStyle w:val="6"/>
              <w:spacing w:before="60"/>
              <w:ind w:left="94"/>
              <w:rPr>
                <w:b/>
                <w:spacing w:val="6"/>
                <w:sz w:val="19"/>
              </w:rPr>
            </w:pPr>
          </w:p>
        </w:tc>
        <w:tc>
          <w:tcPr>
            <w:tcW w:w="669" w:type="dxa"/>
          </w:tcPr>
          <w:p w14:paraId="79EF2388">
            <w:pPr>
              <w:pStyle w:val="6"/>
              <w:spacing w:before="60"/>
              <w:ind w:left="94"/>
              <w:rPr>
                <w:b/>
                <w:sz w:val="19"/>
              </w:rPr>
            </w:pPr>
          </w:p>
        </w:tc>
        <w:tc>
          <w:tcPr>
            <w:tcW w:w="7242" w:type="dxa"/>
          </w:tcPr>
          <w:p w14:paraId="51621CBD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二、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</w:t>
            </w:r>
          </w:p>
          <w:p w14:paraId="04E55C4E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1、自动化：设备具有液体转移、振荡混合、磁力吸附、热循环扩增、荧光检测等功能，全自动实现二代及三代测序中的文库构建、文库定量、文库均一化、杂交捕获等实验环节，能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做到样品进、文库出后可直接上机测序；</w:t>
            </w:r>
          </w:p>
          <w:p w14:paraId="430D03D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2、板位数：设备具有≥25个标准板位，根据实验需求放置吸头、各种试剂组分、SBS标准的≥96深孔板、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浅孔板、PCR板等；</w:t>
            </w:r>
          </w:p>
          <w:p w14:paraId="3CB90759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★3、样品通量：一次运行可完成≥96份样品的全流程操作，处理≥96份样品时中途无需人工添加耗材。</w:t>
            </w:r>
          </w:p>
          <w:p w14:paraId="3C46231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4、移液模块性能：</w:t>
            </w:r>
          </w:p>
          <w:p w14:paraId="624073D8"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4.1、移液通道数：具有≥16通道的气压/电容移液器，样品较少时亦可作单道使用；</w:t>
            </w:r>
          </w:p>
          <w:p w14:paraId="0584F1C9"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4.2、移液范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围：0.5-200μL；</w:t>
            </w:r>
          </w:p>
          <w:p w14:paraId="0D9D95EB"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4.3、移液精确度：1μL:≤5%；5μL:≤4%；20μL:≤2%；100μL:≤1%；</w:t>
            </w:r>
          </w:p>
          <w:p w14:paraId="710C170E">
            <w:pPr>
              <w:pStyle w:val="7"/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5、热循环扩增模块：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  <w:t>无需手工介入封板过程，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具体要求如下；</w:t>
            </w:r>
          </w:p>
          <w:p w14:paraId="07A18CA3"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5.1、模块控温范围：4-99℃；</w:t>
            </w:r>
          </w:p>
          <w:p w14:paraId="087CEDA4"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平均升/降温速度：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≥2.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℃/</w:t>
            </w:r>
            <w:r>
              <w:rPr>
                <w:rFonts w:ascii="宋体" w:hAnsi="宋体" w:eastAsia="宋体" w:cs="宋体"/>
                <w:sz w:val="24"/>
                <w:szCs w:val="24"/>
              </w:rPr>
              <w:t>s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 w14:paraId="37600604"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5.3、温度均匀性：≤0.7℃；</w:t>
            </w:r>
          </w:p>
          <w:p w14:paraId="28026427">
            <w:pPr>
              <w:pStyle w:val="7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★6、荧光检测：仪器内置集成式的荧光检测模块，受仪器软件统一操控，而非外挂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控制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式的酶标仪或荧光计；采用荧光染料定量的原理，对配套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试剂开放无固定品牌</w:t>
            </w:r>
            <w:r>
              <w:rPr>
                <w:rFonts w:hint="eastAsia" w:cs="Times New Roman"/>
                <w:sz w:val="24"/>
                <w:szCs w:val="24"/>
              </w:rPr>
              <w:t>要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；用于实验过程中的核酸浓度测量，样品孔位数≥24，检测范围在0.4-100ng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μL；</w:t>
            </w:r>
          </w:p>
          <w:p w14:paraId="63F537AC">
            <w:pPr>
              <w:pStyle w:val="7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7、自动化Pooling：仪器具备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多样本核酸自动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ooling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，自动完成基于染料法核酸浓度定量、标准曲线绘制和移液混样等操作；</w:t>
            </w:r>
          </w:p>
          <w:p w14:paraId="5FA7279F">
            <w:pPr>
              <w:pStyle w:val="7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8、温控模块：用于冷藏保存的试剂及样品模板等低温存放需求，控温范围≤4℃；</w:t>
            </w:r>
          </w:p>
          <w:p w14:paraId="2A6E8F2E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9、避光保护：具有单独的避光区域，自动翻盖，用于有避光需求试剂（如：荧光染料）的长时间存放；</w:t>
            </w:r>
          </w:p>
          <w:p w14:paraId="22FDF3D3">
            <w:pPr>
              <w:spacing w:line="360" w:lineRule="auto"/>
              <w:ind w:left="-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10、磁珠吸附：具备独立的纯化磁力架模块，进行磁珠纯化实验，满足多种规格的96孔板；</w:t>
            </w:r>
          </w:p>
          <w:p w14:paraId="53E4D855">
            <w:pPr>
              <w:spacing w:line="360" w:lineRule="auto"/>
              <w:ind w:left="-1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11、洁净装置：内部配置有紫外灯和高效HEPA过滤装置；</w:t>
            </w:r>
          </w:p>
          <w:p w14:paraId="236D0B90">
            <w:pPr>
              <w:spacing w:line="360" w:lineRule="auto"/>
              <w:ind w:left="-1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12、污染监测：兼容市场常见的气溶胶污染监测模块，可随时对仪器内部核酸污染情况进行检测；</w:t>
            </w:r>
          </w:p>
          <w:p w14:paraId="2B0FD8B8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13、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板位转移：仪器具有</w:t>
            </w:r>
            <w:r>
              <w:rPr>
                <w:rFonts w:hint="eastAsia" w:cs="Times New Roman"/>
                <w:sz w:val="24"/>
                <w:szCs w:val="24"/>
              </w:rPr>
              <w:t>单独的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抓扳手，</w:t>
            </w:r>
            <w:r>
              <w:rPr>
                <w:rFonts w:hint="eastAsia" w:cs="Times New Roman"/>
                <w:sz w:val="24"/>
                <w:szCs w:val="24"/>
              </w:rPr>
              <w:t>实现整板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转移</w:t>
            </w:r>
            <w:r>
              <w:rPr>
                <w:rFonts w:hint="eastAsia" w:cs="Times New Roman"/>
                <w:sz w:val="24"/>
                <w:szCs w:val="24"/>
              </w:rPr>
              <w:t>操作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；</w:t>
            </w:r>
            <w:r>
              <w:rPr>
                <w:rFonts w:hint="eastAsia" w:cs="Times New Roman"/>
                <w:sz w:val="24"/>
                <w:szCs w:val="24"/>
              </w:rPr>
              <w:t>孔板可堆叠存放，能满足单次完成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</w:t>
            </w:r>
            <w:r>
              <w:rPr>
                <w:rFonts w:hint="eastAsia" w:cs="Times New Roman"/>
                <w:sz w:val="24"/>
                <w:szCs w:val="24"/>
              </w:rPr>
              <w:t>96份样品所需的耗材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；</w:t>
            </w:r>
          </w:p>
          <w:p w14:paraId="485B2B69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★14、操作软件：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软件内置常规的二代测序和三代测序标准建库流程；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软件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流程拖拽式设计，快速自定义设计、编辑、修改整个实验流程；图形化的软件设计，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实时显示实验进程；</w:t>
            </w:r>
          </w:p>
          <w:p w14:paraId="03FF3BFA">
            <w:pPr>
              <w:spacing w:line="360" w:lineRule="auto"/>
              <w:rPr>
                <w:rFonts w:cs="Times New Roman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15、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监控</w:t>
            </w:r>
            <w:r>
              <w:rPr>
                <w:rFonts w:hint="eastAsia" w:cs="Times New Roman"/>
                <w:sz w:val="24"/>
                <w:szCs w:val="24"/>
              </w:rPr>
              <w:t>功能：仪器内置摄像头具备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监控录像功能，实时监控</w:t>
            </w:r>
            <w:r>
              <w:rPr>
                <w:rFonts w:hint="eastAsia" w:cs="Times New Roman"/>
                <w:sz w:val="24"/>
                <w:szCs w:val="24"/>
              </w:rPr>
              <w:t>整个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实验进程；</w:t>
            </w:r>
          </w:p>
          <w:p w14:paraId="0B34C609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★16、开放性：仪器实验中所使用的试剂和耗材均为开放性，无指定的厂家、品牌和货号；</w:t>
            </w:r>
          </w:p>
          <w:p w14:paraId="2CDA85FF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17、各模块（移液、热循环、荧光检测、温控等）可单独更新、替换、升级；</w:t>
            </w:r>
          </w:p>
          <w:p w14:paraId="4207FCBF">
            <w:pPr>
              <w:pStyle w:val="7"/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18、通讯接口：USB、RS232等；</w:t>
            </w:r>
          </w:p>
          <w:p w14:paraId="6C8E78A8">
            <w:pPr>
              <w:pStyle w:val="6"/>
              <w:numPr>
                <w:ilvl w:val="0"/>
                <w:numId w:val="0"/>
              </w:numPr>
              <w:spacing w:before="60"/>
              <w:ind w:right="0" w:rightChars="0"/>
              <w:rPr>
                <w:rFonts w:hint="default"/>
                <w:b/>
                <w:spacing w:val="9"/>
                <w:sz w:val="19"/>
                <w:lang w:val="en-US" w:eastAsia="zh-CN"/>
              </w:rPr>
            </w:pPr>
          </w:p>
        </w:tc>
      </w:tr>
      <w:tr w14:paraId="4D962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3" w:hRule="atLeast"/>
        </w:trPr>
        <w:tc>
          <w:tcPr>
            <w:tcW w:w="868" w:type="dxa"/>
          </w:tcPr>
          <w:p w14:paraId="4C67584F">
            <w:pPr>
              <w:pStyle w:val="6"/>
              <w:spacing w:before="60"/>
              <w:ind w:left="94"/>
              <w:rPr>
                <w:b/>
                <w:spacing w:val="6"/>
                <w:sz w:val="19"/>
              </w:rPr>
            </w:pPr>
          </w:p>
        </w:tc>
        <w:tc>
          <w:tcPr>
            <w:tcW w:w="669" w:type="dxa"/>
          </w:tcPr>
          <w:p w14:paraId="503CAD86">
            <w:pPr>
              <w:pStyle w:val="6"/>
              <w:spacing w:before="60"/>
              <w:ind w:left="94"/>
              <w:rPr>
                <w:b/>
                <w:sz w:val="19"/>
              </w:rPr>
            </w:pPr>
          </w:p>
        </w:tc>
        <w:tc>
          <w:tcPr>
            <w:tcW w:w="7242" w:type="dxa"/>
          </w:tcPr>
          <w:p w14:paraId="2A5C3A04"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产品配置</w:t>
            </w:r>
          </w:p>
          <w:p w14:paraId="77B53FF5">
            <w:pPr>
              <w:pStyle w:val="7"/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1、设备主机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*1台 ；</w:t>
            </w:r>
          </w:p>
          <w:p w14:paraId="6BE235B6">
            <w:pPr>
              <w:pStyle w:val="7"/>
              <w:spacing w:line="360" w:lineRule="auto"/>
              <w:ind w:firstLine="0" w:firstLineChars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电脑（含操作软件）*1台：处理器13代i5以上，内存≥16GB，硬盘≥1TB固态。</w:t>
            </w:r>
          </w:p>
          <w:p w14:paraId="61E27BE2">
            <w:pPr>
              <w:pStyle w:val="7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3、激光打印机*1台；</w:t>
            </w:r>
          </w:p>
          <w:p w14:paraId="345F24E8">
            <w:pPr>
              <w:pStyle w:val="7"/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4、配套耗材：提供可进行≥500份样品建库所需的所有耗材，包括吸头、8连管、96孔板等；</w:t>
            </w:r>
          </w:p>
          <w:p w14:paraId="278C03F3">
            <w:pPr>
              <w:pStyle w:val="7"/>
              <w:spacing w:line="360" w:lineRule="auto"/>
              <w:ind w:firstLine="0" w:firstLineChars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5、生物气溶胶污染监测设备*1台；</w:t>
            </w:r>
          </w:p>
          <w:p w14:paraId="6D257DEC">
            <w:pPr>
              <w:pStyle w:val="7"/>
              <w:spacing w:line="360" w:lineRule="auto"/>
              <w:ind w:firstLine="0" w:firstLineChars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6、不间断电源*1台：功率≥5KW，断电后电池组可供设备运行≥4小时。</w:t>
            </w:r>
          </w:p>
          <w:p w14:paraId="235223E0">
            <w:pPr>
              <w:pStyle w:val="7"/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7、电动移液器（2–20µL、10–100µL、20–200µL、100–1000µL）*1套。</w:t>
            </w:r>
          </w:p>
          <w:p w14:paraId="22D23A12">
            <w:pPr>
              <w:pStyle w:val="6"/>
              <w:numPr>
                <w:ilvl w:val="0"/>
                <w:numId w:val="0"/>
              </w:numPr>
              <w:spacing w:before="60"/>
              <w:ind w:right="0" w:rightChars="0"/>
              <w:rPr>
                <w:rFonts w:hint="default"/>
                <w:b/>
                <w:spacing w:val="9"/>
                <w:sz w:val="19"/>
                <w:lang w:val="en-US" w:eastAsia="zh-CN"/>
              </w:rPr>
            </w:pPr>
          </w:p>
        </w:tc>
      </w:tr>
      <w:tr w14:paraId="3B38D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 w:hRule="atLeast"/>
        </w:trPr>
        <w:tc>
          <w:tcPr>
            <w:tcW w:w="868" w:type="dxa"/>
          </w:tcPr>
          <w:p w14:paraId="69A3F293">
            <w:pPr>
              <w:pStyle w:val="6"/>
              <w:spacing w:before="60"/>
              <w:ind w:left="94"/>
              <w:rPr>
                <w:b/>
                <w:spacing w:val="6"/>
                <w:sz w:val="19"/>
              </w:rPr>
            </w:pPr>
          </w:p>
        </w:tc>
        <w:tc>
          <w:tcPr>
            <w:tcW w:w="669" w:type="dxa"/>
          </w:tcPr>
          <w:p w14:paraId="65DCF42D">
            <w:pPr>
              <w:pStyle w:val="6"/>
              <w:spacing w:before="60"/>
              <w:ind w:left="94"/>
              <w:rPr>
                <w:b/>
                <w:sz w:val="19"/>
              </w:rPr>
            </w:pPr>
          </w:p>
        </w:tc>
        <w:tc>
          <w:tcPr>
            <w:tcW w:w="7242" w:type="dxa"/>
          </w:tcPr>
          <w:p w14:paraId="75F39748"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b/>
                <w:sz w:val="24"/>
              </w:rPr>
              <w:t>售后服务（商务部分）</w:t>
            </w:r>
          </w:p>
          <w:p w14:paraId="2C472098">
            <w:pPr>
              <w:tabs>
                <w:tab w:val="left" w:pos="709"/>
              </w:tabs>
              <w:spacing w:line="360" w:lineRule="auto"/>
              <w:ind w:left="6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1、由生产商负责到用户处安装调试，定期维护，终身负责维修；</w:t>
            </w:r>
          </w:p>
          <w:p w14:paraId="44004EA4">
            <w:pPr>
              <w:tabs>
                <w:tab w:val="left" w:pos="709"/>
              </w:tabs>
              <w:spacing w:line="360" w:lineRule="auto"/>
              <w:ind w:left="6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2、软件终身免费升</w:t>
            </w:r>
            <w:r>
              <w:rPr>
                <w:rFonts w:hint="eastAsia" w:ascii="宋体" w:hAnsi="宋体" w:cs="宋体"/>
                <w:color w:val="auto"/>
                <w:sz w:val="24"/>
              </w:rPr>
              <w:t>级，新增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试验</w:t>
            </w:r>
            <w:r>
              <w:rPr>
                <w:rFonts w:hint="eastAsia" w:ascii="宋体" w:hAnsi="宋体" w:cs="宋体"/>
                <w:color w:val="auto"/>
                <w:sz w:val="24"/>
              </w:rPr>
              <w:t>流程不产生任何额外费用，并可根据使用需求协助新建和更改流程；</w:t>
            </w:r>
          </w:p>
          <w:p w14:paraId="5D2C68AF">
            <w:pPr>
              <w:tabs>
                <w:tab w:val="left" w:pos="709"/>
              </w:tabs>
              <w:spacing w:line="360" w:lineRule="auto"/>
              <w:ind w:left="6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3、对最终用户在安装现场进行免费人员培训2人以上；</w:t>
            </w:r>
          </w:p>
          <w:p w14:paraId="4CEFF220">
            <w:pPr>
              <w:tabs>
                <w:tab w:val="left" w:pos="709"/>
              </w:tabs>
              <w:spacing w:line="360" w:lineRule="auto"/>
              <w:ind w:left="6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4、售后服务应在2小时内响应，2个工作日内到达现场；</w:t>
            </w:r>
          </w:p>
          <w:p w14:paraId="32AB57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sz w:val="24"/>
              </w:rPr>
              <w:t>验收合格并正式投入使用后起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整机质保</w:t>
            </w:r>
            <w:r>
              <w:rPr>
                <w:rFonts w:hint="eastAsia" w:ascii="宋体" w:hAnsi="宋体" w:cs="宋体"/>
                <w:sz w:val="24"/>
              </w:rPr>
              <w:t>≥2年</w:t>
            </w:r>
            <w:r>
              <w:rPr>
                <w:rFonts w:hint="eastAsia" w:ascii="宋体" w:hAnsi="宋体" w:cs="宋体"/>
                <w:color w:val="auto"/>
                <w:sz w:val="24"/>
              </w:rPr>
              <w:t>。</w:t>
            </w:r>
          </w:p>
          <w:p w14:paraId="16EA644D">
            <w:pPr>
              <w:pStyle w:val="6"/>
              <w:numPr>
                <w:ilvl w:val="0"/>
                <w:numId w:val="0"/>
              </w:numPr>
              <w:spacing w:before="60"/>
              <w:ind w:right="0" w:rightChars="0"/>
              <w:rPr>
                <w:rFonts w:hint="default"/>
                <w:b/>
                <w:spacing w:val="9"/>
                <w:sz w:val="19"/>
                <w:lang w:val="en-US" w:eastAsia="zh-CN"/>
              </w:rPr>
            </w:pPr>
          </w:p>
        </w:tc>
      </w:tr>
    </w:tbl>
    <w:p w14:paraId="210A16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0000000"/>
    <w:rsid w:val="2B4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2"/>
    <w:basedOn w:val="1"/>
    <w:qFormat/>
    <w:uiPriority w:val="1"/>
    <w:pPr>
      <w:ind w:left="497" w:hanging="392"/>
      <w:outlineLvl w:val="2"/>
    </w:pPr>
    <w:rPr>
      <w:rFonts w:ascii="宋体" w:hAnsi="宋体" w:eastAsia="宋体" w:cs="宋体"/>
      <w:b/>
      <w:bCs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90"/>
    </w:pPr>
    <w:rPr>
      <w:rFonts w:ascii="宋体" w:hAnsi="宋体" w:eastAsia="宋体" w:cs="宋体"/>
      <w:sz w:val="19"/>
      <w:szCs w:val="19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7">
    <w:name w:val="列出段落1"/>
    <w:basedOn w:val="1"/>
    <w:qFormat/>
    <w:uiPriority w:val="0"/>
    <w:pPr>
      <w:spacing w:line="240" w:lineRule="auto"/>
      <w:ind w:firstLine="42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2024-07-18T07:59:01Z</dcterms:created>
  <dc:creator>Administrator</dc:creator>
  <cp:lastModifiedBy>安安</cp:lastModifiedBy>
  <dcterms:modified xsi:type="dcterms:W3CDTF">2024-07-18T08:00:01Z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0906488BE7B14D9DB14214C01CA38554_12</vt:lpwstr>
  </property>
</Properties>
</file>