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sz w:val="36"/>
          <w:b/>
        </w:rPr>
        <w:t>西安市疾病预防控制中心全自动蛋白印迹仪采购项目招标公告</w:t>
      </w:r>
    </w:p>
    <w:p>
      <w:pPr>
        <w:pStyle w:val="null3"/>
        <w:outlineLvl w:val="5"/>
      </w:pPr>
      <w:r>
        <w:rPr>
          <w:sz w:val="15"/>
          <w:b/>
        </w:rPr>
        <w:t xml:space="preserve"> 项目概况</w:t>
      </w:r>
    </w:p>
    <w:p>
      <w:pPr>
        <w:pStyle w:val="null3"/>
      </w:pPr>
      <w:r>
        <w:rPr/>
        <w:t>全自动蛋白印迹仪采购项目</w:t>
      </w:r>
      <w:r>
        <w:rPr/>
        <w:t>的潜在投标人应在陕西省政府采购综合管理平台项目电子化交易系统（以下简称“项目电子化交易系统”）获取招标文件，并于</w:t>
      </w:r>
      <w:r>
        <w:rPr/>
        <w:t xml:space="preserve"> 2024年07月02日 09时30分 </w:t>
      </w:r>
      <w:r>
        <w:rPr/>
        <w:t>（北京时间）前递交投标文件。</w:t>
      </w:r>
    </w:p>
    <w:p>
      <w:pPr>
        <w:pStyle w:val="null3"/>
        <w:outlineLvl w:val="3"/>
      </w:pPr>
      <w:r>
        <w:rPr>
          <w:sz w:val="24"/>
          <w:b/>
        </w:rPr>
        <w:t>一、项目基本情况</w:t>
      </w:r>
    </w:p>
    <w:p>
      <w:pPr>
        <w:pStyle w:val="null3"/>
      </w:pPr>
      <w:r>
        <w:rPr/>
        <w:t>项目编号：HRDL-CG[2024]-112-051</w:t>
      </w:r>
    </w:p>
    <w:p>
      <w:pPr>
        <w:pStyle w:val="null3"/>
      </w:pPr>
      <w:r>
        <w:rPr/>
        <w:t>项目名称：全自动蛋白印迹仪采购项目</w:t>
      </w:r>
    </w:p>
    <w:p>
      <w:pPr>
        <w:pStyle w:val="null3"/>
      </w:pPr>
      <w:r>
        <w:rPr/>
        <w:t>采购方式：公开招标</w:t>
      </w:r>
    </w:p>
    <w:p>
      <w:pPr>
        <w:pStyle w:val="null3"/>
      </w:pPr>
      <w:r>
        <w:rPr/>
        <w:t>预算金额：300,000.00元</w:t>
      </w:r>
    </w:p>
    <w:p>
      <w:pPr>
        <w:pStyle w:val="null3"/>
      </w:pPr>
      <w:r>
        <w:rPr/>
        <w:t>采购需求：详见采购需求附件</w:t>
      </w:r>
    </w:p>
    <w:p>
      <w:pPr>
        <w:pStyle w:val="null3"/>
      </w:pPr>
      <w:r>
        <w:rPr/>
        <w:t>合同履行期限：</w:t>
      </w:r>
    </w:p>
    <w:p>
      <w:pPr>
        <w:pStyle w:val="null3"/>
      </w:pPr>
      <w:r>
        <w:rPr/>
        <w:t>采购包1：合同签订后，采购人下达供货通知后30日内完成安装调试。</w:t>
      </w:r>
    </w:p>
    <w:p>
      <w:pPr>
        <w:pStyle w:val="null3"/>
      </w:pPr>
      <w:r>
        <w:rPr/>
        <w:t>本项目是否接受联合体投标：</w:t>
      </w:r>
    </w:p>
    <w:p>
      <w:pPr>
        <w:pStyle w:val="null3"/>
      </w:pPr>
      <w:r>
        <w:rPr/>
        <w:t>采购包1：不接受联合体投标</w:t>
      </w:r>
    </w:p>
    <w:p>
      <w:pPr>
        <w:pStyle w:val="null3"/>
        <w:outlineLvl w:val="3"/>
      </w:pPr>
      <w:r>
        <w:rPr>
          <w:sz w:val="24"/>
          <w:b/>
        </w:rPr>
        <w:t>二、申请人的资格要求：</w:t>
      </w:r>
    </w:p>
    <w:p>
      <w:pPr>
        <w:pStyle w:val="null3"/>
      </w:pPr>
      <w:r>
        <w:rPr/>
        <w:t>1.满足《中华人民共和国政府采购法》第二十二条规定;</w:t>
      </w:r>
    </w:p>
    <w:p>
      <w:pPr>
        <w:pStyle w:val="null3"/>
      </w:pPr>
      <w:r>
        <w:rPr/>
        <w:t xml:space="preserve">2.落实政府采购政策需满足的资格要求： </w:t>
      </w:r>
      <w:r>
        <w:rPr/>
        <w:t>无。</w:t>
      </w:r>
    </w:p>
    <w:p>
      <w:pPr>
        <w:pStyle w:val="null3"/>
      </w:pPr>
      <w:r>
        <w:rPr/>
        <w:t>3.本项目的特定资格要求：</w:t>
      </w:r>
    </w:p>
    <w:p>
      <w:pPr>
        <w:pStyle w:val="null3"/>
      </w:pPr>
      <w:r>
        <w:rPr/>
        <w:t>合同包1(西安市疾病预防控制中心全自动蛋白印迹仪采购项目)特定资格要求如下:</w:t>
      </w:r>
    </w:p>
    <w:p>
      <w:pPr>
        <w:pStyle w:val="null3"/>
      </w:pPr>
      <w:r>
        <w:rPr/>
        <w:t>(1)提供2024年任意一月的纳税证明或完税证明，依法免税的单位应提供相关证明材料；</w:t>
      </w:r>
    </w:p>
    <w:p>
      <w:pPr>
        <w:pStyle w:val="null3"/>
      </w:pPr>
      <w:r>
        <w:rPr/>
        <w:t>(2)提供2024年任意一个月社会保障资金缴存单据或社保机构开具的社会保险参保缴费情况证明，依法不需要缴纳社会保障资金的单位应提供相关证明材料；</w:t>
      </w:r>
    </w:p>
    <w:p>
      <w:pPr>
        <w:pStyle w:val="null3"/>
      </w:pPr>
      <w:r>
        <w:rPr/>
        <w:t>(3)提供“书面声明”及“信用中国”“重大税收违法案件信息公布栏”“中国政府采购”完整的查询结果截图加盖投标人公章</w:t>
      </w:r>
    </w:p>
    <w:p>
      <w:pPr>
        <w:pStyle w:val="null3"/>
      </w:pPr>
      <w:r>
        <w:rPr/>
        <w:t>(4)供应商为生产厂家须提供营业执照副本、医疗器械生产许可证、所投产品的医疗器械注册证；供应商为代理商须提供医疗器械经营许可证、生产厂家的营业执照、医疗器械生产许可证、所投产品的医疗器械注册证（如国家规定免注册产品的必须提供相关证明文件）</w:t>
      </w:r>
    </w:p>
    <w:p>
      <w:pPr>
        <w:pStyle w:val="null3"/>
        <w:outlineLvl w:val="3"/>
      </w:pPr>
      <w:r>
        <w:rPr>
          <w:sz w:val="24"/>
          <w:b/>
        </w:rPr>
        <w:t>三、获取招标文件</w:t>
      </w:r>
    </w:p>
    <w:p>
      <w:pPr>
        <w:pStyle w:val="null3"/>
      </w:pPr>
      <w:r>
        <w:rPr/>
        <w:t>时间：</w:t>
      </w:r>
      <w:r>
        <w:rPr/>
        <w:t xml:space="preserve"> 2024年06月11日 </w:t>
      </w:r>
      <w:r>
        <w:rPr/>
        <w:t>至</w:t>
      </w:r>
      <w:r>
        <w:rPr/>
        <w:t xml:space="preserve"> 2024年06月18日 </w:t>
      </w:r>
      <w:r>
        <w:rPr/>
        <w:t>，每天上午</w:t>
      </w:r>
      <w:r>
        <w:rPr/>
        <w:t xml:space="preserve"> 00:00:00 </w:t>
      </w:r>
      <w:r>
        <w:rPr/>
        <w:t>至</w:t>
      </w:r>
      <w:r>
        <w:rPr/>
        <w:t xml:space="preserve"> 12:00:00 </w:t>
      </w:r>
      <w:r>
        <w:rPr/>
        <w:t>，下午</w:t>
      </w:r>
      <w:r>
        <w:rPr/>
        <w:t xml:space="preserve"> 12:00:00 </w:t>
      </w:r>
      <w:r>
        <w:rPr/>
        <w:t>至</w:t>
      </w:r>
      <w:r>
        <w:rPr/>
        <w:t xml:space="preserve"> 23:59:59 </w:t>
      </w:r>
      <w:r>
        <w:rPr/>
        <w:t>（北京时间）</w:t>
      </w:r>
    </w:p>
    <w:p>
      <w:pPr>
        <w:pStyle w:val="null3"/>
      </w:pPr>
      <w:r>
        <w:rPr/>
        <w:t>途径：</w:t>
      </w:r>
      <w:r>
        <w:rPr/>
        <w:t>项目电子化交易系统-应标-项目投标中选择本项目参与并获取采购文件</w:t>
      </w:r>
    </w:p>
    <w:p>
      <w:pPr>
        <w:pStyle w:val="null3"/>
      </w:pPr>
      <w:r>
        <w:rPr/>
        <w:t>方式：</w:t>
      </w:r>
      <w:r>
        <w:rPr/>
        <w:t>投标人有意参加本项目的，应在陕西省政府采购网（www.ccgp-shaanxi.gov.cn）登录项目电子化交易系统申请获取采购文件</w:t>
      </w:r>
    </w:p>
    <w:p>
      <w:pPr>
        <w:pStyle w:val="null3"/>
      </w:pPr>
      <w:r>
        <w:rPr/>
        <w:t>售价：</w:t>
      </w:r>
      <w:r>
        <w:rPr/>
        <w:t xml:space="preserve"> 0元</w:t>
      </w:r>
    </w:p>
    <w:p>
      <w:pPr>
        <w:pStyle w:val="null3"/>
        <w:outlineLvl w:val="3"/>
      </w:pPr>
      <w:r>
        <w:rPr>
          <w:sz w:val="24"/>
          <w:b/>
        </w:rPr>
        <w:t>四、提交投标文件截止时间、开标时间和地点</w:t>
      </w:r>
    </w:p>
    <w:p>
      <w:pPr>
        <w:pStyle w:val="null3"/>
      </w:pPr>
      <w:r>
        <w:rPr/>
        <w:t>时间：</w:t>
      </w:r>
      <w:r>
        <w:rPr/>
        <w:t xml:space="preserve"> 2024年07月02日 09时30分00秒 </w:t>
      </w:r>
      <w:r>
        <w:rPr/>
        <w:t>（北京时间）</w:t>
      </w:r>
    </w:p>
    <w:p>
      <w:pPr>
        <w:pStyle w:val="null3"/>
      </w:pPr>
      <w:r>
        <w:rPr/>
        <w:t>提交投标文件地点：</w:t>
      </w:r>
      <w:r>
        <w:rPr/>
        <w:t>项目电子化交易系统</w:t>
      </w:r>
    </w:p>
    <w:p>
      <w:pPr>
        <w:pStyle w:val="null3"/>
      </w:pPr>
      <w:r>
        <w:rPr/>
        <w:t>开标地点：</w:t>
      </w:r>
      <w:r>
        <w:rPr/>
        <w:t>项目电子化交易系统</w:t>
      </w:r>
    </w:p>
    <w:p>
      <w:pPr>
        <w:pStyle w:val="null3"/>
        <w:outlineLvl w:val="3"/>
      </w:pPr>
      <w:r>
        <w:rPr>
          <w:sz w:val="24"/>
          <w:b/>
        </w:rPr>
        <w:t>五、公告期限</w:t>
      </w:r>
    </w:p>
    <w:p>
      <w:pPr>
        <w:pStyle w:val="null3"/>
      </w:pPr>
      <w:r>
        <w:rPr/>
        <w:t>自本公告发布之日起</w:t>
      </w:r>
      <w:r>
        <w:rPr/>
        <w:t>5</w:t>
      </w:r>
      <w:r>
        <w:rPr/>
        <w:t>个工作日。</w:t>
      </w:r>
    </w:p>
    <w:p>
      <w:pPr>
        <w:pStyle w:val="null3"/>
        <w:outlineLvl w:val="3"/>
      </w:pPr>
      <w:r>
        <w:rPr>
          <w:sz w:val="24"/>
          <w:b/>
        </w:rPr>
        <w:t>六、其他补充事宜</w:t>
      </w:r>
    </w:p>
    <w:p>
      <w:pPr>
        <w:pStyle w:val="null3"/>
      </w:pPr>
      <w:r>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t>（三）供应商应当自行准备电子化采购所需的计算机终端、软硬件及网络环境，承担因准备不足产生的不利后果。</w:t>
      </w:r>
    </w:p>
    <w:p>
      <w:pPr>
        <w:pStyle w:val="null3"/>
      </w:pPr>
      <w:r>
        <w:rPr/>
        <w:t>（四）开标/开启前30分钟内，供应商需登录项目电子化交易系统-“供应商开标大厅”-进入开标选择对应项目包组操作签到</w:t>
      </w:r>
    </w:p>
    <w:p>
      <w:pPr>
        <w:pStyle w:val="null3"/>
      </w:pPr>
      <w:r>
        <w:rPr/>
        <w:t>（五）政府采购平台技术支持：</w:t>
      </w:r>
    </w:p>
    <w:p>
      <w:pPr>
        <w:pStyle w:val="null3"/>
      </w:pPr>
      <w:r>
        <w:rPr/>
        <w:t>在线客服：通过陕西省政府采购网-在线客服进行咨询</w:t>
      </w:r>
    </w:p>
    <w:p>
      <w:pPr>
        <w:pStyle w:val="null3"/>
      </w:pPr>
      <w:r>
        <w:rPr/>
        <w:t>技术服务电话：029-96702</w:t>
      </w:r>
    </w:p>
    <w:p>
      <w:pPr>
        <w:pStyle w:val="null3"/>
      </w:pPr>
      <w:r>
        <w:rPr/>
        <w:t>CA及签章服务：通过陕西省政府采购网-办事指南进行查询</w:t>
      </w:r>
    </w:p>
    <w:p>
      <w:pPr>
        <w:pStyle w:val="null3"/>
      </w:pPr>
      <w:r>
        <w:rPr/>
        <w:t>无</w:t>
      </w:r>
    </w:p>
    <w:p>
      <w:pPr>
        <w:pStyle w:val="null3"/>
        <w:outlineLvl w:val="3"/>
      </w:pPr>
      <w:r>
        <w:rPr>
          <w:sz w:val="24"/>
          <w:b/>
        </w:rPr>
        <w:t>七、对本次招标提出询问，请按以下方式联系。</w:t>
      </w:r>
    </w:p>
    <w:p>
      <w:pPr>
        <w:pStyle w:val="null3"/>
        <w:outlineLvl w:val="5"/>
      </w:pPr>
      <w:r>
        <w:rPr>
          <w:sz w:val="15"/>
          <w:b/>
        </w:rPr>
        <w:t>1.采购人信息</w:t>
      </w:r>
    </w:p>
    <w:p>
      <w:pPr>
        <w:pStyle w:val="null3"/>
      </w:pPr>
      <w:r>
        <w:rPr/>
        <w:t>名称：</w:t>
      </w:r>
      <w:r>
        <w:rPr/>
        <w:t>西安市疾病预防控制中心</w:t>
      </w:r>
    </w:p>
    <w:p>
      <w:pPr>
        <w:pStyle w:val="null3"/>
      </w:pPr>
      <w:r>
        <w:rPr/>
        <w:t>地址：</w:t>
      </w:r>
      <w:r>
        <w:rPr/>
        <w:t>西安市西影路599号</w:t>
      </w:r>
    </w:p>
    <w:p>
      <w:pPr>
        <w:pStyle w:val="null3"/>
      </w:pPr>
      <w:r>
        <w:rPr/>
        <w:t>联系方式：</w:t>
      </w:r>
      <w:r>
        <w:rPr/>
        <w:t>85535673</w:t>
      </w:r>
    </w:p>
    <w:p>
      <w:pPr>
        <w:pStyle w:val="null3"/>
        <w:outlineLvl w:val="5"/>
      </w:pPr>
      <w:r>
        <w:rPr>
          <w:sz w:val="15"/>
          <w:b/>
        </w:rPr>
        <w:t>2.采购代理机构信息</w:t>
      </w:r>
    </w:p>
    <w:p>
      <w:pPr>
        <w:pStyle w:val="null3"/>
      </w:pPr>
      <w:r>
        <w:rPr/>
        <w:t>名称：</w:t>
      </w:r>
      <w:r>
        <w:rPr/>
        <w:t>陕西恒瑞项目管理有限公司</w:t>
      </w:r>
    </w:p>
    <w:p>
      <w:pPr>
        <w:pStyle w:val="null3"/>
      </w:pPr>
      <w:r>
        <w:rPr/>
        <w:t>地址：</w:t>
      </w:r>
      <w:r>
        <w:rPr/>
        <w:t>陕西省西安市雁塔区南二环东段凯森盛世1号A座25层</w:t>
      </w:r>
    </w:p>
    <w:p>
      <w:pPr>
        <w:pStyle w:val="null3"/>
      </w:pPr>
      <w:r>
        <w:rPr/>
        <w:t>联系方式：</w:t>
      </w:r>
      <w:r>
        <w:rPr/>
        <w:t>18092236800</w:t>
      </w:r>
    </w:p>
    <w:p>
      <w:pPr>
        <w:pStyle w:val="null3"/>
        <w:outlineLvl w:val="5"/>
      </w:pPr>
      <w:r>
        <w:rPr>
          <w:sz w:val="15"/>
          <w:b/>
        </w:rPr>
        <w:t>3.项目联系方式</w:t>
      </w:r>
    </w:p>
    <w:p>
      <w:pPr>
        <w:pStyle w:val="null3"/>
      </w:pPr>
      <w:r>
        <w:rPr/>
        <w:t>项目联系人：</w:t>
      </w:r>
      <w:r>
        <w:rPr/>
        <w:t>恒瑞</w:t>
      </w:r>
    </w:p>
    <w:p>
      <w:pPr>
        <w:pStyle w:val="null3"/>
      </w:pPr>
      <w:r>
        <w:rPr/>
        <w:t>电话：</w:t>
      </w:r>
      <w:r>
        <w:rPr/>
        <w:t>18092236800</w:t>
      </w:r>
    </w:p>
    <w:p>
      <w:pPr>
        <w:pStyle w:val="null3"/>
        <w:jc w:val="right"/>
      </w:pPr>
      <w:r>
        <w:rPr/>
        <w:t>陕西恒瑞项目管理有限公司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