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autoSpaceDE w:val="0"/>
        <w:autoSpaceDN w:val="0"/>
        <w:bidi w:val="0"/>
        <w:adjustRightInd w:val="0"/>
        <w:spacing w:line="360" w:lineRule="auto"/>
        <w:ind w:left="0" w:leftChars="0" w:right="0" w:rightChars="0" w:firstLine="0" w:firstLineChars="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商务及技术偏离表</w:t>
      </w:r>
    </w:p>
    <w:p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2"/>
        <w:tblW w:w="933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288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谈判文件采购</w:t>
            </w:r>
            <w:r>
              <w:rPr>
                <w:rFonts w:hint="eastAsia" w:ascii="宋体" w:hAnsi="宋体" w:eastAsia="宋体" w:cs="宋体"/>
                <w:sz w:val="24"/>
              </w:rPr>
              <w:t>要求</w:t>
            </w: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正偏离或负偏离或响应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7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54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8"/>
        </w:rPr>
        <w:t>注：</w:t>
      </w:r>
      <w:r>
        <w:rPr>
          <w:rFonts w:hint="eastAsia" w:ascii="宋体" w:hAnsi="宋体" w:eastAsia="宋体" w:cs="宋体"/>
          <w:sz w:val="24"/>
          <w:highlight w:val="none"/>
        </w:rPr>
        <w:t>1、本表只填写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谈判文件</w:t>
      </w:r>
      <w:r>
        <w:rPr>
          <w:rFonts w:hint="eastAsia" w:ascii="宋体" w:hAnsi="宋体" w:eastAsia="宋体" w:cs="宋体"/>
          <w:sz w:val="24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highlight w:val="none"/>
        </w:rPr>
        <w:t>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谈判文件</w:t>
      </w:r>
      <w:r>
        <w:rPr>
          <w:rFonts w:hint="eastAsia" w:ascii="宋体" w:hAnsi="宋体" w:eastAsia="宋体" w:cs="宋体"/>
          <w:sz w:val="24"/>
          <w:highlight w:val="none"/>
        </w:rPr>
        <w:t>要求完全一致的，不用在此表中列出，但必须提交空白表。</w:t>
      </w:r>
    </w:p>
    <w:p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2、供应商必须据实填写，不得虚假响应，否则将取消其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highlight w:val="none"/>
        </w:rPr>
        <w:t>或成交资格，并按有关规定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0EB115E"/>
    <w:rsid w:val="279F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0</Lines>
  <Paragraphs>0</Paragraphs>
  <TotalTime>0</TotalTime>
  <ScaleCrop>false</ScaleCrop>
  <LinksUpToDate>false</LinksUpToDate>
  <CharactersWithSpaces>263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2024-07-12T09:35:37Z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05D73856490246D7B24C21A6C006C5B0_11</vt:lpwstr>
  </property>
</Properties>
</file>