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2024年度辅警培训项目</w:t>
      </w:r>
    </w:p>
    <w:p>
      <w:pPr>
        <w:pStyle w:val="null3"/>
        <w:jc w:val="center"/>
        <w:outlineLvl w:val="2"/>
      </w:pPr>
      <w:r>
        <w:rPr>
          <w:sz w:val="28"/>
          <w:b/>
        </w:rPr>
        <w:t>采购项目编号：</w:t>
      </w:r>
      <w:r>
        <w:rPr>
          <w:sz w:val="28"/>
          <w:b/>
        </w:rPr>
        <w:t>HYTF-202408063</w:t>
      </w:r>
      <w:r>
        <w:br/>
      </w:r>
      <w:r>
        <w:br/>
      </w:r>
      <w:r>
        <w:br/>
      </w:r>
    </w:p>
    <w:p>
      <w:pPr>
        <w:pStyle w:val="null3"/>
        <w:jc w:val="center"/>
        <w:outlineLvl w:val="2"/>
      </w:pPr>
      <w:r>
        <w:rPr>
          <w:sz w:val="28"/>
          <w:b/>
        </w:rPr>
        <w:t>西安市公安局地铁分局</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2024年08月19日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陕西四方衡裕项目管理有限公司</w:t>
      </w:r>
      <w:r>
        <w:rPr/>
        <w:t>（以下简称“代理机构”）受</w:t>
      </w:r>
      <w:r>
        <w:rPr/>
        <w:t>西安市公安局地铁分局</w:t>
      </w:r>
      <w:r>
        <w:rPr/>
        <w:t>委托，拟对</w:t>
      </w:r>
      <w:r>
        <w:rPr/>
        <w:t>2024年度辅警培训项目</w:t>
      </w:r>
      <w:r>
        <w:rPr/>
        <w:t>采用竞争性磋商采购方式进行采购，兹邀请供应商参加本项目的竞争性磋商。</w:t>
      </w:r>
    </w:p>
    <w:p>
      <w:pPr>
        <w:pStyle w:val="null3"/>
        <w:outlineLvl w:val="2"/>
      </w:pPr>
      <w:r>
        <w:rPr>
          <w:sz w:val="28"/>
          <w:b/>
        </w:rPr>
        <w:t>一、项目编号：</w:t>
      </w:r>
      <w:r>
        <w:rPr>
          <w:sz w:val="28"/>
          <w:b/>
        </w:rPr>
        <w:t>HYTF-202408063</w:t>
      </w:r>
    </w:p>
    <w:p>
      <w:pPr>
        <w:pStyle w:val="null3"/>
        <w:outlineLvl w:val="2"/>
      </w:pPr>
      <w:r>
        <w:rPr>
          <w:sz w:val="28"/>
          <w:b/>
        </w:rPr>
        <w:t>二、项目名称：</w:t>
      </w:r>
      <w:r>
        <w:rPr>
          <w:sz w:val="28"/>
          <w:b/>
        </w:rPr>
        <w:t>2024年度辅警培训项目</w:t>
      </w:r>
    </w:p>
    <w:p>
      <w:pPr>
        <w:pStyle w:val="null3"/>
        <w:outlineLvl w:val="2"/>
      </w:pPr>
      <w:r>
        <w:rPr>
          <w:sz w:val="28"/>
          <w:b/>
        </w:rPr>
        <w:t>三、磋商项目简介</w:t>
      </w:r>
    </w:p>
    <w:p>
      <w:pPr>
        <w:pStyle w:val="null3"/>
        <w:ind w:firstLine="480"/>
      </w:pPr>
      <w:r>
        <w:rPr/>
        <w:t>西安市公安局地铁分局2024年度辅警培训，1项。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采购包1（西安市公安局地铁分局2024年度辅警培训项目）：属于专门面向小微企业采购。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4、社保缴纳证明：提供2024年1月至今已缴存任意一个月社会保障资金缴存单据或社保机构开具的社会保险参保缴费证明，依法不需要缴纳社会保障资金的单位应提供相应证明文件；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7、法律、行政法规规定的其他条件的证明材料：具备法律、行政法规规定的其他条件的证明材料。</w:t>
      </w:r>
    </w:p>
    <w:p>
      <w:pPr>
        <w:pStyle w:val="null3"/>
      </w:pPr>
      <w:r>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10、本项目不接受联合体投标，不允许分包：本项目不接受联合体投标，不允许分包。供应商提供《非联合体不分包投标声明》，视为独立投标，不分包。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西安市公安局地铁分局</w:t>
      </w:r>
    </w:p>
    <w:p>
      <w:pPr>
        <w:pStyle w:val="null3"/>
      </w:pPr>
      <w:r>
        <w:rPr/>
        <w:t xml:space="preserve"> 地址： </w:t>
      </w:r>
      <w:r>
        <w:rPr/>
        <w:t>西安市未央区凤城八路126号</w:t>
      </w:r>
    </w:p>
    <w:p>
      <w:pPr>
        <w:pStyle w:val="null3"/>
      </w:pPr>
      <w:r>
        <w:rPr/>
        <w:t xml:space="preserve"> 邮编： </w:t>
      </w:r>
      <w:r>
        <w:rPr/>
        <w:t>710021</w:t>
      </w:r>
    </w:p>
    <w:p>
      <w:pPr>
        <w:pStyle w:val="null3"/>
      </w:pPr>
      <w:r>
        <w:rPr/>
        <w:t xml:space="preserve"> 联系人： </w:t>
      </w:r>
      <w:r>
        <w:rPr/>
        <w:t>朱老师</w:t>
      </w:r>
    </w:p>
    <w:p>
      <w:pPr>
        <w:pStyle w:val="null3"/>
      </w:pPr>
      <w:r>
        <w:rPr/>
        <w:t xml:space="preserve"> 联系电话： </w:t>
      </w:r>
      <w:r>
        <w:rPr/>
        <w:t>029-86321055</w:t>
      </w:r>
    </w:p>
    <w:p>
      <w:pPr>
        <w:pStyle w:val="null3"/>
        <w:outlineLvl w:val="3"/>
      </w:pPr>
      <w:r>
        <w:rPr>
          <w:sz w:val="24"/>
          <w:b/>
        </w:rPr>
        <w:t>代理机构：</w:t>
      </w:r>
      <w:r>
        <w:rPr>
          <w:sz w:val="24"/>
          <w:b/>
        </w:rPr>
        <w:t>陕西四方衡裕项目管理有限公司</w:t>
      </w:r>
    </w:p>
    <w:p>
      <w:pPr>
        <w:pStyle w:val="null3"/>
      </w:pPr>
      <w:r>
        <w:rPr/>
        <w:t xml:space="preserve"> 地址： </w:t>
      </w:r>
      <w:r>
        <w:rPr/>
        <w:t>陕西省西安市高新区沣惠路16号泰华金贸国际8号楼28层</w:t>
      </w:r>
    </w:p>
    <w:p>
      <w:pPr>
        <w:pStyle w:val="null3"/>
      </w:pPr>
      <w:r>
        <w:rPr/>
        <w:t xml:space="preserve"> 邮编： </w:t>
      </w:r>
      <w:r>
        <w:rPr/>
        <w:t>710075</w:t>
      </w:r>
    </w:p>
    <w:p>
      <w:pPr>
        <w:pStyle w:val="null3"/>
      </w:pPr>
      <w:r>
        <w:rPr/>
        <w:t xml:space="preserve"> 联系人： </w:t>
      </w:r>
      <w:r>
        <w:rPr/>
        <w:t>李亚容、马丽娟、赵维</w:t>
      </w:r>
    </w:p>
    <w:p>
      <w:pPr>
        <w:pStyle w:val="null3"/>
      </w:pPr>
      <w:r>
        <w:rPr/>
        <w:t xml:space="preserve"> 联系电话： </w:t>
      </w:r>
      <w:r>
        <w:rPr/>
        <w:t>029-89284433-610</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采购包1：959,600.00元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说明：中标人须按照中标金额的5％，作为履约保证金在签订合同前向西安市公安局地铁分局缴纳。一年后（如无质量问题）一个月内全额无息一次性退付中标人。</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西安市公安局地铁分局</w:t>
      </w:r>
      <w:r>
        <w:rPr/>
        <w:t>和</w:t>
      </w:r>
      <w:r>
        <w:rPr/>
        <w:t>陕西四方衡裕项目管理有限公司</w:t>
      </w:r>
      <w:r>
        <w:rPr/>
        <w:t>享有。对磋商文件中供应商参加本次政府采购活动应当具备的条件，磋商项目技术、服务、商务及其他要求，评审细则及标准由</w:t>
      </w:r>
      <w:r>
        <w:rPr/>
        <w:t>西安市公安局地铁分局</w:t>
      </w:r>
      <w:r>
        <w:rPr/>
        <w:t>负责解释。除上述磋商文件内容，其他内容由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西安市公安局地铁分局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供应商完成服务自检后，由采购方组织验收，并签发《验收单》。</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陕西四方衡裕项目管理有限公司</w:t>
      </w:r>
      <w:r>
        <w:rPr/>
        <w:t xml:space="preserve"> 负责答复；供应商对除采购需求外的采购文件的询问、质疑由</w:t>
      </w:r>
      <w:r>
        <w:rPr/>
        <w:t>陕西四方衡裕项目管理有限公司</w:t>
      </w:r>
      <w:r>
        <w:rPr/>
        <w:t xml:space="preserve"> 负责答复；供应商对采购过程、采购结果的询问、质疑由 </w:t>
      </w:r>
      <w:r>
        <w:rPr/>
        <w:t>陕西四方衡裕项目管理有限公司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联系人：赵维、马丽娟</w:t>
      </w:r>
    </w:p>
    <w:p>
      <w:pPr>
        <w:pStyle w:val="null3"/>
      </w:pPr>
      <w:r>
        <w:rPr/>
        <w:t>联系电话：029-89284433-610</w:t>
      </w:r>
    </w:p>
    <w:p>
      <w:pPr>
        <w:pStyle w:val="null3"/>
      </w:pPr>
      <w:r>
        <w:rPr/>
        <w:t>地址：西安市高新区沣惠路16号泰华金贸国际8号楼28层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西安市公安局地铁分局2024年度辅警培训，1项。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959,600.00</w:t>
      </w:r>
    </w:p>
    <w:p>
      <w:pPr>
        <w:pStyle w:val="null3"/>
      </w:pPr>
      <w:r>
        <w:rPr/>
        <w:t>采购包最高限价（元）: 959,600.00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辅警培训</w:t>
            </w:r>
          </w:p>
        </w:tc>
        <w:tc>
          <w:tcPr>
            <w:tcW w:type="dxa" w:w="831"/>
          </w:tcPr>
          <w:p>
            <w:pPr>
              <w:pStyle w:val="null3"/>
              <w:jc w:val="right"/>
            </w:pPr>
            <w:r>
              <w:rPr/>
              <w:t>1.00</w:t>
            </w:r>
          </w:p>
        </w:tc>
        <w:tc>
          <w:tcPr>
            <w:tcW w:type="dxa" w:w="831"/>
          </w:tcPr>
          <w:p>
            <w:pPr>
              <w:pStyle w:val="null3"/>
              <w:jc w:val="right"/>
            </w:pPr>
            <w:r>
              <w:rPr/>
              <w:t>959,600.00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标的名称：辅警培训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磋商报价采用固定综合单价进行报价，固定综合单价最高限价为人民币贰佰元整</w:t>
            </w:r>
            <w:r>
              <w:rPr>
                <w:rFonts w:ascii="宋体" w:hAnsi="宋体" w:cs="宋体" w:eastAsia="宋体"/>
                <w:sz w:val="21"/>
                <w:b/>
              </w:rPr>
              <w:t>/</w:t>
            </w:r>
            <w:r>
              <w:rPr>
                <w:rFonts w:ascii="宋体" w:hAnsi="宋体" w:cs="宋体" w:eastAsia="宋体"/>
                <w:sz w:val="21"/>
                <w:b/>
              </w:rPr>
              <w:t>人</w:t>
            </w:r>
            <w:r>
              <w:rPr>
                <w:rFonts w:ascii="times new roman, times, serif" w:hAnsi="times new roman, times, serif" w:cs="times new roman, times, serif" w:eastAsia="times new roman, times, serif"/>
                <w:sz w:val="21"/>
                <w:b/>
              </w:rPr>
              <w:t>/</w:t>
            </w:r>
            <w:r>
              <w:rPr>
                <w:rFonts w:ascii="宋体" w:hAnsi="宋体" w:cs="宋体" w:eastAsia="宋体"/>
                <w:sz w:val="21"/>
                <w:b/>
              </w:rPr>
              <w:t>天（￥</w:t>
            </w:r>
            <w:r>
              <w:rPr>
                <w:rFonts w:ascii="times new roman, times, serif" w:hAnsi="times new roman, times, serif" w:cs="times new roman, times, serif" w:eastAsia="times new roman, times, serif"/>
                <w:sz w:val="21"/>
                <w:b/>
              </w:rPr>
              <w:t>200</w:t>
            </w:r>
            <w:r>
              <w:rPr>
                <w:rFonts w:ascii="宋体" w:hAnsi="宋体" w:cs="宋体" w:eastAsia="宋体"/>
                <w:sz w:val="21"/>
                <w:b/>
              </w:rPr>
              <w:t>元</w:t>
            </w:r>
            <w:r>
              <w:rPr>
                <w:rFonts w:ascii="times new roman, times, serif" w:hAnsi="times new roman, times, serif" w:cs="times new roman, times, serif" w:eastAsia="times new roman, times, serif"/>
                <w:sz w:val="21"/>
                <w:b/>
              </w:rPr>
              <w:t>/</w:t>
            </w:r>
            <w:r>
              <w:rPr>
                <w:rFonts w:ascii="宋体" w:hAnsi="宋体" w:cs="宋体" w:eastAsia="宋体"/>
                <w:sz w:val="21"/>
                <w:b/>
              </w:rPr>
              <w:t>人</w:t>
            </w:r>
            <w:r>
              <w:rPr>
                <w:rFonts w:ascii="times new roman, times, serif" w:hAnsi="times new roman, times, serif" w:cs="times new roman, times, serif" w:eastAsia="times new roman, times, serif"/>
                <w:sz w:val="21"/>
                <w:b/>
              </w:rPr>
              <w:t>/</w:t>
            </w:r>
            <w:r>
              <w:rPr>
                <w:rFonts w:ascii="宋体" w:hAnsi="宋体" w:cs="宋体" w:eastAsia="宋体"/>
                <w:sz w:val="21"/>
                <w:b/>
              </w:rPr>
              <w:t>天），结算以成交单价×实际培训人数及天数据实结算。供应商磋商报价超出固定综合单价最高限价的，按无效响应处理。</w:t>
            </w:r>
          </w:p>
          <w:p>
            <w:pPr>
              <w:pStyle w:val="null3"/>
              <w:ind w:firstLine="883"/>
              <w:jc w:val="both"/>
            </w:pPr>
            <w:r>
              <w:rPr>
                <w:rFonts w:ascii="simsun" w:hAnsi="simsun" w:cs="simsun" w:eastAsia="simsun"/>
                <w:sz w:val="21"/>
              </w:rPr>
              <w:t>根据省厅、市局关于对警务辅助人员的相关管理规定，公安地铁分局按照工作年度安排，对全局辅警分批次进行相关业务培训，对辅警进行岗前业务培训及对骨干辅警进行轮训。</w:t>
            </w:r>
          </w:p>
          <w:p>
            <w:pPr>
              <w:pStyle w:val="null3"/>
              <w:ind w:firstLine="883"/>
              <w:jc w:val="both"/>
            </w:pPr>
            <w:r>
              <w:rPr>
                <w:rFonts w:ascii="simsun" w:hAnsi="simsun" w:cs="simsun" w:eastAsia="simsun"/>
                <w:sz w:val="21"/>
              </w:rPr>
              <w:t>一、服务内容</w:t>
            </w:r>
          </w:p>
          <w:p>
            <w:pPr>
              <w:pStyle w:val="null3"/>
              <w:ind w:firstLine="883"/>
              <w:jc w:val="both"/>
            </w:pPr>
            <w:r>
              <w:rPr>
                <w:rFonts w:ascii="simsun" w:hAnsi="simsun" w:cs="simsun" w:eastAsia="simsun"/>
                <w:sz w:val="21"/>
              </w:rPr>
              <w:t>1、培训对象:</w:t>
            </w:r>
          </w:p>
          <w:p>
            <w:pPr>
              <w:pStyle w:val="null3"/>
              <w:ind w:firstLine="883"/>
              <w:jc w:val="both"/>
            </w:pPr>
            <w:r>
              <w:rPr>
                <w:rFonts w:ascii="simsun" w:hAnsi="simsun" w:cs="simsun" w:eastAsia="simsun"/>
                <w:sz w:val="21"/>
              </w:rPr>
              <w:t>岗前培训约270人、层级晋升约518人、骨干人员约106人，最终以实际培训人数据实结算。</w:t>
            </w:r>
          </w:p>
          <w:p>
            <w:pPr>
              <w:pStyle w:val="null3"/>
              <w:ind w:firstLine="883"/>
              <w:jc w:val="both"/>
            </w:pPr>
            <w:r>
              <w:rPr>
                <w:rFonts w:ascii="simsun" w:hAnsi="simsun" w:cs="simsun" w:eastAsia="simsun"/>
                <w:sz w:val="21"/>
              </w:rPr>
              <w:t>2、培训时间：</w:t>
            </w:r>
          </w:p>
          <w:p>
            <w:pPr>
              <w:pStyle w:val="null3"/>
              <w:ind w:firstLine="883"/>
              <w:jc w:val="both"/>
            </w:pPr>
            <w:r>
              <w:rPr>
                <w:rFonts w:ascii="simsun" w:hAnsi="simsun" w:cs="simsun" w:eastAsia="simsun"/>
                <w:sz w:val="21"/>
              </w:rPr>
              <w:t>岗前培训时间约为7日，层级晋升辅警培训时间约为5日，骨干辅警培训时间约为3日。培训时间由甲方提前10天通知乙方，分批培训。</w:t>
            </w:r>
          </w:p>
          <w:p>
            <w:pPr>
              <w:pStyle w:val="null3"/>
              <w:ind w:firstLine="883"/>
              <w:jc w:val="both"/>
            </w:pPr>
            <w:r>
              <w:rPr>
                <w:rFonts w:ascii="simsun" w:hAnsi="simsun" w:cs="simsun" w:eastAsia="simsun"/>
                <w:sz w:val="21"/>
              </w:rPr>
              <w:t>3、培训方式：</w:t>
            </w:r>
          </w:p>
          <w:p>
            <w:pPr>
              <w:pStyle w:val="null3"/>
              <w:ind w:firstLine="883"/>
              <w:jc w:val="both"/>
            </w:pPr>
            <w:r>
              <w:rPr>
                <w:rFonts w:ascii="simsun" w:hAnsi="simsun" w:cs="simsun" w:eastAsia="simsun"/>
                <w:sz w:val="21"/>
              </w:rPr>
              <w:t>集中培训学习。</w:t>
            </w:r>
          </w:p>
          <w:p>
            <w:pPr>
              <w:pStyle w:val="null3"/>
              <w:ind w:firstLine="883"/>
              <w:jc w:val="both"/>
            </w:pPr>
            <w:r>
              <w:rPr>
                <w:rFonts w:ascii="simsun" w:hAnsi="simsun" w:cs="simsun" w:eastAsia="simsun"/>
                <w:sz w:val="21"/>
              </w:rPr>
              <w:t>4、培训内容：</w:t>
            </w:r>
          </w:p>
          <w:p>
            <w:pPr>
              <w:pStyle w:val="null3"/>
              <w:ind w:firstLine="883"/>
              <w:jc w:val="both"/>
            </w:pPr>
            <w:r>
              <w:rPr>
                <w:rFonts w:ascii="simsun" w:hAnsi="simsun" w:cs="simsun" w:eastAsia="simsun"/>
                <w:sz w:val="21"/>
              </w:rPr>
              <w:t>培训内容主要包括《陕西省警务辅助人员条例》、会议精神、思想政治教育以及政策法规、廉政教育、有关地铁安保相关业务知识和体能训练等。</w:t>
            </w:r>
          </w:p>
          <w:p>
            <w:pPr>
              <w:pStyle w:val="null3"/>
              <w:ind w:firstLine="883"/>
              <w:jc w:val="both"/>
            </w:pPr>
            <w:r>
              <w:rPr>
                <w:rFonts w:ascii="simsun" w:hAnsi="simsun" w:cs="simsun" w:eastAsia="simsun"/>
                <w:sz w:val="21"/>
              </w:rPr>
              <w:t>二、服务要求　</w:t>
            </w:r>
          </w:p>
          <w:p>
            <w:pPr>
              <w:pStyle w:val="null3"/>
              <w:ind w:firstLine="883"/>
              <w:jc w:val="both"/>
            </w:pPr>
            <w:r>
              <w:rPr>
                <w:rFonts w:ascii="simsun" w:hAnsi="simsun" w:cs="simsun" w:eastAsia="simsun"/>
                <w:sz w:val="21"/>
              </w:rPr>
              <w:t xml:space="preserve"> 1.严格按照采购人确定的培训人数、培训课程，负责委托项目的具体实施。</w:t>
            </w:r>
          </w:p>
          <w:p>
            <w:pPr>
              <w:pStyle w:val="null3"/>
              <w:ind w:firstLine="883"/>
              <w:jc w:val="both"/>
            </w:pPr>
            <w:r>
              <w:rPr>
                <w:rFonts w:ascii="simsun" w:hAnsi="simsun" w:cs="simsun" w:eastAsia="simsun"/>
                <w:sz w:val="21"/>
              </w:rPr>
              <w:t xml:space="preserve"> 2.严格按照采购人要求做好该项目的所有保障工作。</w:t>
            </w:r>
          </w:p>
          <w:p>
            <w:pPr>
              <w:pStyle w:val="null3"/>
              <w:ind w:firstLine="883"/>
              <w:jc w:val="both"/>
            </w:pPr>
            <w:r>
              <w:rPr>
                <w:rFonts w:ascii="simsun" w:hAnsi="simsun" w:cs="simsun" w:eastAsia="simsun"/>
                <w:sz w:val="21"/>
              </w:rPr>
              <w:t xml:space="preserve"> 3.应按照合同约定方式和标准，完成项目培训成果。</w:t>
            </w:r>
          </w:p>
          <w:p>
            <w:pPr>
              <w:pStyle w:val="null3"/>
              <w:ind w:firstLine="883"/>
              <w:jc w:val="both"/>
            </w:pPr>
            <w:r>
              <w:rPr>
                <w:rFonts w:ascii="simsun" w:hAnsi="simsun" w:cs="simsun" w:eastAsia="simsun"/>
                <w:sz w:val="21"/>
              </w:rPr>
              <w:t xml:space="preserve"> 4.合同履行期间，不得违反合同约定，遵守项目履行时应遵守的相关法律、法规。</w:t>
            </w:r>
          </w:p>
          <w:p>
            <w:pPr>
              <w:pStyle w:val="null3"/>
              <w:ind w:firstLine="883"/>
              <w:jc w:val="both"/>
            </w:pPr>
            <w:r>
              <w:rPr>
                <w:rFonts w:ascii="simsun" w:hAnsi="simsun" w:cs="simsun" w:eastAsia="simsun"/>
                <w:sz w:val="21"/>
              </w:rPr>
              <w:t>5.提供本项目合同履行期间的人员食、宿、理论场地、训练场地、教官、教学设施、学习用品、医疗保障、安全保障等。</w:t>
            </w:r>
          </w:p>
          <w:p>
            <w:pPr>
              <w:pStyle w:val="null3"/>
              <w:ind w:firstLine="883"/>
              <w:jc w:val="both"/>
            </w:pPr>
            <w:r>
              <w:rPr>
                <w:rFonts w:ascii="simsun" w:hAnsi="simsun" w:cs="simsun" w:eastAsia="simsun"/>
                <w:sz w:val="21"/>
              </w:rPr>
              <w:t>6.严格按照采购人要求，邀请相应专业授课老师，供应商承担授课费。</w:t>
            </w:r>
          </w:p>
          <w:p>
            <w:pPr>
              <w:pStyle w:val="null3"/>
              <w:ind w:firstLine="883"/>
              <w:jc w:val="both"/>
            </w:pPr>
            <w:r>
              <w:rPr>
                <w:rFonts w:ascii="simsun" w:hAnsi="simsun" w:cs="simsun" w:eastAsia="simsun"/>
                <w:sz w:val="21"/>
              </w:rPr>
              <w:t>7.采购人负责授训人员、培训学员、授课老师的接送及路途安全，由此产生的交通费由供应商承担；如若路途发生交通事故、意外等，由供应商承担一切责任和后果。</w:t>
            </w:r>
          </w:p>
          <w:p>
            <w:pPr>
              <w:pStyle w:val="null3"/>
              <w:ind w:firstLine="883"/>
              <w:jc w:val="both"/>
            </w:pPr>
            <w:r>
              <w:rPr>
                <w:rFonts w:ascii="simsun" w:hAnsi="simsun" w:cs="simsun" w:eastAsia="simsun"/>
                <w:sz w:val="21"/>
              </w:rPr>
              <w:t>8.培训期间发生打架、交通事故、酗酒等不良行为影响培训工作及发生意外伤害等后果的，由供应商承担一切责任和后果。</w:t>
            </w:r>
          </w:p>
          <w:p>
            <w:pPr>
              <w:pStyle w:val="null3"/>
              <w:ind w:firstLine="883"/>
              <w:jc w:val="both"/>
            </w:pPr>
            <w:r>
              <w:rPr>
                <w:rFonts w:ascii="simsun" w:hAnsi="simsun" w:cs="simsun" w:eastAsia="simsun"/>
                <w:sz w:val="21"/>
              </w:rPr>
              <w:t>三、服务期限</w:t>
            </w:r>
          </w:p>
          <w:p>
            <w:pPr>
              <w:pStyle w:val="null3"/>
              <w:ind w:firstLine="883"/>
              <w:jc w:val="both"/>
            </w:pPr>
            <w:r>
              <w:rPr>
                <w:rFonts w:ascii="simsun" w:hAnsi="simsun" w:cs="simsun" w:eastAsia="simsun"/>
                <w:sz w:val="21"/>
              </w:rPr>
              <w:t>根据采购人工作计划安排进行培训，服务截止时间至2024年12月31日止（若遇不可抗力因素，如疫情、重大警务活动等，培训时间可顺延）。</w:t>
            </w:r>
          </w:p>
          <w:p>
            <w:pPr>
              <w:pStyle w:val="null3"/>
              <w:ind w:firstLine="883"/>
              <w:jc w:val="both"/>
            </w:pPr>
            <w:r>
              <w:rPr>
                <w:rFonts w:ascii="simsun" w:hAnsi="simsun" w:cs="simsun" w:eastAsia="simsun"/>
                <w:sz w:val="21"/>
              </w:rPr>
              <w:t>四、付款方式</w:t>
            </w:r>
          </w:p>
          <w:p>
            <w:pPr>
              <w:pStyle w:val="null3"/>
              <w:ind w:firstLine="883"/>
              <w:jc w:val="both"/>
            </w:pPr>
            <w:r>
              <w:rPr>
                <w:rFonts w:ascii="simsun" w:hAnsi="simsun" w:cs="simsun" w:eastAsia="simsun"/>
                <w:sz w:val="21"/>
              </w:rPr>
              <w:t>1.支付方式：分期付款（根据合同固定综合单价、实际培训人次分批进行结算。）</w:t>
            </w:r>
            <w:r>
              <w:br/>
            </w:r>
            <w:r>
              <w:rPr>
                <w:rFonts w:ascii="simsun" w:hAnsi="simsun" w:cs="simsun" w:eastAsia="simsun"/>
                <w:sz w:val="21"/>
              </w:rPr>
              <w:t xml:space="preserve">      2.支付约定：每轮培训服务顺利完毕，经甲方确认后，达到付款条件起 30 日内，支付单次培训费用的 100.00%。</w:t>
            </w:r>
          </w:p>
        </w:tc>
      </w:tr>
    </w:tbl>
    <w:p>
      <w:pPr>
        <w:pStyle w:val="null3"/>
        <w:outlineLvl w:val="2"/>
      </w:pPr>
      <w:r>
        <w:rPr>
          <w:sz w:val="28"/>
          <w:b/>
        </w:rPr>
        <w:t>3.2.3人员配置要求</w:t>
      </w:r>
    </w:p>
    <w:p>
      <w:pPr>
        <w:pStyle w:val="null3"/>
      </w:pPr>
      <w:r>
        <w:rPr/>
        <w:t>采购包1：</w:t>
      </w:r>
    </w:p>
    <w:p>
      <w:pPr>
        <w:pStyle w:val="null3"/>
      </w:pPr>
      <w:r>
        <w:rPr/>
        <w:t>满足采购人实际需求。</w:t>
      </w:r>
    </w:p>
    <w:p>
      <w:pPr>
        <w:pStyle w:val="null3"/>
        <w:outlineLvl w:val="2"/>
      </w:pPr>
      <w:r>
        <w:rPr>
          <w:sz w:val="28"/>
          <w:b/>
        </w:rPr>
        <w:t>3.2.4设施设备要求</w:t>
      </w:r>
    </w:p>
    <w:p>
      <w:pPr>
        <w:pStyle w:val="null3"/>
      </w:pPr>
      <w:r>
        <w:rPr/>
        <w:t>采购包1：</w:t>
      </w:r>
    </w:p>
    <w:p>
      <w:pPr>
        <w:pStyle w:val="null3"/>
      </w:pPr>
      <w:r>
        <w:rPr/>
        <w:t>满足采购人实际需求。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自合同签订之日起至2024年12月31日止。（若遇不可抗力因素，如疫情、重大警务活动等，培训时间可顺延）。</w:t>
      </w:r>
    </w:p>
    <w:p>
      <w:pPr>
        <w:pStyle w:val="null3"/>
        <w:outlineLvl w:val="3"/>
      </w:pPr>
      <w:r>
        <w:rPr>
          <w:sz w:val="24"/>
          <w:b/>
        </w:rPr>
        <w:t>3.3.2服务地点</w:t>
      </w:r>
    </w:p>
    <w:p>
      <w:pPr>
        <w:pStyle w:val="null3"/>
      </w:pPr>
      <w:r>
        <w:rPr/>
        <w:t>采购包1：</w:t>
      </w:r>
    </w:p>
    <w:p>
      <w:pPr>
        <w:pStyle w:val="null3"/>
      </w:pPr>
      <w:r>
        <w:rPr/>
        <w:t>按合同约定地点。</w:t>
      </w:r>
    </w:p>
    <w:p>
      <w:pPr>
        <w:pStyle w:val="null3"/>
        <w:outlineLvl w:val="3"/>
      </w:pPr>
      <w:r>
        <w:rPr>
          <w:sz w:val="24"/>
          <w:b/>
        </w:rPr>
        <w:t>3.3.3考核（验收）标准和方法</w:t>
      </w:r>
    </w:p>
    <w:p>
      <w:pPr>
        <w:pStyle w:val="null3"/>
      </w:pPr>
      <w:r>
        <w:rPr/>
        <w:t>采购包1：</w:t>
      </w:r>
    </w:p>
    <w:p>
      <w:pPr>
        <w:pStyle w:val="null3"/>
      </w:pPr>
      <w:r>
        <w:rPr/>
        <w:t>按合同约定执行。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每轮培训服务顺利完毕，经甲方确认后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每轮培训服务顺利完毕，经甲方确认后</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按合同约定执行。</w:t>
      </w:r>
    </w:p>
    <w:p>
      <w:pPr>
        <w:pStyle w:val="null3"/>
        <w:outlineLvl w:val="2"/>
      </w:pPr>
      <w:r>
        <w:rPr>
          <w:sz w:val="28"/>
          <w:b/>
        </w:rPr>
        <w:t>3.4其他要求</w:t>
      </w:r>
    </w:p>
    <w:p>
      <w:pPr>
        <w:pStyle w:val="null3"/>
      </w:pPr>
      <w:r>
        <w:rPr/>
        <w:t>1、本项目采购内容“辅警培训”对应的中小企业划分标准所属行业为：其他未列明行业。2、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3、递交截止时间同在线递交电子响应文件截止时间一致 。4、线下递交文件地点：西安市高新区沣惠路16号泰华金贸国际8号楼28层。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其他资料 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其他资料 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其他资料 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其他资料 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其他资料 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其他资料 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其他资料 资格证明材料</w:t>
            </w:r>
          </w:p>
        </w:tc>
      </w:tr>
      <w:tr>
        <w:tc>
          <w:tcPr>
            <w:tcW w:type="dxa" w:w="831"/>
          </w:tcPr>
          <w:p>
            <w:pPr>
              <w:pStyle w:val="null3"/>
            </w:pPr>
            <w:r>
              <w:rPr/>
              <w:t>7</w:t>
            </w:r>
          </w:p>
        </w:tc>
        <w:tc>
          <w:tcPr>
            <w:tcW w:type="dxa" w:w="2492"/>
          </w:tcPr>
          <w:p>
            <w:pPr>
              <w:pStyle w:val="null3"/>
            </w:pPr>
            <w:r>
              <w:rPr/>
              <w:t>法律、行政法规规定的其他条件的证明材料</w:t>
            </w:r>
          </w:p>
        </w:tc>
        <w:tc>
          <w:tcPr>
            <w:tcW w:type="dxa" w:w="3322"/>
          </w:tcPr>
          <w:p>
            <w:pPr>
              <w:pStyle w:val="null3"/>
            </w:pPr>
            <w:r>
              <w:rPr/>
              <w:t>具备法律、行政法规规定的其他条件的证明材料。</w:t>
            </w:r>
          </w:p>
        </w:tc>
        <w:tc>
          <w:tcPr>
            <w:tcW w:type="dxa" w:w="1661"/>
          </w:tcPr>
          <w:p>
            <w:pPr>
              <w:pStyle w:val="null3"/>
            </w:pPr>
            <w:r>
              <w:rPr/>
              <w:t>其他资料 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其他资料 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其他资料 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其他资料 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中小企业声明函 承诺书 资格证明材料 报价表 偏差表 响应文件封面 其他资料 残疾人福利性单位声明函 磋商报价一览表及报价明细表 服务方案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磋商报价一览表及报价明细表 标的清单 报价表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偏差表 其他资料</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偏差表 其他资料 响应函</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偏差表 磋商报价一览表及报价明细表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资格证明材料 响应函</w:t>
            </w:r>
          </w:p>
        </w:tc>
      </w:tr>
      <w:tr>
        <w:tc>
          <w:tcPr>
            <w:tcW w:type="dxa" w:w="831"/>
          </w:tcPr>
          <w:p>
            <w:pPr>
              <w:pStyle w:val="null3"/>
            </w:pPr>
            <w:r>
              <w:rPr/>
              <w:t>8</w:t>
            </w:r>
          </w:p>
        </w:tc>
        <w:tc>
          <w:tcPr>
            <w:tcW w:type="dxa" w:w="2492"/>
          </w:tcPr>
          <w:p>
            <w:pPr>
              <w:pStyle w:val="null3"/>
            </w:pPr>
            <w:r>
              <w:rPr/>
              <w:t>实质性条款</w:t>
            </w:r>
          </w:p>
        </w:tc>
        <w:tc>
          <w:tcPr>
            <w:tcW w:type="dxa" w:w="3322"/>
          </w:tcPr>
          <w:p>
            <w:pPr>
              <w:pStyle w:val="null3"/>
            </w:pPr>
            <w:r>
              <w:rPr/>
              <w:t>满足本磋商文件中的实质性条款（服务期限、服务地点、付款方式）要求</w:t>
            </w:r>
          </w:p>
        </w:tc>
        <w:tc>
          <w:tcPr>
            <w:tcW w:type="dxa" w:w="1661"/>
          </w:tcPr>
          <w:p>
            <w:pPr>
              <w:pStyle w:val="null3"/>
            </w:pPr>
            <w:r>
              <w:rPr/>
              <w:t>偏差表 其他资料</w:t>
            </w:r>
          </w:p>
        </w:tc>
      </w:tr>
      <w:tr>
        <w:tc>
          <w:tcPr>
            <w:tcW w:type="dxa" w:w="831"/>
          </w:tcPr>
          <w:p>
            <w:pPr>
              <w:pStyle w:val="null3"/>
            </w:pPr>
            <w:r>
              <w:rPr/>
              <w:t>9</w:t>
            </w:r>
          </w:p>
        </w:tc>
        <w:tc>
          <w:tcPr>
            <w:tcW w:type="dxa" w:w="2492"/>
          </w:tcPr>
          <w:p>
            <w:pPr>
              <w:pStyle w:val="null3"/>
            </w:pPr>
            <w:r>
              <w:rPr/>
              <w:t>落实政府采购政策审查</w:t>
            </w:r>
          </w:p>
        </w:tc>
        <w:tc>
          <w:tcPr>
            <w:tcW w:type="dxa" w:w="3322"/>
          </w:tcPr>
          <w:p>
            <w:pPr>
              <w:pStyle w:val="null3"/>
            </w:pPr>
            <w:r>
              <w:rPr/>
              <w:t>参与的供应商服务全部由符合政策要求的小微企业承接。</w:t>
            </w:r>
          </w:p>
        </w:tc>
        <w:tc>
          <w:tcPr>
            <w:tcW w:type="dxa" w:w="1661"/>
          </w:tcPr>
          <w:p>
            <w:pPr>
              <w:pStyle w:val="null3"/>
            </w:pPr>
            <w:r>
              <w:rPr/>
              <w:t>中小企业声明函 残疾人福利性单位声明函 监狱企业的证明文件</w:t>
            </w:r>
          </w:p>
        </w:tc>
      </w:tr>
      <w:tr>
        <w:tc>
          <w:tcPr>
            <w:tcW w:type="dxa" w:w="831"/>
          </w:tcPr>
          <w:p>
            <w:pPr>
              <w:pStyle w:val="null3"/>
            </w:pPr>
            <w:r>
              <w:rPr/>
              <w:t>10</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中小企业声明函 承诺书 资格证明材料 报价表 偏差表 响应文件封面 其他资料 残疾人福利性单位声明函 磋商报价一览表及报价明细表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服务实施方案1</w:t>
            </w:r>
          </w:p>
        </w:tc>
        <w:tc>
          <w:tcPr>
            <w:tcW w:type="dxa" w:w="2492"/>
          </w:tcPr>
          <w:p>
            <w:pPr>
              <w:pStyle w:val="null3"/>
            </w:pPr>
            <w:r>
              <w:rPr/>
              <w:t>根据供应商针对整体目标提出的服务实施方案进行赋分。整体服务实施方案流程清晰、科学合理，对本项目的理解和认识全面深刻，符合项目实际情况，服务实施方案先进、合理、针对性强，计(8-10]分；服务实施方案内容一般，针对性不强，基本可确保工作如期完成 ，计(4-8]分；服务实施方案内容不全、理解不深刻赋(0-4]分；未提供或无法实施计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服务实施方案2</w:t>
            </w:r>
          </w:p>
        </w:tc>
        <w:tc>
          <w:tcPr>
            <w:tcW w:type="dxa" w:w="2492"/>
          </w:tcPr>
          <w:p>
            <w:pPr>
              <w:pStyle w:val="null3"/>
            </w:pPr>
            <w:r>
              <w:rPr/>
              <w:t>根据供应商提供的项目实施进度计划控制措施进行赋分。 项目实施进度计划控制措施科学合理，针对性强，确保工作优质、高效、如期完成，计(8-10]分；进度控制方法可行、措施一般，计(4-8]分；进度控制措施内容不全面、较为简单，计(0-4]分；未提供或无法实施计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服务实施方案3</w:t>
            </w:r>
          </w:p>
        </w:tc>
        <w:tc>
          <w:tcPr>
            <w:tcW w:type="dxa" w:w="2492"/>
          </w:tcPr>
          <w:p>
            <w:pPr>
              <w:pStyle w:val="null3"/>
            </w:pPr>
            <w:r>
              <w:rPr/>
              <w:t>根据供应商提供的服务质量控制措施进行赋分。服务质量目标明确，针对性强且有具体的实施措施，计(8-10]分；有服务质量目标，针对性一般，实施措施可行，计(4-8]分；服务质量目标模糊，可行性、针对性差，计(0-4]分；未提供或无法实施计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其他资料</w:t>
            </w:r>
          </w:p>
          <w:p>
            <w:pPr>
              <w:pStyle w:val="null3"/>
            </w:pPr>
            <w:r>
              <w:rPr/>
              <w:t>服务方案</w:t>
            </w:r>
          </w:p>
        </w:tc>
      </w:tr>
      <w:tr>
        <w:tc>
          <w:tcPr>
            <w:tcW w:type="dxa" w:w="831"/>
            <w:vMerge/>
          </w:tcPr>
          <w:p/>
        </w:tc>
        <w:tc>
          <w:tcPr>
            <w:tcW w:type="dxa" w:w="1661"/>
          </w:tcPr>
          <w:p>
            <w:pPr>
              <w:pStyle w:val="null3"/>
            </w:pPr>
            <w:r>
              <w:rPr/>
              <w:t>服务实施方案4</w:t>
            </w:r>
          </w:p>
        </w:tc>
        <w:tc>
          <w:tcPr>
            <w:tcW w:type="dxa" w:w="2492"/>
          </w:tcPr>
          <w:p>
            <w:pPr>
              <w:pStyle w:val="null3"/>
            </w:pPr>
            <w:r>
              <w:rPr/>
              <w:t>根据供应商针对本项目基本服务及培训内容响应情况进行赋分。基本服务及培训内容响应完整，措施合理可行，计(8-10]分；基本服务及培训内容响应完整，但措施基本满足需求，赋(4-8]分；基本服务及培训内容模糊，措施内容不尽合理，赋(0-4]分；未提供或无法实施计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服务实施方案5</w:t>
            </w:r>
          </w:p>
        </w:tc>
        <w:tc>
          <w:tcPr>
            <w:tcW w:type="dxa" w:w="2492"/>
          </w:tcPr>
          <w:p>
            <w:pPr>
              <w:pStyle w:val="null3"/>
            </w:pPr>
            <w:r>
              <w:rPr/>
              <w:t>根据本项目的实际情况，出具关键性工作的应对方案。关键性工作把握准确，解决方案切实可行，能对应处理全部关键性问题的计(4-5]分；关键性工作把握准确，但解决方案不太全面计(2-4]分；能把握部分的关键点和解决方案计(0-2]分；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其他资料</w:t>
            </w:r>
          </w:p>
          <w:p>
            <w:pPr>
              <w:pStyle w:val="null3"/>
            </w:pPr>
            <w:r>
              <w:rPr/>
              <w:t>服务方案</w:t>
            </w:r>
          </w:p>
        </w:tc>
      </w:tr>
      <w:tr>
        <w:tc>
          <w:tcPr>
            <w:tcW w:type="dxa" w:w="831"/>
            <w:vMerge/>
          </w:tcPr>
          <w:p/>
        </w:tc>
        <w:tc>
          <w:tcPr>
            <w:tcW w:type="dxa" w:w="1661"/>
          </w:tcPr>
          <w:p>
            <w:pPr>
              <w:pStyle w:val="null3"/>
            </w:pPr>
            <w:r>
              <w:rPr/>
              <w:t>服务实施方案6</w:t>
            </w:r>
          </w:p>
        </w:tc>
        <w:tc>
          <w:tcPr>
            <w:tcW w:type="dxa" w:w="2492"/>
          </w:tcPr>
          <w:p>
            <w:pPr>
              <w:pStyle w:val="null3"/>
            </w:pPr>
            <w:r>
              <w:rPr/>
              <w:t>根据供应商针对本项目提供增值服务内容进行赋分。增值服务内容能够更好的满足采购需求，更好地实现培训目标，计(4-5]分；增值服务内容能够满足采购需求，实现培训目标，计(3-4]分；提供了针对本项目的一般性增值服务内容(0-3]分；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人员配备1</w:t>
            </w:r>
          </w:p>
        </w:tc>
        <w:tc>
          <w:tcPr>
            <w:tcW w:type="dxa" w:w="2492"/>
          </w:tcPr>
          <w:p>
            <w:pPr>
              <w:pStyle w:val="null3"/>
            </w:pPr>
            <w:r>
              <w:rPr/>
              <w:t>根据拟派项目组的培训人员数量、专业技术能力、从业经历、工作经验（提供业绩证明）等赋分。 人员经验丰富、配备合理充足，证明材料齐全计(4-5]分；人员有一定经验、人员配备无严重缺漏，但有证明材料计(3-4]分；人员缺乏经验、配备情况无法充分完成服务工作，且证明材料不足计(0-3]分；未提供或不响应本项目需求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人员配备2</w:t>
            </w:r>
          </w:p>
        </w:tc>
        <w:tc>
          <w:tcPr>
            <w:tcW w:type="dxa" w:w="2492"/>
          </w:tcPr>
          <w:p>
            <w:pPr>
              <w:pStyle w:val="null3"/>
            </w:pPr>
            <w:r>
              <w:rPr/>
              <w:t>根据拟派项目组的培训人员的岗位划分情况进行赋分。 岗位划分清晰明确，能够点对点完成各项工作，计(4-5]分；岗位划分较为清晰，能够基本确保完成各项工作，计(3-4]分； 岗位划分不够清晰明确，但关键岗位点对应完整，计(0-3]分；未划分岗位或未提供计0分。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其他资料</w:t>
            </w:r>
          </w:p>
          <w:p>
            <w:pPr>
              <w:pStyle w:val="null3"/>
            </w:pPr>
            <w:r>
              <w:rPr/>
              <w:t>服务方案</w:t>
            </w:r>
          </w:p>
        </w:tc>
      </w:tr>
      <w:tr>
        <w:tc>
          <w:tcPr>
            <w:tcW w:type="dxa" w:w="831"/>
            <w:vMerge/>
          </w:tcPr>
          <w:p/>
        </w:tc>
        <w:tc>
          <w:tcPr>
            <w:tcW w:type="dxa" w:w="1661"/>
          </w:tcPr>
          <w:p>
            <w:pPr>
              <w:pStyle w:val="null3"/>
            </w:pPr>
            <w:r>
              <w:rPr/>
              <w:t>服务保障1</w:t>
            </w:r>
          </w:p>
        </w:tc>
        <w:tc>
          <w:tcPr>
            <w:tcW w:type="dxa" w:w="2492"/>
          </w:tcPr>
          <w:p>
            <w:pPr>
              <w:pStyle w:val="null3"/>
            </w:pPr>
            <w:r>
              <w:rPr/>
              <w:t>根据供应商对服务团队的管理规章制度全面、规范程度评分：制度全面完整，规范得计(4-5]分；制度基本完整，但不够规范计(2-4]分；有管理制度，规范性有偏差得计(0-2]分；未提供或无法实施计 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其他资料</w:t>
            </w:r>
          </w:p>
          <w:p>
            <w:pPr>
              <w:pStyle w:val="null3"/>
            </w:pPr>
            <w:r>
              <w:rPr/>
              <w:t>服务方案</w:t>
            </w:r>
          </w:p>
        </w:tc>
      </w:tr>
      <w:tr>
        <w:tc>
          <w:tcPr>
            <w:tcW w:type="dxa" w:w="831"/>
            <w:vMerge/>
          </w:tcPr>
          <w:p/>
        </w:tc>
        <w:tc>
          <w:tcPr>
            <w:tcW w:type="dxa" w:w="1661"/>
          </w:tcPr>
          <w:p>
            <w:pPr>
              <w:pStyle w:val="null3"/>
            </w:pPr>
            <w:r>
              <w:rPr/>
              <w:t>服务保障2</w:t>
            </w:r>
          </w:p>
        </w:tc>
        <w:tc>
          <w:tcPr>
            <w:tcW w:type="dxa" w:w="2492"/>
          </w:tcPr>
          <w:p>
            <w:pPr>
              <w:pStyle w:val="null3"/>
            </w:pPr>
            <w:r>
              <w:rPr/>
              <w:t>根据供应商提供针对本项目的档案建立与管理方案进行赋分。方案内容全面完备，措施切实可靠，计(4-5]分；方案措施基本满足，计(2-4]分； 方案措施操作性不强，计(0-2]分；未提供计0分。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其他资料</w:t>
            </w:r>
          </w:p>
          <w:p>
            <w:pPr>
              <w:pStyle w:val="null3"/>
            </w:pPr>
            <w:r>
              <w:rPr/>
              <w:t>服务方案</w:t>
            </w:r>
          </w:p>
        </w:tc>
      </w:tr>
      <w:tr>
        <w:tc>
          <w:tcPr>
            <w:tcW w:type="dxa" w:w="831"/>
            <w:vMerge/>
          </w:tcPr>
          <w:p/>
        </w:tc>
        <w:tc>
          <w:tcPr>
            <w:tcW w:type="dxa" w:w="1661"/>
          </w:tcPr>
          <w:p>
            <w:pPr>
              <w:pStyle w:val="null3"/>
            </w:pPr>
            <w:r>
              <w:rPr/>
              <w:t>服务保障3</w:t>
            </w:r>
          </w:p>
        </w:tc>
        <w:tc>
          <w:tcPr>
            <w:tcW w:type="dxa" w:w="2492"/>
          </w:tcPr>
          <w:p>
            <w:pPr>
              <w:pStyle w:val="null3"/>
            </w:pPr>
            <w:r>
              <w:rPr/>
              <w:t>根据供应商提供的服务保障（包括组织保障、人员保障、安全保障，以及根据采购人的需求提供不同等级的强制性风险措施及应急预案服务）措施赋分。服务保障内容详实、有效，合理可行，计(8-10]分；服务保障内容基本满足，但可行性有所缺失，计(4-8]分；保障措施空泛、可行性欠妥，计(0-4]；未提供计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其他资料</w:t>
            </w:r>
          </w:p>
          <w:p>
            <w:pPr>
              <w:pStyle w:val="null3"/>
            </w:pPr>
            <w:r>
              <w:rPr/>
              <w:t>服务方案</w:t>
            </w:r>
          </w:p>
        </w:tc>
      </w:tr>
      <w:tr>
        <w:tc>
          <w:tcPr>
            <w:tcW w:type="dxa" w:w="831"/>
            <w:vMerge/>
          </w:tcPr>
          <w:p/>
        </w:tc>
        <w:tc>
          <w:tcPr>
            <w:tcW w:type="dxa" w:w="1661"/>
          </w:tcPr>
          <w:p>
            <w:pPr>
              <w:pStyle w:val="null3"/>
            </w:pPr>
            <w:r>
              <w:rPr/>
              <w:t>服务保障4</w:t>
            </w:r>
          </w:p>
        </w:tc>
        <w:tc>
          <w:tcPr>
            <w:tcW w:type="dxa" w:w="2492"/>
          </w:tcPr>
          <w:p>
            <w:pPr>
              <w:pStyle w:val="null3"/>
            </w:pPr>
            <w:r>
              <w:rPr/>
              <w:t>具有本地化服务能力，提供如培训场所租赁或买卖合同等证明文件。本地化服务能力能够完全满足项目需求计(4-5]分；基本满足项目需求计(3-4]分；有本地化服务能力，但满足本项目需求有偏差计(0-3]分；未提供或无法实施计 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其他资料</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供应商提供2021年1月1日（以合同签订日期为准）至今类似项目业绩合同，每提供一份计1分，满分5分。备注：响应文件中需附合同复印件加盖公章，不提供者不得分。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磋商报价一览表及报价明细表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详见附件：磋商报价一览表及报价明细表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详见附件：服务方案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