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辅警2024年度体检项目</w:t>
      </w:r>
    </w:p>
    <w:p>
      <w:pPr>
        <w:pStyle w:val="null3"/>
        <w:jc w:val="center"/>
        <w:outlineLvl w:val="2"/>
      </w:pPr>
      <w:r>
        <w:rPr>
          <w:sz w:val="28"/>
          <w:b/>
        </w:rPr>
        <w:t>采购项目编号：</w:t>
      </w:r>
      <w:r>
        <w:rPr>
          <w:sz w:val="28"/>
          <w:b/>
        </w:rPr>
        <w:t>HYTF-202408069</w:t>
      </w:r>
      <w:r>
        <w:br/>
      </w:r>
      <w:r>
        <w:br/>
      </w:r>
      <w:r>
        <w:br/>
      </w:r>
    </w:p>
    <w:p>
      <w:pPr>
        <w:pStyle w:val="null3"/>
        <w:jc w:val="center"/>
        <w:outlineLvl w:val="2"/>
      </w:pPr>
      <w:r>
        <w:rPr>
          <w:sz w:val="28"/>
          <w:b/>
        </w:rPr>
        <w:t>西安市公安局地铁分局</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2024年08月21日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陕西四方衡裕项目管理有限公司</w:t>
      </w:r>
      <w:r>
        <w:rPr/>
        <w:t>（以下简称“代理机构”）受</w:t>
      </w:r>
      <w:r>
        <w:rPr/>
        <w:t>西安市公安局地铁分局</w:t>
      </w:r>
      <w:r>
        <w:rPr/>
        <w:t>委托，拟对</w:t>
      </w:r>
      <w:r>
        <w:rPr/>
        <w:t>辅警2024年度体检项目</w:t>
      </w:r>
      <w:r>
        <w:rPr/>
        <w:t>采用竞争性磋商采购方式进行采购，兹邀请供应商参加本项目的竞争性磋商。</w:t>
      </w:r>
    </w:p>
    <w:p>
      <w:pPr>
        <w:pStyle w:val="null3"/>
        <w:outlineLvl w:val="2"/>
      </w:pPr>
      <w:r>
        <w:rPr>
          <w:sz w:val="28"/>
          <w:b/>
        </w:rPr>
        <w:t>一、项目编号：</w:t>
      </w:r>
      <w:r>
        <w:rPr>
          <w:sz w:val="28"/>
          <w:b/>
        </w:rPr>
        <w:t>HYTF-202408069</w:t>
      </w:r>
    </w:p>
    <w:p>
      <w:pPr>
        <w:pStyle w:val="null3"/>
        <w:outlineLvl w:val="2"/>
      </w:pPr>
      <w:r>
        <w:rPr>
          <w:sz w:val="28"/>
          <w:b/>
        </w:rPr>
        <w:t>二、项目名称：</w:t>
      </w:r>
      <w:r>
        <w:rPr>
          <w:sz w:val="28"/>
          <w:b/>
        </w:rPr>
        <w:t>辅警2024年度体检项目</w:t>
      </w:r>
    </w:p>
    <w:p>
      <w:pPr>
        <w:pStyle w:val="null3"/>
        <w:outlineLvl w:val="2"/>
      </w:pPr>
      <w:r>
        <w:rPr>
          <w:sz w:val="28"/>
          <w:b/>
        </w:rPr>
        <w:t>三、磋商项目简介</w:t>
      </w:r>
    </w:p>
    <w:p>
      <w:pPr>
        <w:pStyle w:val="null3"/>
        <w:ind w:firstLine="480"/>
      </w:pPr>
      <w:r>
        <w:rPr/>
        <w:t>西安市公安局地铁分局辅警2024年度体检项目，1项。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4、社保缴纳证明：提供2024年1月至今已缴存任意一个月社会保障资金缴存单据或社保机构开具的社会保险参保缴费证明，依法不需要缴纳社会保障资金的单位应提供相应证明文件；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8、企业资质：供应商提供合法有效的《医疗机构执业许可证》和《放射诊疗许可证》。</w:t>
      </w:r>
    </w:p>
    <w:p>
      <w:pPr>
        <w:pStyle w:val="null3"/>
      </w:pPr>
      <w:r>
        <w:rPr/>
        <w:t>9、企业信用查询：供应商通过“信用中国”网站(www.creditchina.gov.cn)、中国政府采购网(www.ccgp.gov.cn)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10、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t>11、本项目不接受联合体投标，不允许分包：本项目不接受联合体投标，不允许分包。供应商提供《非联合体不分包投标声明》，视为独立投标，不分包。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西安市公安局地铁分局</w:t>
      </w:r>
    </w:p>
    <w:p>
      <w:pPr>
        <w:pStyle w:val="null3"/>
      </w:pPr>
      <w:r>
        <w:rPr/>
        <w:t xml:space="preserve"> 地址： </w:t>
      </w:r>
      <w:r>
        <w:rPr/>
        <w:t>西安市未央区凤城八路126号</w:t>
      </w:r>
    </w:p>
    <w:p>
      <w:pPr>
        <w:pStyle w:val="null3"/>
      </w:pPr>
      <w:r>
        <w:rPr/>
        <w:t xml:space="preserve"> 邮编： </w:t>
      </w:r>
      <w:r>
        <w:rPr/>
        <w:t>710021</w:t>
      </w:r>
    </w:p>
    <w:p>
      <w:pPr>
        <w:pStyle w:val="null3"/>
      </w:pPr>
      <w:r>
        <w:rPr/>
        <w:t xml:space="preserve"> 联系人： </w:t>
      </w:r>
      <w:r>
        <w:rPr/>
        <w:t>朱老师</w:t>
      </w:r>
    </w:p>
    <w:p>
      <w:pPr>
        <w:pStyle w:val="null3"/>
      </w:pPr>
      <w:r>
        <w:rPr/>
        <w:t xml:space="preserve"> 联系电话： </w:t>
      </w:r>
      <w:r>
        <w:rPr/>
        <w:t>029-86321055</w:t>
      </w:r>
    </w:p>
    <w:p>
      <w:pPr>
        <w:pStyle w:val="null3"/>
        <w:outlineLvl w:val="3"/>
      </w:pPr>
      <w:r>
        <w:rPr>
          <w:sz w:val="24"/>
          <w:b/>
        </w:rPr>
        <w:t>代理机构：</w:t>
      </w:r>
      <w:r>
        <w:rPr>
          <w:sz w:val="24"/>
          <w:b/>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710000</w:t>
      </w:r>
    </w:p>
    <w:p>
      <w:pPr>
        <w:pStyle w:val="null3"/>
      </w:pPr>
      <w:r>
        <w:rPr/>
        <w:t xml:space="preserve"> 联系人： </w:t>
      </w:r>
      <w:r>
        <w:rPr/>
        <w:t>王维、李亚容、赵维</w:t>
      </w:r>
    </w:p>
    <w:p>
      <w:pPr>
        <w:pStyle w:val="null3"/>
      </w:pPr>
      <w:r>
        <w:rPr/>
        <w:t xml:space="preserve"> 联系电话： </w:t>
      </w:r>
      <w:r>
        <w:rPr/>
        <w:t>029-89284433-605</w:t>
      </w:r>
    </w:p>
    <w:p>
      <w:pPr>
        <w:pStyle w:val="null3"/>
        <w:outlineLvl w:val="3"/>
      </w:pPr>
      <w:r>
        <w:rPr>
          <w:sz w:val="24"/>
          <w:b/>
        </w:rPr>
        <w:t>采购监督机构：</w:t>
      </w:r>
      <w:r>
        <w:rPr>
          <w:sz w:val="24"/>
          <w:b/>
        </w:rPr>
        <w:t>西安市财政局政府采购管理处</w:t>
      </w:r>
    </w:p>
    <w:p>
      <w:pPr>
        <w:pStyle w:val="null3"/>
        <w:ind w:firstLine="480"/>
      </w:pPr>
      <w:r>
        <w:rPr/>
        <w:t>联系人：</w:t>
      </w:r>
      <w:r>
        <w:rPr/>
        <w:t>杜老师</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采购包1：432,640.00元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代理服务费收费标准：以采购预算为取费基数，采购代理服务费参照《国家计委关于印发&lt;招标代理服务收费管理暂行办法&gt;的通知》（计价格[2002]1980号）和（发改办价格[2011]534号）文件规定的标准收取。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西安市公安局地铁分局</w:t>
      </w:r>
      <w:r>
        <w:rPr/>
        <w:t>和</w:t>
      </w:r>
      <w:r>
        <w:rPr/>
        <w:t>陕西四方衡裕项目管理有限公司</w:t>
      </w:r>
      <w:r>
        <w:rPr/>
        <w:t>享有。对磋商文件中供应商参加本次政府采购活动应当具备的条件，磋商项目技术、服务、商务及其他要求，评审细则及标准由</w:t>
      </w:r>
      <w:r>
        <w:rPr/>
        <w:t>西安市公安局地铁分局</w:t>
      </w:r>
      <w:r>
        <w:rPr/>
        <w:t>负责解释。除上述磋商文件内容，其他内容由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西安市公安局地铁分局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陕西四方衡裕项目管理有限公司</w:t>
      </w:r>
      <w:r>
        <w:rPr/>
        <w:t xml:space="preserve"> 负责答复；供应商对除采购需求外的采购文件的询问、质疑由</w:t>
      </w:r>
      <w:r>
        <w:rPr/>
        <w:t>陕西四方衡裕项目管理有限公司</w:t>
      </w:r>
      <w:r>
        <w:rPr/>
        <w:t xml:space="preserve"> 负责答复；供应商对采购过程、采购结果的询问、质疑由 </w:t>
      </w:r>
      <w:r>
        <w:rPr/>
        <w:t>陕西四方衡裕项目管理有限公司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联系人：赵维、李亚容</w:t>
      </w:r>
    </w:p>
    <w:p>
      <w:pPr>
        <w:pStyle w:val="null3"/>
      </w:pPr>
      <w:r>
        <w:rPr/>
        <w:t>联系电话：029-89284433-605</w:t>
      </w:r>
    </w:p>
    <w:p>
      <w:pPr>
        <w:pStyle w:val="null3"/>
      </w:pPr>
      <w:r>
        <w:rPr/>
        <w:t>地址：西安市高新区沣惠路16号泰华金贸国际8号楼28层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为贯彻、落实国家健康体检工作的相关规定，对分局辅警进行健康体检，全面掌握全体辅警健康状况。</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432,640.00</w:t>
      </w:r>
    </w:p>
    <w:p>
      <w:pPr>
        <w:pStyle w:val="null3"/>
      </w:pPr>
      <w:r>
        <w:rPr/>
        <w:t>采购包最高限价（元）: 432,640.00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体检</w:t>
            </w:r>
          </w:p>
        </w:tc>
        <w:tc>
          <w:tcPr>
            <w:tcW w:type="dxa" w:w="831"/>
          </w:tcPr>
          <w:p>
            <w:pPr>
              <w:pStyle w:val="null3"/>
              <w:jc w:val="right"/>
            </w:pPr>
            <w:r>
              <w:rPr/>
              <w:t>1.00</w:t>
            </w:r>
          </w:p>
        </w:tc>
        <w:tc>
          <w:tcPr>
            <w:tcW w:type="dxa" w:w="831"/>
          </w:tcPr>
          <w:p>
            <w:pPr>
              <w:pStyle w:val="null3"/>
              <w:jc w:val="right"/>
            </w:pPr>
            <w:r>
              <w:rPr/>
              <w:t>432,640.00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80"/>
              <w:jc w:val="both"/>
            </w:pPr>
            <w:r>
              <w:rPr>
                <w:rFonts w:ascii="宋体" w:hAnsi="宋体" w:cs="宋体" w:eastAsia="宋体"/>
                <w:sz w:val="21"/>
                <w:b/>
              </w:rPr>
              <w:t>一、</w:t>
            </w:r>
            <w:r>
              <w:rPr>
                <w:rFonts w:ascii="宋体" w:hAnsi="宋体" w:cs="宋体" w:eastAsia="宋体"/>
                <w:sz w:val="21"/>
                <w:b/>
              </w:rPr>
              <w:t>项目概况</w:t>
            </w:r>
          </w:p>
          <w:p>
            <w:pPr>
              <w:pStyle w:val="null3"/>
              <w:ind w:left="420" w:firstLine="420"/>
              <w:jc w:val="both"/>
            </w:pPr>
            <w:r>
              <w:rPr>
                <w:rFonts w:ascii="宋体" w:hAnsi="宋体" w:cs="宋体" w:eastAsia="宋体"/>
                <w:sz w:val="21"/>
              </w:rPr>
              <w:t>为</w:t>
            </w:r>
            <w:r>
              <w:rPr>
                <w:rFonts w:ascii="宋体" w:hAnsi="宋体" w:cs="宋体" w:eastAsia="宋体"/>
                <w:sz w:val="21"/>
              </w:rPr>
              <w:t>贯彻、落实国家</w:t>
            </w:r>
            <w:r>
              <w:rPr>
                <w:rFonts w:ascii="宋体" w:hAnsi="宋体" w:cs="宋体" w:eastAsia="宋体"/>
                <w:sz w:val="21"/>
              </w:rPr>
              <w:t>健康体检</w:t>
            </w:r>
            <w:r>
              <w:rPr>
                <w:rFonts w:ascii="宋体" w:hAnsi="宋体" w:cs="宋体" w:eastAsia="宋体"/>
                <w:sz w:val="21"/>
              </w:rPr>
              <w:t>工作的</w:t>
            </w:r>
            <w:r>
              <w:rPr>
                <w:rFonts w:ascii="宋体" w:hAnsi="宋体" w:cs="宋体" w:eastAsia="宋体"/>
                <w:sz w:val="21"/>
              </w:rPr>
              <w:t>相关规定</w:t>
            </w:r>
            <w:r>
              <w:rPr>
                <w:rFonts w:ascii="宋体" w:hAnsi="宋体" w:cs="宋体" w:eastAsia="宋体"/>
                <w:sz w:val="21"/>
              </w:rPr>
              <w:t>，对</w:t>
            </w:r>
            <w:r>
              <w:rPr>
                <w:rFonts w:ascii="宋体" w:hAnsi="宋体" w:cs="宋体" w:eastAsia="宋体"/>
                <w:sz w:val="21"/>
              </w:rPr>
              <w:t>分局辅警</w:t>
            </w:r>
            <w:r>
              <w:rPr>
                <w:rFonts w:ascii="宋体" w:hAnsi="宋体" w:cs="宋体" w:eastAsia="宋体"/>
                <w:sz w:val="21"/>
              </w:rPr>
              <w:t>进行</w:t>
            </w:r>
            <w:r>
              <w:rPr>
                <w:rFonts w:ascii="宋体" w:hAnsi="宋体" w:cs="宋体" w:eastAsia="宋体"/>
                <w:sz w:val="21"/>
              </w:rPr>
              <w:t>健康体检</w:t>
            </w:r>
            <w:r>
              <w:rPr>
                <w:rFonts w:ascii="宋体" w:hAnsi="宋体" w:cs="宋体" w:eastAsia="宋体"/>
                <w:sz w:val="21"/>
              </w:rPr>
              <w:t>，</w:t>
            </w:r>
            <w:r>
              <w:rPr>
                <w:rFonts w:ascii="宋体" w:hAnsi="宋体" w:cs="宋体" w:eastAsia="宋体"/>
                <w:sz w:val="21"/>
              </w:rPr>
              <w:t>全面</w:t>
            </w:r>
            <w:r>
              <w:rPr>
                <w:rFonts w:ascii="宋体" w:hAnsi="宋体" w:cs="宋体" w:eastAsia="宋体"/>
                <w:sz w:val="21"/>
              </w:rPr>
              <w:t>掌握全体</w:t>
            </w:r>
            <w:r>
              <w:rPr>
                <w:rFonts w:ascii="宋体" w:hAnsi="宋体" w:cs="宋体" w:eastAsia="宋体"/>
                <w:sz w:val="21"/>
              </w:rPr>
              <w:t>辅警</w:t>
            </w:r>
            <w:r>
              <w:rPr>
                <w:rFonts w:ascii="宋体" w:hAnsi="宋体" w:cs="宋体" w:eastAsia="宋体"/>
                <w:sz w:val="21"/>
              </w:rPr>
              <w:t>健康状况。</w:t>
            </w:r>
          </w:p>
          <w:p>
            <w:pPr>
              <w:pStyle w:val="null3"/>
              <w:jc w:val="left"/>
            </w:pPr>
            <w:r>
              <w:rPr>
                <w:rFonts w:ascii="&quot;copperplate gothic bold&quot;" w:hAnsi="&quot;copperplate gothic bold&quot;" w:cs="&quot;copperplate gothic bold&quot;" w:eastAsia="&quot;copperplate gothic bold&quot;"/>
                <w:sz w:val="28"/>
              </w:rPr>
              <w:t xml:space="preserve">   </w:t>
            </w:r>
            <w:r>
              <w:rPr>
                <w:rFonts w:ascii="宋体" w:hAnsi="宋体" w:cs="宋体" w:eastAsia="宋体"/>
                <w:sz w:val="24"/>
                <w:b/>
              </w:rPr>
              <w:t>二、服务内容</w:t>
            </w:r>
          </w:p>
          <w:tbl>
            <w:tblPr>
              <w:tblInd w:type="dxa" w:w="90"/>
              <w:tblBorders>
                <w:top w:val="none" w:color="000000" w:sz="4"/>
                <w:left w:val="none" w:color="000000" w:sz="4"/>
                <w:bottom w:val="none" w:color="000000" w:sz="4"/>
                <w:right w:val="none" w:color="000000" w:sz="4"/>
                <w:insideH w:val="none"/>
                <w:insideV w:val="none"/>
              </w:tblBorders>
            </w:tblPr>
            <w:tblGrid>
              <w:gridCol w:w="202"/>
              <w:gridCol w:w="261"/>
              <w:gridCol w:w="271"/>
              <w:gridCol w:w="1812"/>
            </w:tblGrid>
            <w:tr>
              <w:tc>
                <w:tcPr>
                  <w:tcW w:type="dxa" w:w="2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rPr>
                    <w:t>序号</w:t>
                  </w:r>
                </w:p>
              </w:tc>
              <w:tc>
                <w:tcPr>
                  <w:tcW w:type="dxa" w:w="2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rPr>
                    <w:t>类别</w:t>
                  </w:r>
                </w:p>
              </w:tc>
              <w:tc>
                <w:tcPr>
                  <w:tcW w:type="dxa" w:w="2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rPr>
                    <w:t>项目</w:t>
                  </w:r>
                </w:p>
              </w:tc>
              <w:tc>
                <w:tcPr>
                  <w:tcW w:type="dxa" w:w="18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rPr>
                    <w:t>临床意义</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w:t>
                  </w:r>
                </w:p>
              </w:tc>
              <w:tc>
                <w:tcPr>
                  <w:tcW w:type="dxa" w:w="261"/>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临床专科检查</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问诊</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通过问卷调查的形式对基础病、家族史、手术史进行问诊便于综合评估。</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2</w:t>
                  </w:r>
                </w:p>
              </w:tc>
              <w:tc>
                <w:tcPr>
                  <w:tcW w:type="dxa" w:w="261"/>
                  <w:vMerge/>
                  <w:tcBorders>
                    <w:top w:val="none" w:color="000000" w:sz="4"/>
                    <w:left w:val="none" w:color="000000" w:sz="4"/>
                    <w:bottom w:val="non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一般检查</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身高、体重、血压、体脂指数（</w:t>
                  </w:r>
                  <w:r>
                    <w:rPr>
                      <w:rFonts w:ascii="宋体" w:hAnsi="宋体" w:cs="宋体" w:eastAsia="宋体"/>
                      <w:sz w:val="18"/>
                    </w:rPr>
                    <w:t>BMI）、腰围、臀围、腰臀比。</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3</w:t>
                  </w:r>
                </w:p>
              </w:tc>
              <w:tc>
                <w:tcPr>
                  <w:tcW w:type="dxa" w:w="261"/>
                  <w:vMerge/>
                  <w:tcBorders>
                    <w:top w:val="none" w:color="000000" w:sz="4"/>
                    <w:left w:val="none" w:color="000000" w:sz="4"/>
                    <w:bottom w:val="non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内科</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通过对人体视、触、叩、听等物理方法检查，了解心脏、肺部、肝脾、腹部、神经反射等是否正常。可筛查诊断：先天性心脏病、肺气肿、肺炎、肝硬化、胆囊炎、脾肿大、肾炎等疾病。</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4</w:t>
                  </w:r>
                </w:p>
              </w:tc>
              <w:tc>
                <w:tcPr>
                  <w:tcW w:type="dxa" w:w="261"/>
                  <w:vMerge/>
                  <w:tcBorders>
                    <w:top w:val="none" w:color="000000" w:sz="4"/>
                    <w:left w:val="none" w:color="000000" w:sz="4"/>
                    <w:bottom w:val="non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外科</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通过对人体皮肤、脊柱、四肢、淋巴结、甲状腺、乳腺、泌尿生殖、前列腺等项的检查可筛查诊断：皮肤病、淋巴结肿大、甲状腺炎、甲状腺肿、乳腺炎、脊柱畸形、关节病变、肩周炎等疾病。</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5</w:t>
                  </w:r>
                </w:p>
              </w:tc>
              <w:tc>
                <w:tcPr>
                  <w:tcW w:type="dxa" w:w="261"/>
                  <w:vMerge/>
                  <w:tcBorders>
                    <w:top w:val="none" w:color="000000" w:sz="4"/>
                    <w:left w:val="none" w:color="000000" w:sz="4"/>
                    <w:bottom w:val="non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眼科检查</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通过对视力、辨色力、结膜、角膜、眼睑、瞳孔、眼球运动功能的检查，可筛查：近视、远视、散光、色盲、沙眼、结膜炎、角膜炎等疾病。</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6</w:t>
                  </w:r>
                </w:p>
              </w:tc>
              <w:tc>
                <w:tcPr>
                  <w:tcW w:type="dxa" w:w="261"/>
                  <w:vMerge/>
                  <w:tcBorders>
                    <w:top w:val="none" w:color="000000" w:sz="4"/>
                    <w:left w:val="none" w:color="000000" w:sz="4"/>
                    <w:bottom w:val="non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耳鼻喉科</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通过对外耳道、鼓膜、鼻窦、鼻腔、咽喉、扁桃体的检查，可筛查：中耳炎、耳鸣、耳聋、慢性中耳炎、慢性鼻炎、慢性鼻窦炎、变应性鼻炎、鼻出血、鼻中膈偏曲、鼻咽癌、咽炎、扁桃体炎等疾病。</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7</w:t>
                  </w:r>
                </w:p>
              </w:tc>
              <w:tc>
                <w:tcPr>
                  <w:tcW w:type="dxa" w:w="261"/>
                  <w:vMerge/>
                  <w:tcBorders>
                    <w:top w:val="none" w:color="000000" w:sz="4"/>
                    <w:left w:val="none" w:color="000000" w:sz="4"/>
                    <w:bottom w:val="non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口腔检查</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包括颌面部、牙齿、牙龈、颞颌关节、腮腺、舌唇部等六部分，主要看牙齿有无龋齿、有无缺失、有无牙结石，牙周炎、牙龈炎</w:t>
                  </w:r>
                  <w:r>
                    <w:rPr>
                      <w:rFonts w:ascii="宋体" w:hAnsi="宋体" w:cs="宋体" w:eastAsia="宋体"/>
                      <w:sz w:val="18"/>
                    </w:rPr>
                    <w:t>,有无颞颌关节病变等。</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8</w:t>
                  </w:r>
                </w:p>
              </w:tc>
              <w:tc>
                <w:tcPr>
                  <w:tcW w:type="dxa" w:w="2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妇科检查</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妇科内诊</w:t>
                  </w:r>
                  <w:r>
                    <w:rPr>
                      <w:rFonts w:ascii="宋体" w:hAnsi="宋体" w:cs="宋体" w:eastAsia="宋体"/>
                      <w:sz w:val="18"/>
                    </w:rPr>
                    <w:t>+白带常规</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问诊女性月经史、手术史、孕产史及对外阴、阴道分泌物、宫颈、宫体、附件的检查，了解女性子宫大小、形态及位置有无异常，可筛查：阴道炎、宫颈糜烂、附件炎、盆腔炎等疾病。通过显微镜对阴道分泌物的检查</w:t>
                  </w:r>
                  <w:r>
                    <w:rPr>
                      <w:rFonts w:ascii="宋体" w:hAnsi="宋体" w:cs="宋体" w:eastAsia="宋体"/>
                      <w:sz w:val="18"/>
                    </w:rPr>
                    <w:t>,确定阴道清洁程度,寻找病原体，确定阴道炎症性质。</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9</w:t>
                  </w:r>
                </w:p>
              </w:tc>
              <w:tc>
                <w:tcPr>
                  <w:tcW w:type="dxa" w:w="261"/>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功能科室检查</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心电图</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通过心电图机检查，可诊断心律失常、心绞痛、心肌梗塞、冠心病、心室肥厚、心肌缺血、心脏传导阻滞等心脏疾患，是健康体检不可缺少的一项检查。</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10</w:t>
                  </w:r>
                </w:p>
              </w:tc>
              <w:tc>
                <w:tcPr>
                  <w:tcW w:type="dxa" w:w="2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超声检查</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腹部彩超</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通过彩超对人体腹腔内肝、胆、胰、脾、双肾等器官的内部结构形态进行检查，可筛查：脂肪肝、结石、囊肿、肿瘤、血管瘤、肝硬化、肾实质等病变。</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11</w:t>
                  </w:r>
                </w:p>
              </w:tc>
              <w:tc>
                <w:tcPr>
                  <w:tcW w:type="dxa" w:w="26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实验室基础检查</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血常规（五分类）</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通过血液分析可发现有无贫血、细菌感染、病毒感染、白血病、败血病、血小板数量异常等血液方面疾病，对机体其他器官的病变，也具有重要的诊断价值。</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12</w:t>
                  </w:r>
                </w:p>
              </w:tc>
              <w:tc>
                <w:tcPr>
                  <w:tcW w:type="dxa" w:w="261"/>
                  <w:vMerge/>
                  <w:tcBorders>
                    <w:top w:val="none" w:color="000000" w:sz="4"/>
                    <w:left w:val="none" w:color="000000" w:sz="4"/>
                    <w:bottom w:val="singl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尿液常规（十一项）</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通过对尿液的检查分析，可以诊断泌尿系统疾病，如泌尿系感染、肾炎、肿瘤、结石、血管病变，还可以协助诊断其他系统疾病，如糖尿病、急性胰腺炎、急性或慢性溶血、肝胆疾病等。</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13</w:t>
                  </w:r>
                </w:p>
              </w:tc>
              <w:tc>
                <w:tcPr>
                  <w:tcW w:type="dxa" w:w="261"/>
                  <w:vMerge/>
                  <w:tcBorders>
                    <w:top w:val="none" w:color="000000" w:sz="4"/>
                    <w:left w:val="none" w:color="000000" w:sz="4"/>
                    <w:bottom w:val="singl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粪便常规（含潜血）</w:t>
                  </w:r>
                </w:p>
              </w:tc>
              <w:tc>
                <w:tcPr>
                  <w:tcW w:type="dxa" w:w="18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rPr>
                    <w:t>通过对粪便的检查，可了解消化道及通向肠道的肝脏、胆囊、胰腺等有无炎症、出血等情况，可筛查消化道有无出血、恶性肿瘤等。</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14</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肝功能检查</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肝功六项</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检测谷丙转氨酶、谷草转氨酶、转氨酶比、总胆红素、直接胆红素、间接胆红素，评估肝脏的功能。</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15</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肾功能检查</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肾功能三项</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通过血液检查尿素、尿酸、肌酐三项，可筛查肾脏是否受损，是否有急（慢）性肾功能减退或肾衰，有无痛风、高尿酸血症等疾病。</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16</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血糖检测</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葡萄糖测定（空腹）</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通过血液检测，可了解空腹时血液中葡萄糖的含量，是筛查糖尿病最基本的方法，也是判断糖尿病病情控制程度及进行饮食指导的主要指标。</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17</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血脂检查</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血脂二项</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通过检测胆固醇、甘油三酯两项，可了解血液中脂类的含量，筛查是否有高血脂症。</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18</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X光数字化摄片（DR检查）</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DR胸部正位片</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利用数字化</w:t>
                  </w:r>
                  <w:r>
                    <w:rPr>
                      <w:rFonts w:ascii="宋体" w:hAnsi="宋体" w:cs="宋体" w:eastAsia="宋体"/>
                      <w:sz w:val="18"/>
                    </w:rPr>
                    <w:t>X射线摄影系统（DR)，对胸部进行透视检查，可筛查肺炎、肺气肿、胸膜炎、气胸、肺结核、肺癌等病。对心脏、主动脉、纵隔以及胸腔内骨骼的疾病均有诊断价值，是肺部脏器检查的重要体检项目。</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19</w:t>
                  </w:r>
                </w:p>
              </w:tc>
              <w:tc>
                <w:tcPr>
                  <w:tcW w:type="dxa" w:w="53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rPr>
                    <w:t>总检结论</w:t>
                  </w:r>
                </w:p>
              </w:tc>
              <w:tc>
                <w:tcPr>
                  <w:tcW w:type="dxa" w:w="181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宋体" w:hAnsi="宋体" w:cs="宋体" w:eastAsia="宋体"/>
                      <w:sz w:val="18"/>
                    </w:rPr>
                    <w:t>总检结论、健康建议、专家咨询、电子档案。</w:t>
                  </w:r>
                </w:p>
              </w:tc>
            </w:tr>
          </w:tbl>
          <w:p>
            <w:pPr>
              <w:pStyle w:val="null3"/>
              <w:jc w:val="both"/>
            </w:pPr>
            <w:r>
              <w:rPr>
                <w:rFonts w:ascii="宋体" w:hAnsi="宋体" w:cs="宋体" w:eastAsia="宋体"/>
                <w:sz w:val="21"/>
                <w:b/>
              </w:rPr>
              <w:t>三、服务要求</w:t>
            </w:r>
          </w:p>
          <w:p>
            <w:pPr>
              <w:pStyle w:val="null3"/>
              <w:ind w:firstLine="480"/>
              <w:jc w:val="both"/>
            </w:pPr>
            <w:r>
              <w:rPr>
                <w:rFonts w:ascii="宋体" w:hAnsi="宋体" w:cs="宋体" w:eastAsia="宋体"/>
                <w:sz w:val="21"/>
              </w:rPr>
              <w:t>1、技术指标及要求</w:t>
            </w:r>
          </w:p>
          <w:p>
            <w:pPr>
              <w:pStyle w:val="null3"/>
              <w:ind w:firstLine="480"/>
              <w:jc w:val="both"/>
            </w:pPr>
            <w:r>
              <w:rPr>
                <w:rFonts w:ascii="宋体" w:hAnsi="宋体" w:cs="宋体" w:eastAsia="宋体"/>
                <w:sz w:val="21"/>
              </w:rPr>
              <w:t>（</w:t>
            </w:r>
            <w:r>
              <w:rPr>
                <w:rFonts w:ascii="宋体" w:hAnsi="宋体" w:cs="宋体" w:eastAsia="宋体"/>
                <w:sz w:val="21"/>
              </w:rPr>
              <w:t>1）按照采购人要求，对全体</w:t>
            </w:r>
            <w:r>
              <w:rPr>
                <w:rFonts w:ascii="宋体" w:hAnsi="宋体" w:cs="宋体" w:eastAsia="宋体"/>
                <w:sz w:val="21"/>
              </w:rPr>
              <w:t>辅警开展常规体检，按照约定开展特检、女职工特殊检查。</w:t>
            </w:r>
          </w:p>
          <w:p>
            <w:pPr>
              <w:pStyle w:val="null3"/>
              <w:ind w:firstLine="480"/>
              <w:jc w:val="both"/>
            </w:pPr>
            <w:r>
              <w:rPr>
                <w:rFonts w:ascii="宋体" w:hAnsi="宋体" w:cs="宋体" w:eastAsia="宋体"/>
                <w:sz w:val="21"/>
              </w:rPr>
              <w:t>（</w:t>
            </w:r>
            <w:r>
              <w:rPr>
                <w:rFonts w:ascii="宋体" w:hAnsi="宋体" w:cs="宋体" w:eastAsia="宋体"/>
                <w:sz w:val="21"/>
              </w:rPr>
              <w:t>2）供应商须按人出具体检报告，并于正式报告形成后30日内送至采购人指定地点。</w:t>
            </w:r>
          </w:p>
          <w:p>
            <w:pPr>
              <w:pStyle w:val="null3"/>
              <w:ind w:firstLine="480"/>
              <w:jc w:val="both"/>
            </w:pPr>
            <w:r>
              <w:rPr>
                <w:rFonts w:ascii="宋体" w:hAnsi="宋体" w:cs="宋体" w:eastAsia="宋体"/>
                <w:sz w:val="21"/>
              </w:rPr>
              <w:t>（</w:t>
            </w:r>
            <w:r>
              <w:rPr>
                <w:rFonts w:ascii="宋体" w:hAnsi="宋体" w:cs="宋体" w:eastAsia="宋体"/>
                <w:sz w:val="21"/>
              </w:rPr>
              <w:t>3）供应商须按人建立健康档案，编制总体健康情况分析报告，对采购人单位人员健康发展趋势提出有效合理建议。</w:t>
            </w:r>
          </w:p>
          <w:p>
            <w:pPr>
              <w:pStyle w:val="null3"/>
              <w:ind w:firstLine="420"/>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团队要求</w:t>
            </w:r>
          </w:p>
          <w:p>
            <w:pPr>
              <w:pStyle w:val="null3"/>
              <w:ind w:firstLine="480"/>
              <w:jc w:val="both"/>
            </w:pPr>
            <w:r>
              <w:rPr>
                <w:rFonts w:ascii="宋体" w:hAnsi="宋体" w:cs="宋体" w:eastAsia="宋体"/>
                <w:sz w:val="21"/>
              </w:rPr>
              <w:t>（</w:t>
            </w:r>
            <w:r>
              <w:rPr>
                <w:rFonts w:ascii="宋体" w:hAnsi="宋体" w:cs="宋体" w:eastAsia="宋体"/>
                <w:sz w:val="21"/>
              </w:rPr>
              <w:t>1）供应商</w:t>
            </w:r>
            <w:r>
              <w:rPr>
                <w:rFonts w:ascii="宋体" w:hAnsi="宋体" w:cs="宋体" w:eastAsia="宋体"/>
                <w:sz w:val="21"/>
              </w:rPr>
              <w:t>须提供</w:t>
            </w:r>
            <w:r>
              <w:rPr>
                <w:rFonts w:ascii="宋体" w:hAnsi="宋体" w:cs="宋体" w:eastAsia="宋体"/>
                <w:sz w:val="21"/>
              </w:rPr>
              <w:t>采购人</w:t>
            </w:r>
            <w:r>
              <w:rPr>
                <w:rFonts w:ascii="宋体" w:hAnsi="宋体" w:cs="宋体" w:eastAsia="宋体"/>
                <w:sz w:val="21"/>
              </w:rPr>
              <w:t>所需要的健康服务咨询。</w:t>
            </w:r>
          </w:p>
          <w:p>
            <w:pPr>
              <w:pStyle w:val="null3"/>
              <w:ind w:firstLine="480"/>
              <w:jc w:val="both"/>
            </w:pPr>
            <w:r>
              <w:rPr>
                <w:rFonts w:ascii="宋体" w:hAnsi="宋体" w:cs="宋体" w:eastAsia="宋体"/>
                <w:sz w:val="21"/>
              </w:rPr>
              <w:t>（</w:t>
            </w:r>
            <w:r>
              <w:rPr>
                <w:rFonts w:ascii="宋体" w:hAnsi="宋体" w:cs="宋体" w:eastAsia="宋体"/>
                <w:sz w:val="21"/>
              </w:rPr>
              <w:t>2）供应商</w:t>
            </w:r>
            <w:r>
              <w:rPr>
                <w:rFonts w:ascii="宋体" w:hAnsi="宋体" w:cs="宋体" w:eastAsia="宋体"/>
                <w:sz w:val="21"/>
              </w:rPr>
              <w:t>在服务过程中如需另聘人员、租赁设备，自行承担所发生费用。</w:t>
            </w:r>
          </w:p>
          <w:p>
            <w:pPr>
              <w:pStyle w:val="null3"/>
              <w:ind w:firstLine="480"/>
              <w:jc w:val="both"/>
            </w:pPr>
            <w:r>
              <w:rPr>
                <w:rFonts w:ascii="宋体" w:hAnsi="宋体" w:cs="宋体" w:eastAsia="宋体"/>
                <w:sz w:val="21"/>
              </w:rPr>
              <w:t>（</w:t>
            </w:r>
            <w:r>
              <w:rPr>
                <w:rFonts w:ascii="宋体" w:hAnsi="宋体" w:cs="宋体" w:eastAsia="宋体"/>
                <w:sz w:val="21"/>
              </w:rPr>
              <w:t>3）供应商</w:t>
            </w:r>
            <w:r>
              <w:rPr>
                <w:rFonts w:ascii="宋体" w:hAnsi="宋体" w:cs="宋体" w:eastAsia="宋体"/>
                <w:sz w:val="21"/>
              </w:rPr>
              <w:t>应保证服务团队的人员稳定，</w:t>
            </w:r>
            <w:r>
              <w:rPr>
                <w:rFonts w:ascii="宋体" w:hAnsi="宋体" w:cs="宋体" w:eastAsia="宋体"/>
                <w:sz w:val="21"/>
              </w:rPr>
              <w:t>保证</w:t>
            </w:r>
            <w:r>
              <w:rPr>
                <w:rFonts w:ascii="宋体" w:hAnsi="宋体" w:cs="宋体" w:eastAsia="宋体"/>
                <w:sz w:val="21"/>
              </w:rPr>
              <w:t>服务人员在合同期限内不得随意更换。</w:t>
            </w:r>
          </w:p>
          <w:p>
            <w:pPr>
              <w:pStyle w:val="null3"/>
              <w:ind w:firstLine="480"/>
              <w:jc w:val="both"/>
            </w:pPr>
            <w:r>
              <w:rPr>
                <w:rFonts w:ascii="宋体" w:hAnsi="宋体" w:cs="宋体" w:eastAsia="宋体"/>
                <w:sz w:val="21"/>
              </w:rPr>
              <w:t>（</w:t>
            </w:r>
            <w:r>
              <w:rPr>
                <w:rFonts w:ascii="宋体" w:hAnsi="宋体" w:cs="宋体" w:eastAsia="宋体"/>
                <w:sz w:val="21"/>
              </w:rPr>
              <w:t>4）供应商</w:t>
            </w:r>
            <w:r>
              <w:rPr>
                <w:rFonts w:ascii="宋体" w:hAnsi="宋体" w:cs="宋体" w:eastAsia="宋体"/>
                <w:sz w:val="21"/>
              </w:rPr>
              <w:t>更换服务团队负责人或成员给</w:t>
            </w:r>
            <w:r>
              <w:rPr>
                <w:rFonts w:ascii="宋体" w:hAnsi="宋体" w:cs="宋体" w:eastAsia="宋体"/>
                <w:sz w:val="21"/>
              </w:rPr>
              <w:t>采购人</w:t>
            </w:r>
            <w:r>
              <w:rPr>
                <w:rFonts w:ascii="宋体" w:hAnsi="宋体" w:cs="宋体" w:eastAsia="宋体"/>
                <w:sz w:val="21"/>
              </w:rPr>
              <w:t>造成损失的，</w:t>
            </w:r>
            <w:r>
              <w:rPr>
                <w:rFonts w:ascii="宋体" w:hAnsi="宋体" w:cs="宋体" w:eastAsia="宋体"/>
                <w:sz w:val="21"/>
              </w:rPr>
              <w:t>采购人</w:t>
            </w:r>
            <w:r>
              <w:rPr>
                <w:rFonts w:ascii="宋体" w:hAnsi="宋体" w:cs="宋体" w:eastAsia="宋体"/>
                <w:sz w:val="21"/>
              </w:rPr>
              <w:t>保留追究责任和获取赔偿的权力。</w:t>
            </w:r>
          </w:p>
          <w:p>
            <w:pPr>
              <w:pStyle w:val="null3"/>
              <w:ind w:firstLine="480"/>
              <w:jc w:val="both"/>
            </w:pPr>
            <w:r>
              <w:rPr>
                <w:rFonts w:ascii="宋体" w:hAnsi="宋体" w:cs="宋体" w:eastAsia="宋体"/>
                <w:sz w:val="21"/>
              </w:rPr>
              <w:t>3、人员要求</w:t>
            </w:r>
          </w:p>
          <w:p>
            <w:pPr>
              <w:pStyle w:val="null3"/>
              <w:ind w:firstLine="480"/>
              <w:jc w:val="both"/>
            </w:pPr>
            <w:r>
              <w:rPr>
                <w:rFonts w:ascii="宋体" w:hAnsi="宋体" w:cs="宋体" w:eastAsia="宋体"/>
                <w:sz w:val="21"/>
              </w:rPr>
              <w:t>（</w:t>
            </w:r>
            <w:r>
              <w:rPr>
                <w:rFonts w:ascii="宋体" w:hAnsi="宋体" w:cs="宋体" w:eastAsia="宋体"/>
                <w:sz w:val="21"/>
              </w:rPr>
              <w:t>1）供应商应为本项目建立专业服务团队，服务人员具有相关工作经验及医疗资质，保证在服务期内提供随时服务。</w:t>
            </w:r>
          </w:p>
          <w:p>
            <w:pPr>
              <w:pStyle w:val="null3"/>
              <w:ind w:firstLine="480"/>
              <w:jc w:val="both"/>
            </w:pPr>
            <w:r>
              <w:rPr>
                <w:rFonts w:ascii="宋体" w:hAnsi="宋体" w:cs="宋体" w:eastAsia="宋体"/>
                <w:sz w:val="21"/>
              </w:rPr>
              <w:t>（</w:t>
            </w:r>
            <w:r>
              <w:rPr>
                <w:rFonts w:ascii="宋体" w:hAnsi="宋体" w:cs="宋体" w:eastAsia="宋体"/>
                <w:sz w:val="21"/>
              </w:rPr>
              <w:t>2）供应商服务人员应熟悉相关业务，按要求配备所需各种专业技术人员。</w:t>
            </w:r>
          </w:p>
          <w:p>
            <w:pPr>
              <w:pStyle w:val="null3"/>
              <w:ind w:firstLine="480"/>
              <w:jc w:val="both"/>
            </w:pPr>
            <w:r>
              <w:rPr>
                <w:rFonts w:ascii="宋体" w:hAnsi="宋体" w:cs="宋体" w:eastAsia="宋体"/>
                <w:sz w:val="21"/>
              </w:rPr>
              <w:t>（</w:t>
            </w:r>
            <w:r>
              <w:rPr>
                <w:rFonts w:ascii="宋体" w:hAnsi="宋体" w:cs="宋体" w:eastAsia="宋体"/>
                <w:sz w:val="21"/>
              </w:rPr>
              <w:t>3）供应商服务人员在岗工作期间着统一工装，佩戴岗位标志，工作规范，作风严谨。</w:t>
            </w:r>
          </w:p>
          <w:p>
            <w:pPr>
              <w:pStyle w:val="null3"/>
              <w:ind w:firstLine="480"/>
              <w:jc w:val="both"/>
            </w:pPr>
            <w:r>
              <w:rPr>
                <w:rFonts w:ascii="宋体" w:hAnsi="宋体" w:cs="宋体" w:eastAsia="宋体"/>
                <w:sz w:val="21"/>
              </w:rPr>
              <w:t>（</w:t>
            </w:r>
            <w:r>
              <w:rPr>
                <w:rFonts w:ascii="宋体" w:hAnsi="宋体" w:cs="宋体" w:eastAsia="宋体"/>
                <w:sz w:val="21"/>
              </w:rPr>
              <w:t>4）供应商参与服务的各类人员严格遵守信息安全方面的要求，对于被服务对象的各类信息严格保密。</w:t>
            </w:r>
          </w:p>
          <w:p>
            <w:pPr>
              <w:pStyle w:val="null3"/>
              <w:ind w:firstLine="480"/>
              <w:jc w:val="both"/>
            </w:pPr>
            <w:r>
              <w:rPr>
                <w:rFonts w:ascii="宋体" w:hAnsi="宋体" w:cs="宋体" w:eastAsia="宋体"/>
                <w:sz w:val="21"/>
              </w:rPr>
              <w:t>4、其他要求</w:t>
            </w:r>
          </w:p>
          <w:p>
            <w:pPr>
              <w:pStyle w:val="null3"/>
              <w:ind w:firstLine="480"/>
              <w:jc w:val="both"/>
            </w:pPr>
            <w:r>
              <w:rPr>
                <w:rFonts w:ascii="宋体" w:hAnsi="宋体" w:cs="宋体" w:eastAsia="宋体"/>
                <w:sz w:val="21"/>
              </w:rPr>
              <w:t>（</w:t>
            </w:r>
            <w:r>
              <w:rPr>
                <w:rFonts w:ascii="宋体" w:hAnsi="宋体" w:cs="宋体" w:eastAsia="宋体"/>
                <w:sz w:val="21"/>
              </w:rPr>
              <w:t>1）供应商须主动对接服务范围，积极做好服务工作。</w:t>
            </w:r>
          </w:p>
          <w:p>
            <w:pPr>
              <w:pStyle w:val="null3"/>
              <w:ind w:firstLine="480"/>
              <w:jc w:val="both"/>
            </w:pPr>
            <w:r>
              <w:rPr>
                <w:rFonts w:ascii="宋体" w:hAnsi="宋体" w:cs="宋体" w:eastAsia="宋体"/>
                <w:sz w:val="21"/>
              </w:rPr>
              <w:t>（</w:t>
            </w:r>
            <w:r>
              <w:rPr>
                <w:rFonts w:ascii="宋体" w:hAnsi="宋体" w:cs="宋体" w:eastAsia="宋体"/>
                <w:sz w:val="21"/>
              </w:rPr>
              <w:t>2）供应商须确保使用技术领先、质量良好的设备设施设施，提供正常、高质量服务。现场安全设施技术资料及运行记录齐全；措施完整有效。</w:t>
            </w:r>
          </w:p>
          <w:p>
            <w:pPr>
              <w:pStyle w:val="null3"/>
              <w:ind w:firstLine="480"/>
              <w:jc w:val="both"/>
            </w:pPr>
            <w:r>
              <w:rPr>
                <w:rFonts w:ascii="宋体" w:hAnsi="宋体" w:cs="宋体" w:eastAsia="宋体"/>
                <w:sz w:val="21"/>
              </w:rPr>
              <w:t>（</w:t>
            </w:r>
            <w:r>
              <w:rPr>
                <w:rFonts w:ascii="宋体" w:hAnsi="宋体" w:cs="宋体" w:eastAsia="宋体"/>
                <w:sz w:val="21"/>
              </w:rPr>
              <w:t>3）供应商须负责服务人员的业务培训和管理，保证其遵守国家相关法律法规、行业规范。</w:t>
            </w:r>
          </w:p>
          <w:p>
            <w:pPr>
              <w:pStyle w:val="null3"/>
              <w:ind w:firstLine="480"/>
              <w:jc w:val="both"/>
            </w:pPr>
            <w:r>
              <w:rPr>
                <w:rFonts w:ascii="宋体" w:hAnsi="宋体" w:cs="宋体" w:eastAsia="宋体"/>
                <w:sz w:val="21"/>
              </w:rPr>
              <w:t>（</w:t>
            </w:r>
            <w:r>
              <w:rPr>
                <w:rFonts w:ascii="宋体" w:hAnsi="宋体" w:cs="宋体" w:eastAsia="宋体"/>
                <w:sz w:val="21"/>
              </w:rPr>
              <w:t>4）供应商须按照采购人需求每季度组织医疗健康宣传讲座组织医疗健康宣传讲座，可提供检后体检报告解读及咨询、答疑解惑等服</w:t>
            </w:r>
            <w:r>
              <w:rPr>
                <w:rFonts w:ascii="宋体" w:hAnsi="宋体" w:cs="宋体" w:eastAsia="宋体"/>
                <w:sz w:val="21"/>
              </w:rPr>
              <w:t>务。可开辟就医绿色通道，提供来院就诊、预约床位、专家咨询、寻医问药等服务（服务专线）。</w:t>
            </w:r>
          </w:p>
          <w:p>
            <w:pPr>
              <w:pStyle w:val="null3"/>
              <w:ind w:firstLine="480"/>
              <w:jc w:val="both"/>
            </w:pPr>
            <w:r>
              <w:rPr>
                <w:rFonts w:ascii="宋体" w:hAnsi="宋体" w:cs="宋体" w:eastAsia="宋体"/>
                <w:sz w:val="21"/>
              </w:rPr>
              <w:t>（</w:t>
            </w:r>
            <w:r>
              <w:rPr>
                <w:rFonts w:ascii="宋体" w:hAnsi="宋体" w:cs="宋体" w:eastAsia="宋体"/>
                <w:sz w:val="21"/>
              </w:rPr>
              <w:t>5）供应商须遵守采购人的各项管理制度、服务规范等，制定实施服务方案和实施措施，并督促落实各环节控制内容和目标，保证所提供的服务满足采购人的要求。</w:t>
            </w:r>
          </w:p>
          <w:p>
            <w:pPr>
              <w:pStyle w:val="null3"/>
              <w:ind w:firstLine="480"/>
              <w:jc w:val="both"/>
            </w:pPr>
            <w:r>
              <w:rPr>
                <w:rFonts w:ascii="宋体" w:hAnsi="宋体" w:cs="宋体" w:eastAsia="宋体"/>
                <w:sz w:val="21"/>
              </w:rPr>
              <w:t>（</w:t>
            </w:r>
            <w:r>
              <w:rPr>
                <w:rFonts w:ascii="宋体" w:hAnsi="宋体" w:cs="宋体" w:eastAsia="宋体"/>
                <w:sz w:val="21"/>
              </w:rPr>
              <w:t>6）手机可查询个人电子版体检报告（含影像资料），必要时提供纸质报告。</w:t>
            </w:r>
          </w:p>
          <w:p>
            <w:pPr>
              <w:pStyle w:val="null3"/>
              <w:ind w:firstLine="480"/>
              <w:jc w:val="both"/>
            </w:pPr>
            <w:r>
              <w:rPr>
                <w:rFonts w:ascii="宋体" w:hAnsi="宋体" w:cs="宋体" w:eastAsia="宋体"/>
                <w:sz w:val="21"/>
              </w:rPr>
              <w:t>（</w:t>
            </w:r>
            <w:r>
              <w:rPr>
                <w:rFonts w:ascii="宋体" w:hAnsi="宋体" w:cs="宋体" w:eastAsia="宋体"/>
                <w:sz w:val="21"/>
              </w:rPr>
              <w:t>7）供应商</w:t>
            </w:r>
            <w:r>
              <w:rPr>
                <w:rFonts w:ascii="宋体" w:hAnsi="宋体" w:cs="宋体" w:eastAsia="宋体"/>
                <w:sz w:val="21"/>
              </w:rPr>
              <w:t>提供品种多样，营养丰富的热早餐</w:t>
            </w:r>
            <w:r>
              <w:rPr>
                <w:rFonts w:ascii="宋体" w:hAnsi="宋体" w:cs="宋体" w:eastAsia="宋体"/>
                <w:sz w:val="21"/>
              </w:rPr>
              <w:t>，</w:t>
            </w:r>
            <w:r>
              <w:rPr>
                <w:rFonts w:ascii="宋体" w:hAnsi="宋体" w:cs="宋体" w:eastAsia="宋体"/>
                <w:sz w:val="21"/>
              </w:rPr>
              <w:t>以及</w:t>
            </w:r>
            <w:r>
              <w:rPr>
                <w:rFonts w:ascii="宋体" w:hAnsi="宋体" w:cs="宋体" w:eastAsia="宋体"/>
                <w:sz w:val="21"/>
              </w:rPr>
              <w:t>上门为采购人提供一年</w:t>
            </w:r>
            <w:r>
              <w:rPr>
                <w:rFonts w:ascii="楷体" w:hAnsi="楷体" w:cs="楷体" w:eastAsia="楷体"/>
                <w:sz w:val="21"/>
              </w:rPr>
              <w:t>4</w:t>
            </w:r>
            <w:r>
              <w:rPr>
                <w:rFonts w:ascii="宋体" w:hAnsi="宋体" w:cs="宋体" w:eastAsia="宋体"/>
                <w:sz w:val="21"/>
              </w:rPr>
              <w:t>次健康讲座</w:t>
            </w:r>
            <w:r>
              <w:rPr>
                <w:rFonts w:ascii="宋体" w:hAnsi="宋体" w:cs="宋体" w:eastAsia="宋体"/>
                <w:sz w:val="21"/>
              </w:rPr>
              <w:t>。</w:t>
            </w:r>
          </w:p>
          <w:p>
            <w:pPr>
              <w:pStyle w:val="null3"/>
              <w:ind w:firstLine="480"/>
              <w:jc w:val="both"/>
            </w:pPr>
            <w:r>
              <w:rPr>
                <w:rFonts w:ascii="宋体" w:hAnsi="宋体" w:cs="宋体" w:eastAsia="宋体"/>
                <w:sz w:val="21"/>
              </w:rPr>
              <w:t>5、服务标准</w:t>
            </w:r>
          </w:p>
          <w:p>
            <w:pPr>
              <w:pStyle w:val="null3"/>
              <w:ind w:firstLine="480"/>
              <w:jc w:val="both"/>
            </w:pPr>
            <w:r>
              <w:rPr>
                <w:rFonts w:ascii="宋体" w:hAnsi="宋体" w:cs="宋体" w:eastAsia="宋体"/>
                <w:sz w:val="21"/>
              </w:rPr>
              <w:t>（</w:t>
            </w:r>
            <w:r>
              <w:rPr>
                <w:rFonts w:ascii="宋体" w:hAnsi="宋体" w:cs="宋体" w:eastAsia="宋体"/>
                <w:sz w:val="21"/>
              </w:rPr>
              <w:t>1）按照行业相关标准和规范开展医疗服务。</w:t>
            </w:r>
          </w:p>
          <w:p>
            <w:pPr>
              <w:pStyle w:val="null3"/>
              <w:ind w:firstLine="480"/>
              <w:jc w:val="both"/>
            </w:pPr>
            <w:r>
              <w:rPr>
                <w:rFonts w:ascii="宋体" w:hAnsi="宋体" w:cs="宋体" w:eastAsia="宋体"/>
                <w:sz w:val="21"/>
              </w:rPr>
              <w:t>（</w:t>
            </w:r>
            <w:r>
              <w:rPr>
                <w:rFonts w:ascii="宋体" w:hAnsi="宋体" w:cs="宋体" w:eastAsia="宋体"/>
                <w:sz w:val="21"/>
              </w:rPr>
              <w:t>2）满足技术标准与要求规定及其他要求。</w:t>
            </w:r>
          </w:p>
          <w:p>
            <w:pPr>
              <w:pStyle w:val="null3"/>
              <w:jc w:val="both"/>
            </w:pPr>
            <w:r>
              <w:rPr>
                <w:rFonts w:ascii="宋体" w:hAnsi="宋体" w:cs="宋体" w:eastAsia="宋体"/>
                <w:sz w:val="21"/>
                <w:b/>
              </w:rPr>
              <w:t>四、商务要求</w:t>
            </w:r>
          </w:p>
          <w:p>
            <w:pPr>
              <w:pStyle w:val="null3"/>
              <w:ind w:firstLine="480"/>
              <w:jc w:val="both"/>
            </w:pPr>
            <w:r>
              <w:rPr>
                <w:rFonts w:ascii="宋体" w:hAnsi="宋体" w:cs="宋体" w:eastAsia="宋体"/>
                <w:sz w:val="21"/>
              </w:rPr>
              <w:t>1、服务期：</w:t>
            </w:r>
            <w:r>
              <w:rPr>
                <w:rFonts w:ascii="宋体" w:hAnsi="宋体" w:cs="宋体" w:eastAsia="宋体"/>
                <w:sz w:val="21"/>
              </w:rPr>
              <w:t>合同签订后</w:t>
            </w:r>
            <w:r>
              <w:rPr>
                <w:rFonts w:ascii="宋体" w:hAnsi="宋体" w:cs="宋体" w:eastAsia="宋体"/>
                <w:sz w:val="21"/>
              </w:rPr>
              <w:t>3个月内完成体检</w:t>
            </w:r>
            <w:r>
              <w:rPr>
                <w:rFonts w:ascii="宋体" w:hAnsi="宋体" w:cs="宋体" w:eastAsia="宋体"/>
                <w:sz w:val="21"/>
              </w:rPr>
              <w:t>。</w:t>
            </w:r>
          </w:p>
          <w:p>
            <w:pPr>
              <w:pStyle w:val="null3"/>
              <w:ind w:firstLine="480"/>
              <w:jc w:val="both"/>
            </w:pPr>
            <w:r>
              <w:rPr>
                <w:rFonts w:ascii="宋体" w:hAnsi="宋体" w:cs="宋体" w:eastAsia="宋体"/>
                <w:sz w:val="21"/>
              </w:rPr>
              <w:t>2、体检人数：1352人</w:t>
            </w:r>
            <w:r>
              <w:rPr>
                <w:rFonts w:ascii="宋体" w:hAnsi="宋体" w:cs="宋体" w:eastAsia="宋体"/>
                <w:sz w:val="21"/>
              </w:rPr>
              <w:t>，体检单价最高限价：</w:t>
            </w:r>
            <w:r>
              <w:rPr>
                <w:rFonts w:ascii="宋体" w:hAnsi="宋体" w:cs="宋体" w:eastAsia="宋体"/>
                <w:sz w:val="21"/>
              </w:rPr>
              <w:t>320元/人（不分男女）。</w:t>
            </w:r>
          </w:p>
          <w:p>
            <w:pPr>
              <w:pStyle w:val="null3"/>
              <w:ind w:firstLine="480"/>
              <w:jc w:val="both"/>
            </w:pPr>
            <w:r>
              <w:rPr>
                <w:rFonts w:ascii="宋体" w:hAnsi="宋体" w:cs="宋体" w:eastAsia="宋体"/>
                <w:sz w:val="21"/>
              </w:rPr>
              <w:t>3、结算依据：本合同为固定综合单价合同，最终以成交单价×实际体检人数据实结算，结算价款最高不超过项目采购预算。</w:t>
            </w:r>
          </w:p>
          <w:p>
            <w:pPr>
              <w:pStyle w:val="null3"/>
              <w:ind w:firstLine="480"/>
              <w:jc w:val="both"/>
            </w:pPr>
            <w:r>
              <w:rPr>
                <w:rFonts w:ascii="宋体" w:hAnsi="宋体" w:cs="宋体" w:eastAsia="宋体"/>
                <w:sz w:val="21"/>
              </w:rPr>
              <w:t>4、付款方式：</w:t>
            </w:r>
          </w:p>
          <w:p>
            <w:pPr>
              <w:pStyle w:val="null3"/>
              <w:ind w:firstLine="480"/>
              <w:jc w:val="both"/>
            </w:pPr>
            <w:r>
              <w:rPr>
                <w:rFonts w:ascii="宋体" w:hAnsi="宋体" w:cs="宋体" w:eastAsia="宋体"/>
                <w:sz w:val="21"/>
              </w:rPr>
              <w:t>（</w:t>
            </w:r>
            <w:r>
              <w:rPr>
                <w:rFonts w:ascii="宋体" w:hAnsi="宋体" w:cs="宋体" w:eastAsia="宋体"/>
                <w:sz w:val="21"/>
              </w:rPr>
              <w:t>1）供应商需向采购人交付体检的项目清单及体检结果。</w:t>
            </w:r>
          </w:p>
          <w:p>
            <w:pPr>
              <w:pStyle w:val="null3"/>
              <w:ind w:firstLine="480"/>
              <w:jc w:val="both"/>
            </w:pPr>
            <w:r>
              <w:rPr>
                <w:rFonts w:ascii="宋体" w:hAnsi="宋体" w:cs="宋体" w:eastAsia="宋体"/>
                <w:sz w:val="21"/>
              </w:rPr>
              <w:t>（</w:t>
            </w:r>
            <w:r>
              <w:rPr>
                <w:rFonts w:ascii="宋体" w:hAnsi="宋体" w:cs="宋体" w:eastAsia="宋体"/>
                <w:sz w:val="21"/>
              </w:rPr>
              <w:t>2）采购人及供应商双方对参加体检人员所完成的体检项目进行核对并相互签字确认。</w:t>
            </w:r>
          </w:p>
          <w:p>
            <w:pPr>
              <w:pStyle w:val="null3"/>
              <w:jc w:val="both"/>
            </w:pPr>
            <w:r>
              <w:rPr>
                <w:rFonts w:ascii="宋体" w:hAnsi="宋体" w:cs="宋体" w:eastAsia="宋体"/>
                <w:sz w:val="21"/>
              </w:rPr>
              <w:t>（</w:t>
            </w:r>
            <w:r>
              <w:rPr>
                <w:rFonts w:ascii="宋体" w:hAnsi="宋体" w:cs="宋体" w:eastAsia="宋体"/>
                <w:sz w:val="21"/>
              </w:rPr>
              <w:t>3）服务期满后，采购人根据参加体检人员人数进行结算支付，由体检单位开具发票，到采购人办理转账付款手续。此费用一次性全款付清。</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体检单价最高限价：320元/人（不分男女）。</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服务期：合同签订后3个月内完成体检。</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服务期满，采购人根据参加体检人员人数进行结算支付，由体检单位开具发票，到采购人办理转账付款手续</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1、本项目采购内容“西安市公安局地铁分局辅警2024年度体检项目”所属行业：其他未列明行业。2、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3、递交截止时间同在线递交电子响应文件截止时间一致。 4、线下递交文件地点：西安市高新区沣惠路16号泰华金贸国际8号楼28层。5、各供应商应根据“陕西省财政厅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供应商提供合法有效的《医疗机构执业许可证》和《放射诊疗许可证》。</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11</w:t>
            </w:r>
          </w:p>
        </w:tc>
        <w:tc>
          <w:tcPr>
            <w:tcW w:type="dxa" w:w="2492"/>
          </w:tcPr>
          <w:p>
            <w:pPr>
              <w:pStyle w:val="null3"/>
            </w:pPr>
            <w:r>
              <w:rPr/>
              <w:t>本项目不接受联合体投标，不允许分包</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磋商报价一览表、报价明细表 中小企业声明函 承诺书 资格证明材料 报价表 响应文件封面 偏差表 其他资料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w:t>
            </w:r>
          </w:p>
        </w:tc>
        <w:tc>
          <w:tcPr>
            <w:tcW w:type="dxa" w:w="1661"/>
          </w:tcPr>
          <w:p>
            <w:pPr>
              <w:pStyle w:val="null3"/>
            </w:pPr>
            <w:r>
              <w:rPr/>
              <w:t>磋商报价一览表、报价明细表 标的清单 报价表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磋商报价一览表、报价明细表 中小企业声明函 承诺书 资格证明材料 报价表 响应文件封面 偏差表 其他资料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磋商报价一览表、报价明细表 中小企业声明函 承诺书 资格证明材料 报价表 响应文件封面 偏差表 其他资料 残疾人福利性单位声明函 服务方案 标的清单 响应函 监狱企业的证明文件</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磋商报价一览表、报价明细表 标的清单 报价表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报价有效性</w:t>
            </w:r>
          </w:p>
        </w:tc>
        <w:tc>
          <w:tcPr>
            <w:tcW w:type="dxa" w:w="3322"/>
          </w:tcPr>
          <w:p>
            <w:pPr>
              <w:pStyle w:val="null3"/>
            </w:pPr>
            <w:r>
              <w:rPr/>
              <w:t>报价未超过磋商文件中规定的单价最高限价。</w:t>
            </w:r>
          </w:p>
        </w:tc>
        <w:tc>
          <w:tcPr>
            <w:tcW w:type="dxa" w:w="1661"/>
          </w:tcPr>
          <w:p>
            <w:pPr>
              <w:pStyle w:val="null3"/>
            </w:pPr>
            <w:r>
              <w:rPr/>
              <w:t>磋商报价一览表、报价明细表 标的清单 报价表</w:t>
            </w:r>
          </w:p>
        </w:tc>
      </w:tr>
      <w:tr>
        <w:tc>
          <w:tcPr>
            <w:tcW w:type="dxa" w:w="831"/>
          </w:tcPr>
          <w:p>
            <w:pPr>
              <w:pStyle w:val="null3"/>
            </w:pPr>
            <w:r>
              <w:rPr/>
              <w:t>9</w:t>
            </w:r>
          </w:p>
        </w:tc>
        <w:tc>
          <w:tcPr>
            <w:tcW w:type="dxa" w:w="2492"/>
          </w:tcPr>
          <w:p>
            <w:pPr>
              <w:pStyle w:val="null3"/>
            </w:pPr>
            <w:r>
              <w:rPr/>
              <w:t>实质性条款</w:t>
            </w:r>
          </w:p>
        </w:tc>
        <w:tc>
          <w:tcPr>
            <w:tcW w:type="dxa" w:w="3322"/>
          </w:tcPr>
          <w:p>
            <w:pPr>
              <w:pStyle w:val="null3"/>
            </w:pPr>
            <w:r>
              <w:rPr/>
              <w:t>满足本磋商文件中的实质性条款（服务期、服务地点、付款方式）要求</w:t>
            </w:r>
          </w:p>
        </w:tc>
        <w:tc>
          <w:tcPr>
            <w:tcW w:type="dxa" w:w="1661"/>
          </w:tcPr>
          <w:p>
            <w:pPr>
              <w:pStyle w:val="null3"/>
            </w:pPr>
            <w:r>
              <w:rPr/>
              <w:t>偏差表 磋商报价一览表、报价明细表 标的清单 报价表</w:t>
            </w:r>
          </w:p>
        </w:tc>
      </w:tr>
      <w:tr>
        <w:tc>
          <w:tcPr>
            <w:tcW w:type="dxa" w:w="831"/>
          </w:tcPr>
          <w:p>
            <w:pPr>
              <w:pStyle w:val="null3"/>
            </w:pPr>
            <w:r>
              <w:rPr/>
              <w:t>10</w:t>
            </w:r>
          </w:p>
        </w:tc>
        <w:tc>
          <w:tcPr>
            <w:tcW w:type="dxa" w:w="2492"/>
          </w:tcPr>
          <w:p>
            <w:pPr>
              <w:pStyle w:val="null3"/>
            </w:pPr>
            <w:r>
              <w:rPr/>
              <w:t>其他情形</w:t>
            </w:r>
          </w:p>
        </w:tc>
        <w:tc>
          <w:tcPr>
            <w:tcW w:type="dxa" w:w="3322"/>
          </w:tcPr>
          <w:p>
            <w:pPr>
              <w:pStyle w:val="null3"/>
            </w:pPr>
            <w:r>
              <w:rPr/>
              <w:t>无法律、规章、规范性文件和磋商文件规定的其他无效情形</w:t>
            </w:r>
          </w:p>
        </w:tc>
        <w:tc>
          <w:tcPr>
            <w:tcW w:type="dxa" w:w="1661"/>
          </w:tcPr>
          <w:p>
            <w:pPr>
              <w:pStyle w:val="null3"/>
            </w:pPr>
            <w:r>
              <w:rPr/>
              <w:t>磋商报价一览表、报价明细表 中小企业声明函 承诺书 资格证明材料 报价表 响应文件封面 偏差表 其他资料 残疾人福利性单位声明函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针对本项目提供整体服务方案进行评审。 1、针对本次体检要求制定服务方案，方案完整全面、组织严谨有序、可行性强、针对性强，得（10-15]分； 2、方案较完整，组织基本有序、具有可行性，针对性一般，得（5-10]分； 3、方案简单空泛，有明显缺陷，得[0-5]分。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体检场地</w:t>
            </w:r>
          </w:p>
        </w:tc>
        <w:tc>
          <w:tcPr>
            <w:tcW w:type="dxa" w:w="2492"/>
          </w:tcPr>
          <w:p>
            <w:pPr>
              <w:pStyle w:val="null3"/>
            </w:pPr>
            <w:r>
              <w:rPr/>
              <w:t>针对本项目提供的体检空间，遵循“医检分开、体检闭环”的原则，防止受检者与其他无关人员接触的防护和保障措施，得（2-4]分；未遵循“医检分开、体检闭环”的原则，防护和措施宽泛，可行性一般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体检环境</w:t>
            </w:r>
          </w:p>
        </w:tc>
        <w:tc>
          <w:tcPr>
            <w:tcW w:type="dxa" w:w="2492"/>
          </w:tcPr>
          <w:p>
            <w:pPr>
              <w:pStyle w:val="null3"/>
            </w:pPr>
            <w:r>
              <w:rPr/>
              <w:t>供应商体检环境，男、女体检空间有划分，体检环境布局合理，具有智能导检系统，提供证明材料得0-3分。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组织架构</w:t>
            </w:r>
          </w:p>
        </w:tc>
        <w:tc>
          <w:tcPr>
            <w:tcW w:type="dxa" w:w="2492"/>
          </w:tcPr>
          <w:p>
            <w:pPr>
              <w:pStyle w:val="null3"/>
            </w:pPr>
            <w:r>
              <w:rPr/>
              <w:t>针对本项目提供人员管理组织架构，介绍项目组人员组成（所有人员须经过专业培训且熟悉各项操作事项）进行评审。 1、架构完善，人员配置齐全、岗位分配合理、团队人员经验丰富熟悉各项操作，完全满足项目需求得（3-6]分； 2、架构不够完善，人员配置简单、岗位分配不合理得[0-3]分。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拟投入本项目的体检服务团队成员。 1、具有主任医师不少于3人得1分，每增加一人得1分，最高得3分，低于3人不得分。本项满分4分。 2、具有副主任医师不少于12人得1分，每增加一人得1分，最高得3分，低于12人不得分。本项满分4分。 3、具有中级护理不少于12人得1分，每增加一人得1分，最高得3分，低于12人不得分。本项满分4分。 注：提供人员清单、身份证、职称证书、执业证书、劳动合同复印件，所有资料须加盖供应商公章，未按要求提供证明材料不得分。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辅助仪器设备</w:t>
            </w:r>
          </w:p>
        </w:tc>
        <w:tc>
          <w:tcPr>
            <w:tcW w:type="dxa" w:w="2492"/>
          </w:tcPr>
          <w:p>
            <w:pPr>
              <w:pStyle w:val="null3"/>
            </w:pPr>
            <w:r>
              <w:rPr/>
              <w:t>针对本项目体检内容提供相对应的辅助仪器设备。 1、具有详细的设备规格、型号，使用用途明确，设备设施先进满足体检需求得（5-7]分； 2、设备规格、型号基本齐全，使用用途不够明确，设备设施基本满足体检需求得（3-5]分； 3、设备配备不齐全得[0-3]分。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医疗废物处理</w:t>
            </w:r>
          </w:p>
        </w:tc>
        <w:tc>
          <w:tcPr>
            <w:tcW w:type="dxa" w:w="2492"/>
          </w:tcPr>
          <w:p>
            <w:pPr>
              <w:pStyle w:val="null3"/>
            </w:pPr>
            <w:r>
              <w:rPr/>
              <w:t>具备对本次体检服务项目中对医疗废物的分类、包装、标记、运输方面的处理能力。 1、医疗废物处理内部制度完善、合理得（3-6]分；2、医疗废物处理内部制度不够完善、未健全得[0-3]分。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特殊情况预案</w:t>
            </w:r>
          </w:p>
        </w:tc>
        <w:tc>
          <w:tcPr>
            <w:tcW w:type="dxa" w:w="2492"/>
          </w:tcPr>
          <w:p>
            <w:pPr>
              <w:pStyle w:val="null3"/>
            </w:pPr>
            <w:r>
              <w:rPr/>
              <w:t>针对本项目提供体检过程中发生的特殊情况（如被体检人晕针、晕血、低血糖、仪器伤害等情形）制定具有针对性的处理应急预案进行评审。 1、处理预案详细完整、切实可行，具备应急能力得（6-8]分； 2、处理预案不够完善，可行性一般，得（3-6]分； 3、处理预案简单空泛，存在明显缺陷，得[0-3]分。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配套服务</w:t>
            </w:r>
          </w:p>
        </w:tc>
        <w:tc>
          <w:tcPr>
            <w:tcW w:type="dxa" w:w="2492"/>
          </w:tcPr>
          <w:p>
            <w:pPr>
              <w:pStyle w:val="null3"/>
            </w:pPr>
            <w:r>
              <w:rPr/>
              <w:t>根据本项目要求提供配套服务方案，包括但不限于交通便利；体检结果信息化查询及时、便捷，有全员团检分析及阳性汇总报告等。 1、配套服务方案完整、合理可行得（3-5]分； 2、配套服务方案简单空泛、可行性一般得[0-3]分。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保密及绿色服务承诺</w:t>
            </w:r>
          </w:p>
        </w:tc>
        <w:tc>
          <w:tcPr>
            <w:tcW w:type="dxa" w:w="2492"/>
          </w:tcPr>
          <w:p>
            <w:pPr>
              <w:pStyle w:val="null3"/>
            </w:pPr>
            <w:r>
              <w:rPr/>
              <w:t>供应商承诺严格对体检结果保密、对体检结果有异常者跟踪随访、就医指导、提供专家预约、就诊、协助办理住院绿色通道，发现的危急重症患者有急救及转诊绿色通道的承诺。 1、相关承诺详尽、合理可行得（3-5]分； 2、相关承诺简单、可实施性一般得[0-3]分。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服务质量保障措施</w:t>
            </w:r>
          </w:p>
        </w:tc>
        <w:tc>
          <w:tcPr>
            <w:tcW w:type="dxa" w:w="2492"/>
          </w:tcPr>
          <w:p>
            <w:pPr>
              <w:pStyle w:val="null3"/>
            </w:pPr>
            <w:r>
              <w:rPr/>
              <w:t>针对本项目提供服务质量保证措施，包括体检流程安排、现场指引安排等。 1、服务质量保证措施得当、全面、详尽、合理可行得（3-5]分； 2、服务质量保证措施空泛或无实质性内容得[0-3]分。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针对本项目提供体检后续增值服务承诺。 1、服务承诺详尽、合理可行得（2-4]分； 2、服务承诺简单、可实施性一般得[0-2]分。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供应商具有2021年1月1日至今（以合同签订日期为准）同类项目业绩合同，业绩以合同复印件为依据，提供一份业绩合同得2分，此项共计10分。 备注：响应文件中附合同复印件加盖公章。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满足磋商文件要求且最后报价（单价）最低的供应商的价格为磋商基准价，其价格分为满分。其他供应商的价格分统一按照下列公式计算：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磋商报价一览表、报价明细表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详见附件：磋商报价一览表、报价明细表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详见附件：服务方案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