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A87FE">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0794C278">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1F048C0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00AEDF8">
      <w:pPr>
        <w:keepNext w:val="0"/>
        <w:keepLines w:val="0"/>
        <w:pageBreakBefore w:val="0"/>
        <w:kinsoku/>
        <w:wordWrap/>
        <w:overflowPunct/>
        <w:topLinePunct w:val="0"/>
        <w:autoSpaceDE/>
        <w:autoSpaceDN/>
        <w:bidi w:val="0"/>
        <w:adjustRightInd w:val="0"/>
        <w:snapToGrid w:val="0"/>
        <w:spacing w:line="360" w:lineRule="auto"/>
        <w:jc w:val="left"/>
        <w:rPr>
          <w:rFonts w:hint="eastAsia" w:ascii="宋体" w:hAnsi="宋体" w:cs="宋体"/>
          <w:b/>
          <w:bCs/>
          <w:color w:val="auto"/>
          <w:sz w:val="24"/>
          <w:szCs w:val="24"/>
          <w:highlight w:val="none"/>
          <w:lang w:eastAsia="zh-CN"/>
        </w:rPr>
      </w:pPr>
      <w:bookmarkStart w:id="10" w:name="_GoBack"/>
      <w:bookmarkEnd w:id="10"/>
    </w:p>
    <w:p w14:paraId="234C8F11">
      <w:pPr>
        <w:keepNext w:val="0"/>
        <w:keepLines w:val="0"/>
        <w:pageBreakBefore w:val="0"/>
        <w:kinsoku/>
        <w:wordWrap/>
        <w:overflowPunct/>
        <w:topLinePunct w:val="0"/>
        <w:autoSpaceDE/>
        <w:autoSpaceDN/>
        <w:bidi w:val="0"/>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eastAsia="zh-CN"/>
        </w:rPr>
        <w:t>竞争性磋商</w:t>
      </w:r>
      <w:r>
        <w:rPr>
          <w:rFonts w:hint="eastAsia" w:ascii="宋体" w:hAnsi="宋体" w:eastAsia="宋体" w:cs="宋体"/>
          <w:b/>
          <w:bCs/>
          <w:color w:val="auto"/>
          <w:sz w:val="24"/>
          <w:szCs w:val="24"/>
          <w:highlight w:val="none"/>
        </w:rPr>
        <w:t>文件要求，应提供以下相关资格证明材料：</w:t>
      </w:r>
    </w:p>
    <w:p w14:paraId="58C97E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（1）营业执照：供应商为向采购人提供货物及相应服务的法人或其他组织；</w:t>
      </w:r>
    </w:p>
    <w:p w14:paraId="46E68C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0BE59748">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谈判前六个月内银行出具的资信证明，或信用担保机构出具的投标</w:t>
      </w:r>
      <w:r>
        <w:rPr>
          <w:rFonts w:hint="eastAsia" w:ascii="宋体" w:hAnsi="宋体" w:eastAsia="宋体" w:cs="宋体"/>
          <w:b w:val="0"/>
          <w:bCs w:val="0"/>
          <w:color w:val="auto"/>
          <w:sz w:val="24"/>
          <w:szCs w:val="24"/>
          <w:highlight w:val="none"/>
          <w:lang w:eastAsia="zh-CN"/>
        </w:rPr>
        <w:t>担保函。（以上三种形式的资料提供任何一种即可）。评审依据：提供上述证明材料加盖单位公章。</w:t>
      </w:r>
    </w:p>
    <w:p w14:paraId="399D1624">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205C3299">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14:paraId="47A7E8D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6CFF96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4</w:t>
      </w:r>
      <w:r>
        <w:rPr>
          <w:rFonts w:hint="eastAsia" w:ascii="宋体" w:hAnsi="宋体" w:cs="宋体"/>
          <w:b w:val="0"/>
          <w:bCs w:val="0"/>
          <w:color w:val="auto"/>
          <w:sz w:val="24"/>
          <w:szCs w:val="24"/>
          <w:highlight w:val="none"/>
          <w:lang w:eastAsia="zh-CN"/>
        </w:rPr>
        <w:t>）社会保障资金缴纳证明：提供上一年度至今已缴存的至少一个月的社会保障资金缴存单据或社保机构开具的社会保险参保缴费情况证明，依法不需要缴纳社会保障资金的单位应提供相关证明材料。</w:t>
      </w:r>
    </w:p>
    <w:p w14:paraId="660B2E1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503EC4C3">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（5）</w:t>
      </w:r>
      <w:r>
        <w:rPr>
          <w:rFonts w:hint="default" w:ascii="宋体" w:hAnsi="宋体" w:eastAsia="宋体" w:cs="宋体"/>
          <w:b w:val="0"/>
          <w:bCs w:val="0"/>
          <w:color w:val="auto"/>
          <w:kern w:val="2"/>
          <w:sz w:val="24"/>
          <w:szCs w:val="24"/>
          <w:highlight w:val="none"/>
          <w:lang w:val="en-US" w:eastAsia="zh-CN" w:bidi="ar-SA"/>
        </w:rPr>
        <w:t>信誉要求：供应商参加本次政府采购活动前3年内在经营活动中没有重大违法违纪记录，截止至响应文件递交截止时间之前，供应商未被“信用中国”列入严重失信主体名单查询及重点领域严重失信主体名单查询，未被列入“中国政府采购网(www.ccgp.gov.cn)”政府采购严重违法失信行为记录名单</w:t>
      </w:r>
      <w:r>
        <w:rPr>
          <w:rFonts w:hint="eastAsia" w:ascii="宋体" w:hAnsi="宋体" w:cs="宋体"/>
          <w:b w:val="0"/>
          <w:bCs w:val="0"/>
          <w:color w:val="auto"/>
          <w:kern w:val="2"/>
          <w:sz w:val="24"/>
          <w:szCs w:val="24"/>
          <w:highlight w:val="none"/>
          <w:lang w:val="en-US" w:eastAsia="zh-CN" w:bidi="ar-SA"/>
        </w:rPr>
        <w:t>。</w:t>
      </w:r>
    </w:p>
    <w:p w14:paraId="0CF98C5B">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评审依据：提供上述书面声明原件，格式</w:t>
      </w:r>
      <w:r>
        <w:rPr>
          <w:rFonts w:hint="eastAsia" w:ascii="宋体" w:hAnsi="宋体" w:cs="宋体"/>
          <w:b/>
          <w:bCs/>
          <w:color w:val="auto"/>
          <w:kern w:val="2"/>
          <w:sz w:val="24"/>
          <w:szCs w:val="24"/>
          <w:highlight w:val="none"/>
          <w:lang w:val="en-US" w:eastAsia="zh-CN" w:bidi="ar-SA"/>
        </w:rPr>
        <w:t>如下：</w:t>
      </w:r>
    </w:p>
    <w:p w14:paraId="3E0E2837">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4B195E03">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4C407206">
      <w:pPr>
        <w:spacing w:line="360" w:lineRule="auto"/>
        <w:rPr>
          <w:rFonts w:hint="eastAsia" w:ascii="宋体" w:hAnsi="宋体" w:eastAsia="宋体" w:cs="宋体"/>
          <w:color w:val="auto"/>
          <w:spacing w:val="4"/>
          <w:sz w:val="24"/>
          <w:szCs w:val="24"/>
          <w:highlight w:val="none"/>
          <w:u w:val="single"/>
        </w:rPr>
      </w:pPr>
    </w:p>
    <w:p w14:paraId="371CE721">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719ED9DF">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6916C97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3年内在经营活动中没有重大违法违纪记录，截止至响应文件递交截止时间之前，供应商未被“信用中国”列入严重失信主体名单查询及重点领域严重失信主体名单查询，未被列入“中国政府采购网(www.ccgp.gov.cn)”政府采购严重违法失信行为记录名单</w:t>
      </w:r>
      <w:r>
        <w:rPr>
          <w:rFonts w:hint="eastAsia" w:ascii="宋体" w:hAnsi="宋体" w:cs="宋体"/>
          <w:color w:val="auto"/>
          <w:sz w:val="24"/>
          <w:szCs w:val="24"/>
          <w:highlight w:val="none"/>
          <w:lang w:eastAsia="zh-CN"/>
        </w:rPr>
        <w:t>。</w:t>
      </w:r>
    </w:p>
    <w:p w14:paraId="741A0833">
      <w:pPr>
        <w:snapToGrid w:val="0"/>
        <w:spacing w:line="560" w:lineRule="exact"/>
        <w:ind w:firstLine="480" w:firstLineChars="200"/>
        <w:jc w:val="left"/>
        <w:rPr>
          <w:rFonts w:hint="eastAsia" w:ascii="宋体" w:hAnsi="宋体" w:eastAsia="宋体" w:cs="宋体"/>
          <w:bCs/>
          <w:color w:val="auto"/>
          <w:sz w:val="24"/>
          <w:szCs w:val="24"/>
          <w:highlight w:val="none"/>
        </w:rPr>
      </w:pPr>
    </w:p>
    <w:p w14:paraId="7F7CE76E">
      <w:pPr>
        <w:spacing w:line="360" w:lineRule="auto"/>
        <w:jc w:val="both"/>
        <w:rPr>
          <w:rFonts w:hint="eastAsia" w:ascii="宋体" w:hAnsi="宋体" w:eastAsia="宋体" w:cs="宋体"/>
          <w:color w:val="auto"/>
          <w:sz w:val="24"/>
          <w:szCs w:val="24"/>
          <w:highlight w:val="none"/>
          <w:lang w:val="en-US" w:eastAsia="zh-CN"/>
        </w:rPr>
      </w:pPr>
    </w:p>
    <w:p w14:paraId="7571C2F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09CD632">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3F246D9A">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246D9A04">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r>
        <w:rPr>
          <w:rFonts w:hint="eastAsia" w:ascii="宋体" w:hAnsi="宋体" w:eastAsia="宋体" w:cs="宋体"/>
          <w:color w:val="auto"/>
          <w:sz w:val="24"/>
          <w:szCs w:val="24"/>
          <w:highlight w:val="none"/>
          <w:lang w:val="en-US" w:eastAsia="zh-CN"/>
        </w:rPr>
        <w:t>其他资格要求：提供具有履行合同所必需的设备和专业技术能力的承诺函</w:t>
      </w:r>
      <w:r>
        <w:rPr>
          <w:rFonts w:hint="eastAsia" w:ascii="宋体" w:hAnsi="宋体" w:cs="宋体"/>
          <w:color w:val="auto"/>
          <w:sz w:val="24"/>
          <w:szCs w:val="24"/>
          <w:highlight w:val="none"/>
          <w:lang w:val="en-US" w:eastAsia="zh-CN"/>
        </w:rPr>
        <w:t>。</w:t>
      </w:r>
    </w:p>
    <w:p w14:paraId="59AEC27E">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3F40BA4">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3D216BF1">
      <w:pPr>
        <w:spacing w:line="360" w:lineRule="auto"/>
        <w:rPr>
          <w:rFonts w:hint="eastAsia" w:ascii="宋体" w:hAnsi="宋体" w:eastAsia="宋体" w:cs="宋体"/>
          <w:color w:val="auto"/>
          <w:spacing w:val="4"/>
          <w:sz w:val="24"/>
          <w:szCs w:val="24"/>
          <w:highlight w:val="none"/>
          <w:u w:val="single"/>
        </w:rPr>
      </w:pPr>
    </w:p>
    <w:p w14:paraId="6161FBF7">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272887CB">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495D67A5">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w:t>
      </w:r>
      <w:r>
        <w:rPr>
          <w:rFonts w:hint="eastAsia" w:ascii="宋体" w:hAnsi="宋体" w:eastAsia="宋体" w:cs="宋体"/>
          <w:b w:val="0"/>
          <w:bCs/>
          <w:color w:val="auto"/>
          <w:sz w:val="24"/>
          <w:szCs w:val="24"/>
          <w:highlight w:val="none"/>
          <w:lang w:val="en-US" w:eastAsia="zh-CN"/>
        </w:rPr>
        <w:t>具有履行合同所必需的设备和专业技术能力</w:t>
      </w:r>
      <w:r>
        <w:rPr>
          <w:rFonts w:hint="eastAsia" w:ascii="宋体" w:hAnsi="宋体" w:cs="宋体"/>
          <w:color w:val="auto"/>
          <w:sz w:val="24"/>
          <w:szCs w:val="24"/>
          <w:highlight w:val="none"/>
          <w:lang w:eastAsia="zh-CN"/>
        </w:rPr>
        <w:t>。</w:t>
      </w:r>
    </w:p>
    <w:p w14:paraId="7DD67B38">
      <w:pPr>
        <w:snapToGrid w:val="0"/>
        <w:spacing w:line="560" w:lineRule="exact"/>
        <w:ind w:firstLine="480" w:firstLineChars="200"/>
        <w:jc w:val="left"/>
        <w:rPr>
          <w:rFonts w:hint="eastAsia" w:ascii="宋体" w:hAnsi="宋体" w:eastAsia="宋体" w:cs="宋体"/>
          <w:bCs/>
          <w:color w:val="auto"/>
          <w:sz w:val="24"/>
          <w:szCs w:val="24"/>
          <w:highlight w:val="none"/>
        </w:rPr>
      </w:pPr>
    </w:p>
    <w:p w14:paraId="073330E6">
      <w:pPr>
        <w:spacing w:line="360" w:lineRule="auto"/>
        <w:jc w:val="both"/>
        <w:rPr>
          <w:rFonts w:hint="eastAsia" w:ascii="宋体" w:hAnsi="宋体" w:eastAsia="宋体" w:cs="宋体"/>
          <w:color w:val="auto"/>
          <w:sz w:val="24"/>
          <w:szCs w:val="24"/>
          <w:highlight w:val="none"/>
          <w:lang w:val="en-US" w:eastAsia="zh-CN"/>
        </w:rPr>
      </w:pPr>
    </w:p>
    <w:p w14:paraId="3504B7DF">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039D2BC">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057C9E98">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70C480CC">
      <w:pPr>
        <w:pStyle w:val="2"/>
        <w:numPr>
          <w:numId w:val="0"/>
        </w:numPr>
        <w:rPr>
          <w:rFonts w:hint="eastAsia"/>
          <w:highlight w:val="none"/>
          <w:lang w:val="en-US" w:eastAsia="zh-CN"/>
        </w:rPr>
      </w:pPr>
      <w:r>
        <w:rPr>
          <w:rFonts w:hint="eastAsia" w:ascii="宋体" w:hAnsi="宋体" w:eastAsia="宋体" w:cs="宋体"/>
          <w:color w:val="auto"/>
          <w:sz w:val="24"/>
          <w:szCs w:val="24"/>
          <w:highlight w:val="none"/>
          <w:lang w:val="en-US" w:eastAsia="zh-CN"/>
        </w:rPr>
        <w:br w:type="page"/>
      </w:r>
    </w:p>
    <w:p w14:paraId="1A7D12F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是否面向中、小企业采购</w:t>
      </w:r>
      <w:r>
        <w:rPr>
          <w:rFonts w:hint="eastAsia" w:ascii="宋体" w:hAnsi="宋体" w:eastAsia="宋体" w:cs="宋体"/>
          <w:color w:val="auto"/>
          <w:sz w:val="24"/>
          <w:szCs w:val="24"/>
          <w:highlight w:val="none"/>
        </w:rPr>
        <w:t>：本项目为专门面向中、小企业项目，供应商应为中型企业或小型企业或微型企业。</w:t>
      </w:r>
    </w:p>
    <w:p w14:paraId="235ECD4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评审依据：按照系统给定的格式提供中小企业声明函加盖单位公章。</w:t>
      </w:r>
    </w:p>
    <w:p w14:paraId="1BACA2BB">
      <w:pPr>
        <w:rPr>
          <w:color w:val="auto"/>
          <w:highlight w:val="none"/>
        </w:rPr>
      </w:pPr>
    </w:p>
    <w:p w14:paraId="7AA2A196">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w:t>
      </w:r>
    </w:p>
    <w:p w14:paraId="28A13839">
      <w:pPr>
        <w:rPr>
          <w:highlight w:val="none"/>
        </w:rPr>
      </w:pPr>
    </w:p>
    <w:p w14:paraId="0502AC92">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741F7D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法定代表人证明书及授权书：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p w14:paraId="17F150A5">
      <w:pPr>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14:paraId="14FC383F">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27F48FE0">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5ECF79FF">
      <w:pPr>
        <w:spacing w:line="360" w:lineRule="auto"/>
        <w:ind w:firstLine="211"/>
        <w:jc w:val="center"/>
        <w:rPr>
          <w:rFonts w:hint="eastAsia" w:ascii="宋体" w:hAnsi="宋体" w:eastAsia="宋体" w:cs="宋体"/>
          <w:b/>
          <w:color w:val="auto"/>
          <w:sz w:val="28"/>
          <w:szCs w:val="28"/>
          <w:highlight w:val="none"/>
        </w:rPr>
      </w:pPr>
      <w:bookmarkStart w:id="0" w:name="_Toc47418732"/>
      <w:bookmarkStart w:id="1" w:name="_Toc48791236"/>
      <w:bookmarkStart w:id="2" w:name="_Toc47261886"/>
      <w:bookmarkStart w:id="3" w:name="_Toc47418256"/>
      <w:bookmarkStart w:id="4" w:name="_Toc48995852"/>
      <w:bookmarkStart w:id="5" w:name="_Toc47262070"/>
      <w:bookmarkStart w:id="6" w:name="_Toc49019498"/>
      <w:bookmarkStart w:id="7" w:name="_Toc47418939"/>
      <w:bookmarkStart w:id="8" w:name="_Toc49019237"/>
      <w:bookmarkStart w:id="9" w:name="_Toc47261691"/>
      <w:r>
        <w:rPr>
          <w:rFonts w:hint="eastAsia" w:ascii="宋体" w:hAnsi="宋体" w:eastAsia="宋体" w:cs="宋体"/>
          <w:b/>
          <w:color w:val="auto"/>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E53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E52017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4D6E1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09B20C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28ACD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4205EC0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592D7A0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B82A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3C9423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26D6AE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30963D5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B07D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326959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36989E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56C8B1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152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39A7FA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86A22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65AB19C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603D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3156BF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4337B1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6DF73C5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2EAE56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02B8C22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52AF5C3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BD1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2C18E52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07B25B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D7BF3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70BD7C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08D860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B42A74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1B6A27E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3D6937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5BFE75D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5D9B6904">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3DD5AF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B2419C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696D0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BE56B7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3597D7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03BFB78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F4A57A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B52D2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06ACFF8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2AF8FE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11DC3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7554F56F">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3F9A7FB8">
      <w:pPr>
        <w:rPr>
          <w:rFonts w:hint="eastAsia"/>
          <w:color w:val="auto"/>
          <w:highlight w:val="none"/>
        </w:rPr>
      </w:pPr>
    </w:p>
    <w:p w14:paraId="470988D6">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41ED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313BE4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63227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710B8D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F41F6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57D278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3FDEAD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7C581F1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4313EE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272F9A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A40676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3CE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C632C4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10879CD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58DDB32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33CEA19A">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6277BEC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C594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41B44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ACAD8E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B7B43C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0C57675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6CC5E4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63DA76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3CC41D6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15C27C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7D6378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4943F94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708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95CFD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1A9FA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669BB25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D60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8C3B70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00564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4FF7BCF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2626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84D7B3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D60F71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1090F14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6CFF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178D85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6111F0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3DC532E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56801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6150B6C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702EDF89">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2486DB1">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783944A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BA62B9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44A66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6DB9E74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7F6D316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7917F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45343EA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12F6DF5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326E42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5E1A5466">
            <w:pPr>
              <w:pStyle w:val="3"/>
              <w:rPr>
                <w:rFonts w:hint="eastAsia"/>
                <w:color w:val="auto"/>
                <w:highlight w:val="none"/>
              </w:rPr>
            </w:pPr>
          </w:p>
          <w:p w14:paraId="5248268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3CA270C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F92E718">
            <w:pPr>
              <w:pStyle w:val="3"/>
              <w:rPr>
                <w:rFonts w:hint="eastAsia"/>
                <w:color w:val="auto"/>
                <w:highlight w:val="none"/>
              </w:rPr>
            </w:pPr>
          </w:p>
          <w:p w14:paraId="62DFEBE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6B3C38A6">
      <w:pPr>
        <w:rPr>
          <w:highlight w:val="none"/>
        </w:rPr>
      </w:pP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B40F9"/>
    <w:multiLevelType w:val="singleLevel"/>
    <w:tmpl w:val="91FB40F9"/>
    <w:lvl w:ilvl="0" w:tentative="0">
      <w:start w:val="2"/>
      <w:numFmt w:val="decimal"/>
      <w:suff w:val="nothing"/>
      <w:lvlText w:val="（%1）"/>
      <w:lvlJc w:val="left"/>
    </w:lvl>
  </w:abstractNum>
  <w:abstractNum w:abstractNumId="1">
    <w:nsid w:val="47704A5F"/>
    <w:multiLevelType w:val="singleLevel"/>
    <w:tmpl w:val="47704A5F"/>
    <w:lvl w:ilvl="0" w:tentative="0">
      <w:start w:val="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OTA2MzA4NTUzMTM5NTAzMDE2MmNhZGFkOTY4MGEifQ=="/>
  </w:docVars>
  <w:rsids>
    <w:rsidRoot w:val="54D77FCD"/>
    <w:rsid w:val="26F70EA7"/>
    <w:rsid w:val="43484C25"/>
    <w:rsid w:val="54D77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4">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hAnsi="Calibri"/>
      <w:kern w:val="0"/>
      <w:sz w:val="34"/>
      <w:szCs w:val="20"/>
    </w:rPr>
  </w:style>
  <w:style w:type="paragraph" w:styleId="3">
    <w:name w:val="Body Text"/>
    <w:basedOn w:val="1"/>
    <w:next w:val="1"/>
    <w:qFormat/>
    <w:uiPriority w:val="99"/>
    <w:pPr>
      <w:spacing w:after="120"/>
    </w:pPr>
    <w:rPr>
      <w:szCs w:val="24"/>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2681</Words>
  <Characters>2764</Characters>
  <Lines>0</Lines>
  <Paragraphs>0</Paragraphs>
  <TotalTime>0</TotalTime>
  <ScaleCrop>false</ScaleCrop>
  <LinksUpToDate>false</LinksUpToDate>
  <CharactersWithSpaces>3340</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开瑞</cp:lastModifiedBy>
  <dcterms:modified xsi:type="dcterms:W3CDTF">2024-07-26T06:41:56Z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560D7AA4A79049A684D95E2BAF0F86D7_11</vt:lpwstr>
  </property>
</Properties>
</file>