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版本号：240806001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（工程类）</w:t>
      </w:r>
      <w:r>
        <w:br/>
      </w:r>
      <w:r>
        <w:br/>
      </w:r>
      <w:r>
        <w:br/>
      </w:r>
      <w:r>
        <w:br/>
      </w:r>
      <w:r>
        <w:br/>
      </w:r>
      <w:r>
        <w:br/>
      </w:r>
      <w:r>
        <w:br/>
      </w:r>
      <w:r>
        <w:br/>
      </w:r>
      <w:r>
        <w:br/>
      </w:r>
      <w:r>
        <w:br/>
      </w:r>
      <w:r>
        <w:br/>
      </w:r>
    </w:p>
    <w:p>
      <w:pPr>
        <w:pStyle w:val="null3"/>
        <w:jc w:val="center"/>
        <w:outlineLvl w:val="2"/>
      </w:pPr>
      <w:r>
        <w:rPr>
          <w:sz w:val="28"/>
          <w:b/>
        </w:rPr>
        <w:t>采购项目名称：</w:t>
      </w:r>
      <w:r>
        <w:rPr>
          <w:sz w:val="28"/>
          <w:b/>
        </w:rPr>
        <w:t>“一站式”学生社区建设</w:t>
      </w:r>
    </w:p>
    <w:p>
      <w:pPr>
        <w:pStyle w:val="null3"/>
        <w:jc w:val="center"/>
        <w:outlineLvl w:val="2"/>
      </w:pPr>
      <w:r>
        <w:rPr>
          <w:sz w:val="28"/>
          <w:b/>
        </w:rPr>
        <w:t>采购项目编号：</w:t>
      </w:r>
      <w:r>
        <w:rPr>
          <w:sz w:val="28"/>
          <w:b/>
        </w:rPr>
        <w:t>ZHPM-ZC-24729</w:t>
      </w:r>
      <w:r>
        <w:br/>
      </w:r>
      <w:r>
        <w:br/>
      </w:r>
      <w:r>
        <w:br/>
      </w:r>
    </w:p>
    <w:p>
      <w:pPr>
        <w:pStyle w:val="null3"/>
        <w:jc w:val="center"/>
        <w:outlineLvl w:val="2"/>
      </w:pPr>
      <w:r>
        <w:rPr>
          <w:sz w:val="28"/>
          <w:b/>
        </w:rPr>
        <w:t>西安铁路职业技术学院</w:t>
      </w:r>
    </w:p>
    <w:p>
      <w:pPr>
        <w:pStyle w:val="null3"/>
        <w:jc w:val="center"/>
        <w:outlineLvl w:val="2"/>
      </w:pPr>
      <w:r>
        <w:rPr>
          <w:sz w:val="28"/>
          <w:b/>
        </w:rPr>
        <w:t>中昊项目管理有限公司</w:t>
      </w:r>
      <w:r>
        <w:rPr>
          <w:sz w:val="28"/>
          <w:b/>
        </w:rPr>
        <w:t>共同编制</w:t>
      </w:r>
    </w:p>
    <w:p>
      <w:pPr>
        <w:pStyle w:val="null3"/>
        <w:jc w:val="center"/>
        <w:outlineLvl w:val="2"/>
      </w:pPr>
      <w:r>
        <w:rPr>
          <w:sz w:val="28"/>
          <w:b/>
        </w:rPr>
        <w:t>2024年08月06日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中昊项目管理有限公司</w:t>
      </w:r>
      <w:r>
        <w:rPr/>
        <w:t>（以下简称“代理机构”）受</w:t>
      </w:r>
      <w:r>
        <w:rPr/>
        <w:t>西安铁路职业技术学院</w:t>
      </w:r>
      <w:r>
        <w:rPr/>
        <w:t>委托，拟对</w:t>
      </w:r>
      <w:r>
        <w:rPr/>
        <w:t>“一站式”学生社区建设</w:t>
      </w:r>
      <w:r>
        <w:rPr/>
        <w:t>采用竞争性磋商采购方式进行采购，兹邀请供应商参加本项目的竞争性磋商。</w:t>
      </w:r>
    </w:p>
    <w:p>
      <w:pPr>
        <w:pStyle w:val="null3"/>
        <w:outlineLvl w:val="2"/>
      </w:pPr>
      <w:r>
        <w:rPr>
          <w:sz w:val="28"/>
          <w:b/>
        </w:rPr>
        <w:t>一、采购项目编号：</w:t>
      </w:r>
      <w:r>
        <w:rPr>
          <w:sz w:val="28"/>
          <w:b/>
        </w:rPr>
        <w:t>ZHPM-ZC-24729</w:t>
      </w:r>
    </w:p>
    <w:p>
      <w:pPr>
        <w:pStyle w:val="null3"/>
        <w:outlineLvl w:val="2"/>
      </w:pPr>
      <w:r>
        <w:rPr>
          <w:sz w:val="28"/>
          <w:b/>
        </w:rPr>
        <w:t>二、采购项目名称：</w:t>
      </w:r>
      <w:r>
        <w:rPr>
          <w:sz w:val="28"/>
          <w:b/>
        </w:rPr>
        <w:t>“一站式”学生社区建设</w:t>
      </w:r>
    </w:p>
    <w:p>
      <w:pPr>
        <w:pStyle w:val="null3"/>
        <w:outlineLvl w:val="2"/>
      </w:pPr>
      <w:r>
        <w:rPr>
          <w:sz w:val="28"/>
          <w:b/>
        </w:rPr>
        <w:t>三、磋商项目简介</w:t>
      </w:r>
    </w:p>
    <w:p>
      <w:pPr>
        <w:pStyle w:val="null3"/>
        <w:ind w:firstLine="480"/>
      </w:pPr>
      <w:r>
        <w:rPr/>
        <w:t>西安铁路职业技术学院“一站式”学生社区建设分三个标段进行；一标段：港务校区“一站式”学生社区建设项目；二标段：龙首校区“一站式”学生社区建设项目；三标段：临潼校区“一站式”学生社区建设项目。</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营业执照或身份证明：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t>2、法定代表人身份证明或法定代表人身份证明：法定代表人直接参加磋商的，需提供法定代表人身份证明（含法人身份证复印件），法定代表人委托代理人参加磋商的，需提供法定代表人授权委托书（含法定代表人及代理人身份证复印件）；供应商需在项目电子化交易系统中按要求上传相应证明文件并进行电子签章。</w:t>
      </w:r>
    </w:p>
    <w:p>
      <w:pPr>
        <w:pStyle w:val="null3"/>
      </w:pPr>
      <w:r>
        <w:rPr/>
        <w:t>3、财务状况：具有良好的商业信誉和健全的财务会计制度，提供2023年经审计的财务报告（成立时间至开标时间不足一年的可提供成立后任意时段的资产负债表）或磋商前六个月内其基本账户银行出具的资信证明（附开户许可证或基本账户证明）或信用担保机构出具的投标担保函，（以上三种形式的资料提供任何一种即可）；供应商需在项目电子化交易系统中按要求上传相应证明文件并进行电子签章。</w:t>
      </w:r>
    </w:p>
    <w:p>
      <w:pPr>
        <w:pStyle w:val="null3"/>
      </w:pPr>
      <w:r>
        <w:rPr/>
        <w:t>4、税收缴纳证明：具有依法缴纳税收的良好记录，提供磋商截止时间前6个月内任意一个月的纳税证明或完税证明，（依法免税的供应商应提供相关文件证明）；供应商需在项目电子化交易系统中按要求上传相应证明文件并进行电子签章。</w:t>
      </w:r>
    </w:p>
    <w:p>
      <w:pPr>
        <w:pStyle w:val="null3"/>
      </w:pPr>
      <w:r>
        <w:rPr/>
        <w:t>5、社会保障资金缴纳证明：具有依法缴纳社会保障资金的良好记录，提供磋商截止时间前6个月内任意一个月的社保缴费凭据或社保机构开具的社会保险参保缴费情况证明（依法不需要缴纳社会 保障资金的供应商应提供相关证明）；供应商需在项目电子化交易系统中按要求上传相应证明文件并进行电子签章。</w:t>
      </w:r>
    </w:p>
    <w:p>
      <w:pPr>
        <w:pStyle w:val="null3"/>
      </w:pPr>
      <w:r>
        <w:rPr/>
        <w:t>6、具有履行本合同所必需的设备和专业技术能力的书面说明：提供具有履行本合同所必需的设备和专业技术能力的书面说明；供应商需在项目电子化交易系统中按要求上传相应证明文件并进行电子签章。</w:t>
      </w:r>
    </w:p>
    <w:p>
      <w:pPr>
        <w:pStyle w:val="null3"/>
      </w:pPr>
      <w:r>
        <w:rPr/>
        <w:t>7、无重大违法记录的书面声明：提供参加政府采购活动前三年内在经营活动中没有重大违法记录的书面声明；供应商需在项目电子化交易系统中按要求上传相应证明文件并进行电子签章。</w:t>
      </w:r>
    </w:p>
    <w:p>
      <w:pPr>
        <w:pStyle w:val="null3"/>
      </w:pPr>
      <w:r>
        <w:rPr/>
        <w:t>8、信誉截图：供应商不得为“信用中国”网站（www.creditchina.gov.cn）中列入失信被执行人和重大税收违 法失信主体的供应商，不得为中国政府采购网（www.ccgp.gov.cn）政府采购严重违法失信行为记录名单中被财政部门禁止参加政府采购活动的供应商；供应商需在项目电子化交易系统中按要求上传相应证明文件并进行电子签章。</w:t>
      </w:r>
    </w:p>
    <w:p>
      <w:pPr>
        <w:pStyle w:val="null3"/>
      </w:pPr>
      <w:r>
        <w:rPr/>
        <w:t>9、供应商资质：供应商应具备建设行政主管部门颁发的合法有效的建筑工程施工总承包三级及以上资质，或建筑装修装饰工程专业承包二级及以上资质，并具有建设行政主管部门颁发的安全生产许可证，且合格有效；供应商需在项目电子化交易系统中按要求上传相应证明文件并进行电子签章。</w:t>
      </w:r>
    </w:p>
    <w:p>
      <w:pPr>
        <w:pStyle w:val="null3"/>
      </w:pPr>
      <w:r>
        <w:rPr/>
        <w:t>10、项目经理资质证书及承诺书：拟派项目经理须具备建筑工程专业二级及以上注册建造师执业资格和有效的安全生产考核合格证书（建安B证），在本单位注册且无在建工程、无不良记录（提供无在建工程、无不良记录承诺书）；供应商需在项目电子化交易系统中按要求上传相应证明文件并进行电子签章。</w:t>
      </w:r>
    </w:p>
    <w:p>
      <w:pPr>
        <w:pStyle w:val="null3"/>
      </w:pPr>
      <w:r>
        <w:rPr/>
        <w:t>11、本项目不允许联合体磋商：本项目不允许联合体磋商。供应商需在项目电子化交易系统中按要求上传相应证明文件并进行电子签章。</w:t>
      </w:r>
    </w:p>
    <w:p>
      <w:pPr>
        <w:pStyle w:val="null3"/>
      </w:pPr>
      <w:r>
        <w:rPr/>
        <w:t>采购包2：</w:t>
      </w:r>
    </w:p>
    <w:p>
      <w:pPr>
        <w:pStyle w:val="null3"/>
      </w:pPr>
      <w:r>
        <w:rPr/>
        <w:t>1、营业执照或身份证明：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t>2、法定代表人身份证明或法定代表人身份证明：法定代表人直接参加磋商的，需提供法定代表人身份证明（含法人身份证复印件），法定代表人委托代理人参加磋商的，需提供法定代表人授权委托书（含法定代表人及代理人身份证复印件）；供应商需在项目电子化交易系统中按要求上传相应证明文件并进行电子签章。</w:t>
      </w:r>
    </w:p>
    <w:p>
      <w:pPr>
        <w:pStyle w:val="null3"/>
      </w:pPr>
      <w:r>
        <w:rPr/>
        <w:t>3、财务状况：具有良好的商业信誉和健全的财务会计制度，提供2023年经审计的财务报告（成立时间至开标时间不足一年的可提供成立后任意时段的资产负债表）或磋商前六个月内其基本账户银行出具的资信证明（附开户许可证或基本账户证明）或信用担保机构出具的投标担保函，（以上三种形式的资料提供任何一种即可）；供应商需在项目电子化交易系统中按要求上传相应证明文件并进行电子签章。</w:t>
      </w:r>
    </w:p>
    <w:p>
      <w:pPr>
        <w:pStyle w:val="null3"/>
      </w:pPr>
      <w:r>
        <w:rPr/>
        <w:t>4、税收缴纳证明：具有依法缴纳税收的良好记录，提供磋商截止时间前6个月内任意一个月的纳税证明或完税证明，（依法免税的供应商应提供相关文件证明）；供应商需在项目电子化交易系统中按要求上传相应证明文件并进行电子签章。</w:t>
      </w:r>
    </w:p>
    <w:p>
      <w:pPr>
        <w:pStyle w:val="null3"/>
      </w:pPr>
      <w:r>
        <w:rPr/>
        <w:t>5、社会保障资金缴纳证明：具有依法缴纳社会保障资金的良好记录，提供磋商截止时间前6个月内任意一个月的社保缴费凭据或社保机构开具的社会保险参保缴费情况证明（依法不需要缴纳社会 保障资金的供应商应提供相关证明）；供应商需在项目电子化交易系统中按要求上传相应证明文件并进行电子签章。</w:t>
      </w:r>
    </w:p>
    <w:p>
      <w:pPr>
        <w:pStyle w:val="null3"/>
      </w:pPr>
      <w:r>
        <w:rPr/>
        <w:t>6、具有履行本合同所必需的设备和专业技术能力的书面说明：提供具有履行本合同所必需的设备和专业技术能力的书面说明；供应商需在项目电子化交易系统中按要求上传相应证明文件并进行电子签章。</w:t>
      </w:r>
    </w:p>
    <w:p>
      <w:pPr>
        <w:pStyle w:val="null3"/>
      </w:pPr>
      <w:r>
        <w:rPr/>
        <w:t>7、无重大违法记录的书面声明：提供参加政府采购活动前三年内在经营活动中没有重大违法记录的书面声明；供应商需在项目电子化交易系统中按要求上传相应证明文件并进行电子签章。</w:t>
      </w:r>
    </w:p>
    <w:p>
      <w:pPr>
        <w:pStyle w:val="null3"/>
      </w:pPr>
      <w:r>
        <w:rPr/>
        <w:t>8、信誉截图：供应商不得为“信用中国”网站（www.creditchina.gov.cn）中列入失信被执行人和重大税收违 法失信主体的供应商，不得为中国政府采购网（www.ccgp.gov.cn）政府采购严重违法失信行为记录名单中被财政部门禁止参加政府采购活动的供应商；供应商需在项目电子化交易系统中按要求上传相应证明文件并进行电子签章。</w:t>
      </w:r>
    </w:p>
    <w:p>
      <w:pPr>
        <w:pStyle w:val="null3"/>
      </w:pPr>
      <w:r>
        <w:rPr/>
        <w:t>9、供应商资质：供应商应具备建设行政主管部门颁发的合法有效的建筑工程施工总承包三级及以上资质，或建筑装修装饰工程专业承包二级及以上资质，并具有建设行政主管部门颁发的安全生产许可证，且合格有效；供应商需在项目电子化交易系统中按要求上传相应证明文件并进行电子签章。</w:t>
      </w:r>
    </w:p>
    <w:p>
      <w:pPr>
        <w:pStyle w:val="null3"/>
      </w:pPr>
      <w:r>
        <w:rPr/>
        <w:t>10、项目经理资质证书及承诺书：拟派项目经理须具备建筑工程专业二级及以上注册建造师执业资格和有效的安全生产考核合格证书（建安B证），在本单位注册且无在建工程、无不良记录（提供无在建工程、无不良记录承诺书）；供应商需在项目电子化交易系统中按要求上传相应证明文件并进行电子签章。</w:t>
      </w:r>
    </w:p>
    <w:p>
      <w:pPr>
        <w:pStyle w:val="null3"/>
      </w:pPr>
      <w:r>
        <w:rPr/>
        <w:t>11、本项目不允许联合体磋商：本项目不允许联合体磋商。供应商需在项目电子化交易系统中按要求上传相应证明文件并进行电子签章。</w:t>
      </w:r>
    </w:p>
    <w:p>
      <w:pPr>
        <w:pStyle w:val="null3"/>
      </w:pPr>
      <w:r>
        <w:rPr/>
        <w:t>采购包3：</w:t>
      </w:r>
    </w:p>
    <w:p>
      <w:pPr>
        <w:pStyle w:val="null3"/>
      </w:pPr>
      <w:r>
        <w:rPr/>
        <w:t>1、营业执照或身份证明：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t>2、法定代表人身份证明或法定代表人身份证明：法定代表人直接参加磋商的，需提供法定代表人身份证明（含法人身份证复印件），法定代表人委托代理人参加磋商的，需提供法定代表人授权委托书（含法定代表人及代理人身份证复印件）；供应商需在项目电子化交易系统中按要求上传相应证明文件并进行电子签章。</w:t>
      </w:r>
    </w:p>
    <w:p>
      <w:pPr>
        <w:pStyle w:val="null3"/>
      </w:pPr>
      <w:r>
        <w:rPr/>
        <w:t>3、财务状况：具有良好的商业信誉和健全的财务会计制度，提供2023年经审计的财务报告（成立时间至开标时间不足一年的可提供成立后任意时段的资产负债表）或磋商前六个月内其基本账户银行出具的资信证明（附开户许可证或基本账户证明）或信用担保机构出具的投标担保函，（以上三种形式的资料提供任何一种即可）；供应商需在项目电子化交易系统中按要求上传相应证明文件并进行电子签章。</w:t>
      </w:r>
    </w:p>
    <w:p>
      <w:pPr>
        <w:pStyle w:val="null3"/>
      </w:pPr>
      <w:r>
        <w:rPr/>
        <w:t>4、税收缴纳证明：具有依法缴纳税收的良好记录，提供磋商截止时间前6个月内任意一个月的纳税证明或完税证明，（依法免税的供应商应提供相关文件证明）；供应商需在项目电子化交易系统中按要求上传相应证明文件并进行电子签章。</w:t>
      </w:r>
    </w:p>
    <w:p>
      <w:pPr>
        <w:pStyle w:val="null3"/>
      </w:pPr>
      <w:r>
        <w:rPr/>
        <w:t>5、社会保障资金缴纳证明：具有依法缴纳社会保障资金的良好记录，提供磋商截止时间前6个月内任意一个月的社保缴费凭据或社保机构开具的社会保险参保缴费情况证明（依法不需要缴纳社会 保障资金的供应商应提供相关证明）；供应商需在项目电子化交易系统中按要求上传相应证明文件并进行电子签章。</w:t>
      </w:r>
    </w:p>
    <w:p>
      <w:pPr>
        <w:pStyle w:val="null3"/>
      </w:pPr>
      <w:r>
        <w:rPr/>
        <w:t>6、具有履行本合同所必需的设备和专业技术能力的书面说明：提供具有履行本合同所必需的设备和专业技术能力的书面说明；供应商需在项目电子化交易系统中按要求上传相应证明文件并进行电子签章。</w:t>
      </w:r>
    </w:p>
    <w:p>
      <w:pPr>
        <w:pStyle w:val="null3"/>
      </w:pPr>
      <w:r>
        <w:rPr/>
        <w:t>7、无重大违法记录的书面声明：提供参加政府采购活动前三年内在经营活动中没有重大违法记录的书面声明；供应商需在项目电子化交易系统中按要求上传相应证明文件并进行电子签章。</w:t>
      </w:r>
    </w:p>
    <w:p>
      <w:pPr>
        <w:pStyle w:val="null3"/>
      </w:pPr>
      <w:r>
        <w:rPr/>
        <w:t>8、信誉截图：供应商不得为“信用中国”网站（www.creditchina.gov.cn）中列入失信被执行人和重大税收违 法失信主体的供应商，不得为中国政府采购网（www.ccgp.gov.cn）政府采购严重违法失信行为记录名单中被财政部门禁止参加政府采购活动的供应商；供应商需在项目电子化交易系统中按要求上传相应证明文件并进行电子签章。</w:t>
      </w:r>
    </w:p>
    <w:p>
      <w:pPr>
        <w:pStyle w:val="null3"/>
      </w:pPr>
      <w:r>
        <w:rPr/>
        <w:t>9、供应商资质：供应商应具备建设行政主管部门颁发的合法有效的建筑工程施工总承包三级及以上资质，或建筑装修装饰工程专业承包二级及以上资质，并具有建设行政主管部门颁发的安全生产许可证，且合格有效；供应商需在项目电子化交易系统中按要求上传相应证明文件并进行电子签章。</w:t>
      </w:r>
    </w:p>
    <w:p>
      <w:pPr>
        <w:pStyle w:val="null3"/>
      </w:pPr>
      <w:r>
        <w:rPr/>
        <w:t>10、项目经理资质证书及承诺书：拟派项目经理须具备建筑工程专业二级及以上注册建造师执业资格和有效的安全生产考核合格证书（建安B证），在本单位注册且无在建工程、无不良记录（提供无在建工程、无不良记录承诺书）；供应商需在项目电子化交易系统中按要求上传相应证明文件并进行电子签章。</w:t>
      </w:r>
    </w:p>
    <w:p>
      <w:pPr>
        <w:pStyle w:val="null3"/>
      </w:pPr>
      <w:r>
        <w:rPr/>
        <w:t>11、本项目不允许联合体磋商：本项目不允许联合体磋商。供应商需在项目电子化交易系统中按要求上传相应证明文件并进行电子签章。</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t>注：获取的磋商文件主体格式包括pdf、word两种格式版本，其中以pdf格式为准。</w:t>
      </w:r>
    </w:p>
    <w:p>
      <w:pPr>
        <w:pStyle w:val="null3"/>
        <w:outlineLvl w:val="2"/>
      </w:pPr>
      <w:r>
        <w:rPr>
          <w:sz w:val="28"/>
          <w:b/>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西安铁路职业技术学院</w:t>
      </w:r>
    </w:p>
    <w:p>
      <w:pPr>
        <w:pStyle w:val="null3"/>
      </w:pPr>
      <w:r>
        <w:rPr/>
        <w:t xml:space="preserve"> 地址： </w:t>
      </w:r>
      <w:r>
        <w:rPr/>
        <w:t>西安市国际港务区港务大道396号</w:t>
      </w:r>
    </w:p>
    <w:p>
      <w:pPr>
        <w:pStyle w:val="null3"/>
      </w:pPr>
      <w:r>
        <w:rPr/>
        <w:t xml:space="preserve"> 邮编： </w:t>
      </w:r>
      <w:r>
        <w:rPr/>
        <w:t>710026</w:t>
      </w:r>
    </w:p>
    <w:p>
      <w:pPr>
        <w:pStyle w:val="null3"/>
      </w:pPr>
      <w:r>
        <w:rPr/>
        <w:t xml:space="preserve"> 联系人： </w:t>
      </w:r>
      <w:r>
        <w:rPr/>
        <w:t>朱彤</w:t>
      </w:r>
    </w:p>
    <w:p>
      <w:pPr>
        <w:pStyle w:val="null3"/>
      </w:pPr>
      <w:r>
        <w:rPr/>
        <w:t xml:space="preserve"> 联系电话： </w:t>
      </w:r>
      <w:r>
        <w:rPr/>
        <w:t>18192079190</w:t>
      </w:r>
    </w:p>
    <w:p>
      <w:pPr>
        <w:pStyle w:val="null3"/>
        <w:outlineLvl w:val="3"/>
      </w:pPr>
      <w:r>
        <w:rPr>
          <w:sz w:val="24"/>
          <w:b/>
        </w:rPr>
        <w:t>代理机构：</w:t>
      </w:r>
      <w:r>
        <w:rPr>
          <w:sz w:val="24"/>
          <w:b/>
        </w:rPr>
        <w:t>中昊项目管理有限公司</w:t>
      </w:r>
    </w:p>
    <w:p>
      <w:pPr>
        <w:pStyle w:val="null3"/>
      </w:pPr>
      <w:r>
        <w:rPr/>
        <w:t xml:space="preserve"> 地址： </w:t>
      </w:r>
      <w:r>
        <w:rPr/>
        <w:t>西安市高新区团结南路35号高新新天地2号楼2402室</w:t>
      </w:r>
    </w:p>
    <w:p>
      <w:pPr>
        <w:pStyle w:val="null3"/>
      </w:pPr>
      <w:r>
        <w:rPr/>
        <w:t xml:space="preserve"> 邮编： </w:t>
      </w:r>
      <w:r>
        <w:rPr/>
        <w:t>710075</w:t>
      </w:r>
    </w:p>
    <w:p>
      <w:pPr>
        <w:pStyle w:val="null3"/>
      </w:pPr>
      <w:r>
        <w:rPr/>
        <w:t xml:space="preserve"> 联系人： </w:t>
      </w:r>
      <w:r>
        <w:rPr/>
        <w:t>李馨、郭兢冉</w:t>
      </w:r>
    </w:p>
    <w:p>
      <w:pPr>
        <w:pStyle w:val="null3"/>
      </w:pPr>
      <w:r>
        <w:rPr/>
        <w:t xml:space="preserve"> 联系电话： </w:t>
      </w:r>
      <w:r>
        <w:rPr/>
        <w:t>029-87309596</w:t>
      </w:r>
    </w:p>
    <w:p>
      <w:pPr>
        <w:pStyle w:val="null3"/>
        <w:outlineLvl w:val="3"/>
      </w:pPr>
      <w:r>
        <w:rPr>
          <w:sz w:val="24"/>
          <w:b/>
        </w:rPr>
        <w:t>采购监督机构：</w:t>
      </w:r>
      <w:r>
        <w:rPr>
          <w:sz w:val="24"/>
          <w:b/>
        </w:rPr>
        <w:t>西安市财政局政府采购管理处</w:t>
      </w:r>
    </w:p>
    <w:p>
      <w:pPr>
        <w:pStyle w:val="null3"/>
        <w:ind w:firstLine="480"/>
      </w:pPr>
      <w:r>
        <w:rPr/>
        <w:t>联系人：</w:t>
      </w:r>
      <w:r>
        <w:rPr/>
        <w:t>杜新星</w:t>
      </w:r>
    </w:p>
    <w:p>
      <w:pPr>
        <w:pStyle w:val="null3"/>
        <w:ind w:firstLine="480"/>
      </w:pPr>
      <w:r>
        <w:rPr/>
        <w:t>联系电话：</w:t>
      </w:r>
      <w:r>
        <w:rPr/>
        <w:t>029-89821846</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采购包1：1,000,000.00元</w:t>
            </w:r>
          </w:p>
          <w:p>
            <w:pPr>
              <w:pStyle w:val="null3"/>
            </w:pPr>
            <w:r>
              <w:rPr/>
              <w:t>采购包2：800,000.00元</w:t>
            </w:r>
          </w:p>
          <w:p>
            <w:pPr>
              <w:pStyle w:val="null3"/>
            </w:pPr>
            <w:r>
              <w:rPr/>
              <w:t>采购包3：800,000.00元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 xml:space="preserve"> 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p>
          <w:p>
            <w:pPr>
              <w:pStyle w:val="null3"/>
            </w:pPr>
            <w:r>
              <w:rPr/>
              <w:t>采购包2：不接受</w:t>
            </w:r>
          </w:p>
          <w:p>
            <w:pPr>
              <w:pStyle w:val="null3"/>
            </w:pPr>
            <w:r>
              <w:rPr/>
              <w:t>采购包3：不接受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无</w:t>
            </w:r>
            <w:r>
              <w:rPr/>
              <w:t>产品属于节能产品政府采购品目清单中应强制采购的产品范围，供应商应当按照第六章强制、优先采购产品承诺函格式进行承诺，否则作无效响应处理。</w:t>
            </w:r>
          </w:p>
          <w:p>
            <w:pPr>
              <w:pStyle w:val="null3"/>
            </w:pPr>
            <w:r>
              <w:rPr/>
              <w:t>3.本项目采购</w:t>
            </w:r>
            <w:r>
              <w:rPr/>
              <w:t>无</w:t>
            </w:r>
            <w:r>
              <w:rPr/>
              <w:t>产品属于节能产品政府采购品目清单中应优先采购的产品范围，本项目采购</w:t>
            </w:r>
            <w:r>
              <w:rPr/>
              <w:t>无</w:t>
            </w:r>
            <w:r>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 （实质性要求）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本采购包履约保证金为合同金额的5.0%</w:t>
            </w:r>
          </w:p>
          <w:p>
            <w:pPr>
              <w:pStyle w:val="null3"/>
            </w:pPr>
            <w:r>
              <w:rPr/>
              <w:t>说明：①卖方在签订合同前须向买方交纳合同总金额5%（即大写：人民币 ，小写：¥ ）的履约保证金。 ②卖方无正当理由不与买方订立合同，在签订合同时向买方提出附加条件，或者不按照招标文件要求提交履约保证金的，取消其成交资格，投标保证金（若有）不予退还。 ③项目验收合格后，卖方持《申请支付履约保证金的函》到买方办理相关手续后，买方向卖方30天内无息退还。 注：履约保证金转账信息 名称：西安铁路职业技术学院 纳税人识别号：12610100437202545W 地址、电话：西安国际港务区港务大道396号 029-88092201 开户行及账号：建行西安经济技术开发区支行 61001930041052515973</w:t>
            </w:r>
          </w:p>
          <w:p>
            <w:pPr>
              <w:pStyle w:val="null3"/>
            </w:pPr>
            <w:r>
              <w:rPr/>
              <w:t>采购包2：缴纳</w:t>
            </w:r>
          </w:p>
          <w:p>
            <w:pPr>
              <w:pStyle w:val="null3"/>
            </w:pPr>
            <w:r>
              <w:rPr/>
              <w:t>本采购包履约保证金为合同金额的5.0%</w:t>
            </w:r>
          </w:p>
          <w:p>
            <w:pPr>
              <w:pStyle w:val="null3"/>
            </w:pPr>
            <w:r>
              <w:rPr/>
              <w:t>说明：①卖方在签订合同前须向买方交纳合同总金额5%（即大写：人民币 ，小写：¥ ）的履约保证金。 ②卖方无正当理由不与买方订立合同，在签订合同时向买方提出附加条件，或者不按照招标文件要求提交履约保证金的，取消其成交资格，投标保证金（若有）不予退还。 ③项目验收合格后，卖方持《申请支付履约保证金的函》到买方办理相关手续后，买方向卖方30天内无息退还。 注：履约保证金转账信息 名称：西安铁路职业技术学院 纳税人识别号：12610100437202545W 地址、电话：西安国际港务区港务大道396号 029-88092201 开户行及账号：建行西安经济技术开发区支行 61001930041052515973</w:t>
            </w:r>
          </w:p>
          <w:p>
            <w:pPr>
              <w:pStyle w:val="null3"/>
            </w:pPr>
            <w:r>
              <w:rPr/>
              <w:t>采购包3：缴纳</w:t>
            </w:r>
          </w:p>
          <w:p>
            <w:pPr>
              <w:pStyle w:val="null3"/>
            </w:pPr>
            <w:r>
              <w:rPr/>
              <w:t>本采购包履约保证金为合同金额的5.0%</w:t>
            </w:r>
          </w:p>
          <w:p>
            <w:pPr>
              <w:pStyle w:val="null3"/>
            </w:pPr>
            <w:r>
              <w:rPr/>
              <w:t>说明：①卖方在签订合同前须向买方交纳合同总金额5%（即大写：人民币 ，小写：¥ ）的履约保证金。 ②卖方无正当理由不与买方订立合同，在签订合同时向买方提出附加条件，或者不按照招标文件要求提交履约保证金的，取消其成交资格，投标保证金（若有）不予退还。 ③项目验收合格后，卖方持《申请支付履约保证金的函》到买方办理相关手续后，买方向卖方30天内无息退还。 注：履约保证金转账信息 名称：西安铁路职业技术学院 纳税人识别号：12610100437202545W 地址、电话：西安国际港务区港务大道396号 029-88092201 开户行及账号：建行西安经济技术开发区支行 61001930041052515973</w:t>
            </w:r>
          </w:p>
        </w:tc>
      </w:tr>
      <w:tr>
        <w:tc>
          <w:tcPr>
            <w:tcW w:type="dxa" w:w="1051"/>
          </w:tcPr>
          <w:p>
            <w:pPr>
              <w:pStyle w:val="null3"/>
            </w:pPr>
            <w:r>
              <w:rPr/>
              <w:t>12</w:t>
            </w:r>
          </w:p>
        </w:tc>
        <w:tc>
          <w:tcPr>
            <w:tcW w:type="dxa" w:w="2252"/>
          </w:tcPr>
          <w:p>
            <w:pPr>
              <w:pStyle w:val="null3"/>
            </w:pPr>
            <w:r>
              <w:rPr/>
              <w:t>质量保证金</w:t>
            </w:r>
          </w:p>
        </w:tc>
        <w:tc>
          <w:tcPr>
            <w:tcW w:type="dxa" w:w="5004"/>
          </w:tcPr>
          <w:p>
            <w:pPr>
              <w:pStyle w:val="null3"/>
            </w:pPr>
            <w:r>
              <w:rPr/>
              <w:t>采购包1：不缴纳</w:t>
            </w:r>
          </w:p>
          <w:p>
            <w:pPr>
              <w:pStyle w:val="null3"/>
            </w:pPr>
            <w:r>
              <w:rPr/>
              <w:t>采购包2：不缴纳</w:t>
            </w:r>
          </w:p>
          <w:p>
            <w:pPr>
              <w:pStyle w:val="null3"/>
            </w:pPr>
            <w:r>
              <w:rPr/>
              <w:t>采购包3：不缴纳</w:t>
            </w:r>
          </w:p>
        </w:tc>
      </w:tr>
      <w:tr>
        <w:tc>
          <w:tcPr>
            <w:tcW w:type="dxa" w:w="1051"/>
          </w:tcPr>
          <w:p>
            <w:pPr>
              <w:pStyle w:val="null3"/>
            </w:pPr>
            <w:r>
              <w:rPr/>
              <w:t>13</w:t>
            </w:r>
          </w:p>
        </w:tc>
        <w:tc>
          <w:tcPr>
            <w:tcW w:type="dxa" w:w="2252"/>
          </w:tcPr>
          <w:p>
            <w:pPr>
              <w:pStyle w:val="null3"/>
            </w:pPr>
            <w:r>
              <w:rPr/>
              <w:t>响应有效期（实质性要求）</w:t>
            </w:r>
          </w:p>
        </w:tc>
        <w:tc>
          <w:tcPr>
            <w:tcW w:type="dxa" w:w="5004"/>
          </w:tcPr>
          <w:p>
            <w:pPr>
              <w:pStyle w:val="null3"/>
            </w:pPr>
            <w:r>
              <w:rPr/>
              <w:t>从提交首次响应文件截止之日起，不少于</w:t>
            </w:r>
            <w:r>
              <w:rPr/>
              <w:t>90</w:t>
            </w:r>
            <w:r>
              <w:rPr/>
              <w:t>天。</w:t>
            </w:r>
          </w:p>
        </w:tc>
      </w:tr>
      <w:tr>
        <w:tc>
          <w:tcPr>
            <w:tcW w:type="dxa" w:w="1051"/>
          </w:tcPr>
          <w:p>
            <w:pPr>
              <w:pStyle w:val="null3"/>
            </w:pPr>
            <w:r>
              <w:rPr/>
              <w:t>14</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代理服务费收费标准：成交供应商在领取《成交通知书》之前，可以采取现金、公户转账等方式向采购代理机构一次性缴纳代理服务费。 代理服务费参照原国家计委关于印发《招标代理服务收费管理暂行办法的通知》（计价格【2002】1980号）和国家发改委办公厅颁发的《关于招标代理服务收费有关问题的通知》（发改办价格【2003】857号）文件规定标准下浮20%收取。 代理服务费银行及账号： 银行户名：中昊项目管理有限公司 开户银行：中国民生银行股份有限公司西安枫林绿洲支行 账号：160927203 备注：供应商在汇款时须注明项目编号+项目简称+代理服务费</w:t>
            </w:r>
          </w:p>
        </w:tc>
      </w:tr>
      <w:tr>
        <w:tc>
          <w:tcPr>
            <w:tcW w:type="dxa" w:w="1051"/>
          </w:tcPr>
          <w:p>
            <w:pPr>
              <w:pStyle w:val="null3"/>
            </w:pPr>
            <w:r>
              <w:rPr/>
              <w:t>15</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16</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17</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18</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19</w:t>
            </w:r>
          </w:p>
        </w:tc>
        <w:tc>
          <w:tcPr>
            <w:tcW w:type="dxa" w:w="2252"/>
          </w:tcPr>
          <w:p>
            <w:pPr>
              <w:pStyle w:val="null3"/>
            </w:pPr>
            <w:r>
              <w:rPr/>
              <w:t>是否组织潜在供应商现场考察</w:t>
            </w:r>
          </w:p>
        </w:tc>
        <w:tc>
          <w:tcPr>
            <w:tcW w:type="dxa" w:w="5004"/>
          </w:tcPr>
          <w:p>
            <w:pPr>
              <w:pStyle w:val="null3"/>
            </w:pPr>
            <w:r>
              <w:rPr/>
              <w:t>采购包1：组织现场踏勘：否</w:t>
            </w:r>
          </w:p>
          <w:p>
            <w:pPr>
              <w:pStyle w:val="null3"/>
            </w:pPr>
            <w:r>
              <w:rPr/>
              <w:t>采购包2：组织现场踏勘：否</w:t>
            </w:r>
          </w:p>
          <w:p>
            <w:pPr>
              <w:pStyle w:val="null3"/>
            </w:pPr>
            <w:r>
              <w:rPr/>
              <w:t>采购包3：组织现场踏勘：否</w:t>
            </w:r>
          </w:p>
        </w:tc>
      </w:tr>
      <w:tr>
        <w:tc>
          <w:tcPr>
            <w:tcW w:type="dxa" w:w="1051"/>
          </w:tcPr>
          <w:p>
            <w:pPr>
              <w:pStyle w:val="null3"/>
            </w:pPr>
            <w:r>
              <w:rPr/>
              <w:t>20</w:t>
            </w:r>
          </w:p>
        </w:tc>
        <w:tc>
          <w:tcPr>
            <w:tcW w:type="dxa" w:w="2252"/>
          </w:tcPr>
          <w:p>
            <w:pPr>
              <w:pStyle w:val="null3"/>
            </w:pPr>
            <w:r>
              <w:rPr/>
              <w:t>特殊情况</w:t>
            </w:r>
          </w:p>
        </w:tc>
        <w:tc>
          <w:tcPr>
            <w:tcW w:type="dxa" w:w="5004"/>
          </w:tcPr>
          <w:p>
            <w:pPr>
              <w:pStyle w:val="null3"/>
            </w:pPr>
            <w:r>
              <w:rPr/>
              <w:t xml:space="preserve"> 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西安铁路职业技术学院</w:t>
      </w:r>
      <w:r>
        <w:rPr/>
        <w:t>和</w:t>
      </w:r>
      <w:r>
        <w:rPr/>
        <w:t>中昊项目管理有限公司</w:t>
      </w:r>
      <w:r>
        <w:rPr/>
        <w:t>享有。对磋商文件中供应商参加本次政府采购活动应当具备的条件，磋商项目技术、服务、商务及其他要求，评审细则及标准由</w:t>
      </w:r>
      <w:r>
        <w:rPr/>
        <w:t>西安铁路职业技术学院</w:t>
      </w:r>
      <w:r>
        <w:rPr/>
        <w:t>负责解释。除上述磋商文件内容，其他内容由</w:t>
      </w:r>
      <w:r>
        <w:rPr/>
        <w:t>中昊项目管理有限公司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西安铁路职业技术学院</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中昊项目管理有限公司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pPr>
      <w:r>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 xml:space="preserve"> 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一、供应商应认真核实本项目的工程量清单。</w:t>
      </w:r>
    </w:p>
    <w:p>
      <w:pPr>
        <w:pStyle w:val="null3"/>
        <w:ind w:firstLine="480"/>
      </w:pPr>
      <w:r>
        <w:rPr/>
        <w:t>二、供应商的报价是其响应本项目要求的全部工作内容的价格体现，包括供应商完成本项目所需的一切费用。</w:t>
      </w:r>
    </w:p>
    <w:p>
      <w:pPr>
        <w:pStyle w:val="null3"/>
        <w:ind w:firstLine="480"/>
      </w:pPr>
      <w:r>
        <w:rPr/>
        <w:t>三、本项目合同价格形式为如下：</w:t>
      </w:r>
    </w:p>
    <w:p>
      <w:pPr>
        <w:pStyle w:val="null3"/>
      </w:pPr>
      <w:r>
        <w:rPr/>
        <w:t>采购包1：项目单价</w:t>
      </w:r>
    </w:p>
    <w:p>
      <w:pPr>
        <w:pStyle w:val="null3"/>
      </w:pPr>
      <w:r>
        <w:rPr/>
        <w:t>项目单价。</w:t>
      </w:r>
    </w:p>
    <w:p>
      <w:pPr>
        <w:pStyle w:val="null3"/>
      </w:pPr>
      <w:r>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t>供应商提交的已标价工程量清单应符合本项目工程量清单以及清单说明的要求。当供应商的已标价工程量清单有下列情形之一的，应按照无效响应文件处理。</w:t>
      </w:r>
    </w:p>
    <w:p>
      <w:pPr>
        <w:pStyle w:val="null3"/>
      </w:pPr>
      <w:r>
        <w:rPr/>
        <w:t>（一）供应商对工程量清单中的分部分项工程量清单项目（说明：根据建筑、水利、交通等确定具体表述）的单价未填报或填报为零的，视为未完全响应工程量清单，作无效处理；</w:t>
      </w:r>
    </w:p>
    <w:p>
      <w:pPr>
        <w:pStyle w:val="null3"/>
      </w:pPr>
      <w:r>
        <w:rPr/>
        <w:t>（二）已标价工程量清单的项目编码、项目名称、项目特征（与采购人提供的工程量清单中的项目特征的实质性内容一致的除外）、计量单位、工程量与采购人提供的工程量清单不一致的；</w:t>
      </w:r>
    </w:p>
    <w:p>
      <w:pPr>
        <w:pStyle w:val="null3"/>
      </w:pPr>
      <w:r>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t>（四）采购文件已明确各单位工程规费金额并要求按此金额填报而供应商填报错误或未填报的，或供应商未按相关计价规定计取规费的；</w:t>
      </w:r>
    </w:p>
    <w:p>
      <w:pPr>
        <w:pStyle w:val="null3"/>
      </w:pPr>
      <w:r>
        <w:rPr/>
        <w:t>（五）采购文件若已明确创优质工程奖补偿奖励费金额并要求按此金额填报而供应商填报错误或未填报的；</w:t>
      </w:r>
    </w:p>
    <w:p>
      <w:pPr>
        <w:pStyle w:val="null3"/>
      </w:pPr>
      <w:r>
        <w:rPr/>
        <w:t>（六）已标价工程量清单中暂列金额未按工程量清单中列明的金额填报的；</w:t>
      </w:r>
    </w:p>
    <w:p>
      <w:pPr>
        <w:pStyle w:val="null3"/>
      </w:pPr>
      <w:r>
        <w:rPr/>
        <w:t>（七）已标价工程量清单中材料、工程设备暂估价未按工程量清单中列出的单价计入综合单价的；</w:t>
      </w:r>
    </w:p>
    <w:p>
      <w:pPr>
        <w:pStyle w:val="null3"/>
      </w:pPr>
      <w:r>
        <w:rPr/>
        <w:t>（八）已标价工程量清单中专业工程暂估价未按工程量清单中列明的金额填写的；</w:t>
      </w:r>
    </w:p>
    <w:p>
      <w:pPr>
        <w:pStyle w:val="null3"/>
      </w:pPr>
      <w:r>
        <w:rPr/>
        <w:t>（九）已标价工程量清单中计日工未按工程量清单中列明的数量进行报价的；</w:t>
      </w:r>
    </w:p>
    <w:p>
      <w:pPr>
        <w:pStyle w:val="null3"/>
      </w:pPr>
      <w:r>
        <w:rPr/>
        <w:t>（十）单价、合价或总价，不论其大写金额或小写金额均只能有一个，否则，作无效处理。</w:t>
      </w:r>
    </w:p>
    <w:p>
      <w:pPr>
        <w:pStyle w:val="null3"/>
      </w:pPr>
      <w:r>
        <w:rPr/>
        <w:t>若供应商的最后报价只有一个总价，则供应商应当提交相应调整部分的报价构成及明细，并结合首次报价提供的已标价工程量清单，重新计算总报价。</w:t>
      </w:r>
    </w:p>
    <w:p>
      <w:pPr>
        <w:pStyle w:val="null3"/>
      </w:pPr>
      <w:r>
        <w:rPr/>
        <w:t>供应商报价超过政府采购预算或最高限价（金额详见“供应商须知前附表”）的，其响应文件按无效处理。</w:t>
      </w:r>
    </w:p>
    <w:p>
      <w:pPr>
        <w:pStyle w:val="null3"/>
      </w:pPr>
      <w:r>
        <w:rPr/>
        <w:t>采购包2：项目单价</w:t>
      </w:r>
    </w:p>
    <w:p>
      <w:pPr>
        <w:pStyle w:val="null3"/>
      </w:pPr>
      <w:r>
        <w:rPr/>
        <w:t>项目单价。</w:t>
      </w:r>
    </w:p>
    <w:p>
      <w:pPr>
        <w:pStyle w:val="null3"/>
      </w:pPr>
      <w:r>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t>供应商提交的已标价工程量清单应符合本项目工程量清单以及清单说明的要求。当供应商的已标价工程量清单有下列情形之一的，应按照无效响应文件处理。</w:t>
      </w:r>
    </w:p>
    <w:p>
      <w:pPr>
        <w:pStyle w:val="null3"/>
      </w:pPr>
      <w:r>
        <w:rPr/>
        <w:t>（一）供应商对工程量清单中的分部分项工程量清单项目（说明：根据建筑、水利、交通等确定具体表述）的单价未填报或填报为零的，视为未完全响应工程量清单，作无效处理；</w:t>
      </w:r>
    </w:p>
    <w:p>
      <w:pPr>
        <w:pStyle w:val="null3"/>
      </w:pPr>
      <w:r>
        <w:rPr/>
        <w:t>（二）已标价工程量清单的项目编码、项目名称、项目特征（与采购人提供的工程量清单中的项目特征的实质性内容一致的除外）、计量单位、工程量与采购人提供的工程量清单不一致的；</w:t>
      </w:r>
    </w:p>
    <w:p>
      <w:pPr>
        <w:pStyle w:val="null3"/>
      </w:pPr>
      <w:r>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t>（四）采购文件已明确各单位工程规费金额并要求按此金额填报而供应商填报错误或未填报的，或供应商未按相关计价规定计取规费的；</w:t>
      </w:r>
    </w:p>
    <w:p>
      <w:pPr>
        <w:pStyle w:val="null3"/>
      </w:pPr>
      <w:r>
        <w:rPr/>
        <w:t>（五）采购文件若已明确创优质工程奖补偿奖励费金额并要求按此金额填报而供应商填报错误或未填报的；</w:t>
      </w:r>
    </w:p>
    <w:p>
      <w:pPr>
        <w:pStyle w:val="null3"/>
      </w:pPr>
      <w:r>
        <w:rPr/>
        <w:t>（六）已标价工程量清单中暂列金额未按工程量清单中列明的金额填报的；</w:t>
      </w:r>
    </w:p>
    <w:p>
      <w:pPr>
        <w:pStyle w:val="null3"/>
      </w:pPr>
      <w:r>
        <w:rPr/>
        <w:t>（七）已标价工程量清单中材料、工程设备暂估价未按工程量清单中列出的单价计入综合单价的；</w:t>
      </w:r>
    </w:p>
    <w:p>
      <w:pPr>
        <w:pStyle w:val="null3"/>
      </w:pPr>
      <w:r>
        <w:rPr/>
        <w:t>（八）已标价工程量清单中专业工程暂估价未按工程量清单中列明的金额填写的；</w:t>
      </w:r>
    </w:p>
    <w:p>
      <w:pPr>
        <w:pStyle w:val="null3"/>
      </w:pPr>
      <w:r>
        <w:rPr/>
        <w:t>（九）已标价工程量清单中计日工未按工程量清单中列明的数量进行报价的；</w:t>
      </w:r>
    </w:p>
    <w:p>
      <w:pPr>
        <w:pStyle w:val="null3"/>
      </w:pPr>
      <w:r>
        <w:rPr/>
        <w:t>（十）单价、合价或总价，不论其大写金额或小写金额均只能有一个，否则，作无效处理。</w:t>
      </w:r>
    </w:p>
    <w:p>
      <w:pPr>
        <w:pStyle w:val="null3"/>
      </w:pPr>
      <w:r>
        <w:rPr/>
        <w:t>若供应商的最后报价只有一个总价，则供应商应当提交相应调整部分的报价构成及明细，并结合首次报价提供的已标价工程量清单，重新计算总报价。</w:t>
      </w:r>
    </w:p>
    <w:p>
      <w:pPr>
        <w:pStyle w:val="null3"/>
      </w:pPr>
      <w:r>
        <w:rPr/>
        <w:t>供应商报价超过政府采购预算或最高限价（金额详见“供应商须知前附表”）的，其响应文件按无效处理。</w:t>
      </w:r>
    </w:p>
    <w:p>
      <w:pPr>
        <w:pStyle w:val="null3"/>
      </w:pPr>
      <w:r>
        <w:rPr/>
        <w:t>采购包3：项目单价</w:t>
      </w:r>
    </w:p>
    <w:p>
      <w:pPr>
        <w:pStyle w:val="null3"/>
      </w:pPr>
      <w:r>
        <w:rPr/>
        <w:t>项目单价。</w:t>
      </w:r>
    </w:p>
    <w:p>
      <w:pPr>
        <w:pStyle w:val="null3"/>
      </w:pPr>
      <w:r>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t>供应商提交的已标价工程量清单应符合本项目工程量清单以及清单说明的要求。当供应商的已标价工程量清单有下列情形之一的，应按照无效响应文件处理。</w:t>
      </w:r>
    </w:p>
    <w:p>
      <w:pPr>
        <w:pStyle w:val="null3"/>
      </w:pPr>
      <w:r>
        <w:rPr/>
        <w:t>（一）供应商对工程量清单中的分部分项工程量清单项目（说明：根据建筑、水利、交通等确定具体表述）的单价未填报或填报为零的，视为未完全响应工程量清单，作无效处理；</w:t>
      </w:r>
    </w:p>
    <w:p>
      <w:pPr>
        <w:pStyle w:val="null3"/>
      </w:pPr>
      <w:r>
        <w:rPr/>
        <w:t>（二）已标价工程量清单的项目编码、项目名称、项目特征（与采购人提供的工程量清单中的项目特征的实质性内容一致的除外）、计量单位、工程量与采购人提供的工程量清单不一致的；</w:t>
      </w:r>
    </w:p>
    <w:p>
      <w:pPr>
        <w:pStyle w:val="null3"/>
      </w:pPr>
      <w:r>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t>（四）采购文件已明确各单位工程规费金额并要求按此金额填报而供应商填报错误或未填报的，或供应商未按相关计价规定计取规费的；</w:t>
      </w:r>
    </w:p>
    <w:p>
      <w:pPr>
        <w:pStyle w:val="null3"/>
      </w:pPr>
      <w:r>
        <w:rPr/>
        <w:t>（五）采购文件若已明确创优质工程奖补偿奖励费金额并要求按此金额填报而供应商填报错误或未填报的；</w:t>
      </w:r>
    </w:p>
    <w:p>
      <w:pPr>
        <w:pStyle w:val="null3"/>
      </w:pPr>
      <w:r>
        <w:rPr/>
        <w:t>（六）已标价工程量清单中暂列金额未按工程量清单中列明的金额填报的；</w:t>
      </w:r>
    </w:p>
    <w:p>
      <w:pPr>
        <w:pStyle w:val="null3"/>
      </w:pPr>
      <w:r>
        <w:rPr/>
        <w:t>（七）已标价工程量清单中材料、工程设备暂估价未按工程量清单中列出的单价计入综合单价的；</w:t>
      </w:r>
    </w:p>
    <w:p>
      <w:pPr>
        <w:pStyle w:val="null3"/>
      </w:pPr>
      <w:r>
        <w:rPr/>
        <w:t>（八）已标价工程量清单中专业工程暂估价未按工程量清单中列明的金额填写的；</w:t>
      </w:r>
    </w:p>
    <w:p>
      <w:pPr>
        <w:pStyle w:val="null3"/>
      </w:pPr>
      <w:r>
        <w:rPr/>
        <w:t>（九）已标价工程量清单中计日工未按工程量清单中列明的数量进行报价的；</w:t>
      </w:r>
    </w:p>
    <w:p>
      <w:pPr>
        <w:pStyle w:val="null3"/>
      </w:pPr>
      <w:r>
        <w:rPr/>
        <w:t>（十）单价、合价或总价，不论其大写金额或小写金额均只能有一个，否则，作无效处理。</w:t>
      </w:r>
    </w:p>
    <w:p>
      <w:pPr>
        <w:pStyle w:val="null3"/>
      </w:pPr>
      <w:r>
        <w:rPr/>
        <w:t>若供应商的最后报价只有一个总价，则供应商应当提交相应调整部分的报价构成及明细，并结合首次报价提供的已标价工程量清单，重新计算总报价。</w:t>
      </w:r>
    </w:p>
    <w:p>
      <w:pPr>
        <w:pStyle w:val="null3"/>
      </w:pPr>
      <w:r>
        <w:rPr/>
        <w:t>供应商报价超过政府采购预算或最高限价（金额详见“供应商须知前附表”）的，其响应文件按无效处理。</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三、供应商完成响应文件编制后，应按照磋商文件第1章明确的签章要求，使用互认的证书及签章对响应文件进行电子签章和加密。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pPr>
      <w:r>
        <w:rPr/>
        <w:t>响应文件开启时间前，供应商登录项目电子化交易系统-“开标/开启大厅”，等待代理机构开启磋商。</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pPr>
      <w:r>
        <w:rPr/>
        <w:t>采购包2：不允许合同分包。</w:t>
      </w:r>
    </w:p>
    <w:p>
      <w:pPr>
        <w:pStyle w:val="null3"/>
      </w:pPr>
      <w:r>
        <w:rPr/>
        <w:t>采购包3：不允许合同分包。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 xml:space="preserve"> 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 xml:space="preserve"> 一、成交供应商与采购人签订合同后，合同双方应严格执行合同条款，履行合同规定的义务，保证合同的顺利完成。</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2.6.7履约验收方案</w:t>
      </w:r>
    </w:p>
    <w:p>
      <w:pPr>
        <w:pStyle w:val="null3"/>
      </w:pPr>
      <w:r>
        <w:rPr/>
        <w:t>采购包1：</w:t>
      </w:r>
    </w:p>
    <w:p>
      <w:pPr>
        <w:pStyle w:val="null3"/>
      </w:pPr>
      <w:r>
        <w:rPr/>
        <w:t>1.所含分部工程的质量均应验收合格； 2.质量控制资料应完整； 3.所含工程中有关安全、节能、环境保护和主要使用功能的检验资料应完整； 4.有关安全、节能、环境保护和主要使用功能的抽样检验结果应符合相应规定； 5.主要使用功能的抽查结果应符合相关专业验收规范的规定； 6.观感质量应符合要求。 现行的国家标准或国家行政部门颁布的法律法规、规章制度等，是项目验收的另一个重要依据。没有国家标准的，可以参考行业标准。</w:t>
      </w:r>
    </w:p>
    <w:p>
      <w:pPr>
        <w:pStyle w:val="null3"/>
      </w:pPr>
      <w:r>
        <w:rPr/>
        <w:t>采购包2：</w:t>
      </w:r>
    </w:p>
    <w:p>
      <w:pPr>
        <w:pStyle w:val="null3"/>
      </w:pPr>
      <w:r>
        <w:rPr/>
        <w:t>1.所含分部工程的质量均应验收合格； 2.质量控制资料应完整； 3.所含工程中有关安全、节能、环境保护和主要使用功能的检验资料应完整； 4.有关安全、节能、环境保护和主要使用功能的抽样检验结果应符合相应规定； 5.主要使用功能的抽查结果应符合相关专业验收规范的规定； 6.观感质量应符合要求。 现行的国家标准或国家行政部门颁布的法律法规、规章制度等，是项目验收的另一个重要依据。没有国家标准的，可以参考行业标准。</w:t>
      </w:r>
    </w:p>
    <w:p>
      <w:pPr>
        <w:pStyle w:val="null3"/>
      </w:pPr>
      <w:r>
        <w:rPr/>
        <w:t>采购包3：</w:t>
      </w:r>
    </w:p>
    <w:p>
      <w:pPr>
        <w:pStyle w:val="null3"/>
      </w:pPr>
      <w:r>
        <w:rPr/>
        <w:t>1.所含分部工程的质量均应验收合格； 2.质量控制资料应完整； 3.所含工程中有关安全、节能、环境保护和主要使用功能的检验资料应完整； 4.有关安全、节能、环境保护和主要使用功能的抽样检验结果应符合相应规定； 5.主要使用功能的抽查结果应符合相关专业验收规范的规定； 6.观感质量应符合要求。 现行的国家标准或国家行政部门颁布的法律法规、规章制度等，是项目验收的另一个重要依据。没有国家标准的，可以参考行业标准。</w:t>
      </w:r>
    </w:p>
    <w:p>
      <w:pPr>
        <w:pStyle w:val="null3"/>
        <w:ind w:firstLine="480"/>
      </w:pPr>
      <w:r>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t>三、验收结果合格的，采购人应向成交供应商出具履约验收报告，成交供应商凭验收报告办理相关手续。</w:t>
      </w:r>
    </w:p>
    <w:p>
      <w:pPr>
        <w:pStyle w:val="null3"/>
        <w:ind w:firstLine="480"/>
      </w:pPr>
      <w:r>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sz w:val="24"/>
          <w:b/>
        </w:rPr>
        <w:t>2.6.8资金支付</w:t>
      </w:r>
    </w:p>
    <w:p>
      <w:pPr>
        <w:pStyle w:val="null3"/>
        <w:ind w:firstLine="480"/>
      </w:pPr>
      <w:r>
        <w:rPr/>
        <w:t>采购人将按照政府采购合同规定，及时向成交供应商支付采购资金。</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根据委托代理协议约定，供应商对采购文件的询问、质疑由 </w:t>
      </w:r>
      <w:r>
        <w:rPr/>
        <w:t>中昊项目管理有限公司</w:t>
      </w:r>
      <w:r>
        <w:rPr/>
        <w:t xml:space="preserve"> 负责答复；供应商对采购过程的询问、质疑由</w:t>
      </w:r>
      <w:r>
        <w:rPr/>
        <w:t>中昊项目管理有限公司</w:t>
      </w:r>
      <w:r>
        <w:rPr/>
        <w:t xml:space="preserve"> 负责答复；供应商对采购结果的询问、质疑由 </w:t>
      </w:r>
      <w:r>
        <w:rPr/>
        <w:t>中昊项目管理有限公司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pPr>
      <w:r>
        <w:rPr/>
        <w:t>答复主体：代理机构</w:t>
      </w:r>
    </w:p>
    <w:p>
      <w:pPr>
        <w:pStyle w:val="null3"/>
      </w:pPr>
      <w:r>
        <w:rPr/>
        <w:t>联系人：李工、郭工</w:t>
      </w:r>
    </w:p>
    <w:p>
      <w:pPr>
        <w:pStyle w:val="null3"/>
      </w:pPr>
      <w:r>
        <w:rPr/>
        <w:t>联系电话：029-87309596</w:t>
      </w:r>
    </w:p>
    <w:p>
      <w:pPr>
        <w:pStyle w:val="null3"/>
      </w:pPr>
      <w:r>
        <w:rPr/>
        <w:t>地址：西安市高新区团结南路35号高新新天地2号楼2402室</w:t>
      </w:r>
    </w:p>
    <w:p>
      <w:pPr>
        <w:pStyle w:val="null3"/>
      </w:pPr>
      <w:r>
        <w:rPr/>
        <w:t>邮编：710075</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3.1技术、服务标准和要求</w:t>
      </w:r>
    </w:p>
    <w:p>
      <w:pPr>
        <w:pStyle w:val="null3"/>
      </w:pPr>
      <w:r>
        <w:rPr/>
        <w:t>采购包1：</w:t>
      </w:r>
    </w:p>
    <w:p>
      <w:pPr>
        <w:pStyle w:val="null3"/>
      </w:pPr>
      <w:r>
        <w:rPr/>
        <w:t>采购包预算金额（元）: 1,000,000.00</w:t>
      </w:r>
    </w:p>
    <w:p>
      <w:pPr>
        <w:pStyle w:val="null3"/>
      </w:pPr>
      <w:r>
        <w:rPr/>
        <w:t>采购包最高限价（元）: 1,000,000.00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标的名称</w:t>
            </w:r>
          </w:p>
        </w:tc>
        <w:tc>
          <w:tcPr>
            <w:tcW w:type="dxa" w:w="1384"/>
          </w:tcPr>
          <w:p>
            <w:pPr>
              <w:pStyle w:val="null3"/>
            </w:pPr>
            <w:r>
              <w:rPr/>
              <w:t>数量</w:t>
            </w:r>
          </w:p>
        </w:tc>
        <w:tc>
          <w:tcPr>
            <w:tcW w:type="dxa" w:w="1384"/>
          </w:tcPr>
          <w:p>
            <w:pPr>
              <w:pStyle w:val="null3"/>
            </w:pPr>
            <w:r>
              <w:rPr/>
              <w:t>标的金额 （元）</w:t>
            </w:r>
          </w:p>
        </w:tc>
        <w:tc>
          <w:tcPr>
            <w:tcW w:type="dxa" w:w="1384"/>
          </w:tcPr>
          <w:p>
            <w:pPr>
              <w:pStyle w:val="null3"/>
            </w:pPr>
            <w:r>
              <w:rPr/>
              <w:t>计量单位</w:t>
            </w:r>
          </w:p>
        </w:tc>
        <w:tc>
          <w:tcPr>
            <w:tcW w:type="dxa" w:w="1384"/>
          </w:tcPr>
          <w:p>
            <w:pPr>
              <w:pStyle w:val="null3"/>
            </w:pPr>
            <w:r>
              <w:rPr/>
              <w:t>所属行业</w:t>
            </w:r>
          </w:p>
        </w:tc>
      </w:tr>
      <w:tr>
        <w:tc>
          <w:tcPr>
            <w:tcW w:type="dxa" w:w="1384"/>
          </w:tcPr>
          <w:p>
            <w:pPr>
              <w:pStyle w:val="null3"/>
            </w:pPr>
            <w:r>
              <w:rPr/>
              <w:t>1</w:t>
            </w:r>
          </w:p>
        </w:tc>
        <w:tc>
          <w:tcPr>
            <w:tcW w:type="dxa" w:w="1384"/>
          </w:tcPr>
          <w:p>
            <w:pPr>
              <w:pStyle w:val="null3"/>
            </w:pPr>
            <w:r>
              <w:rPr/>
              <w:t>港务校区“一站式”学生社区建设项目</w:t>
            </w:r>
          </w:p>
        </w:tc>
        <w:tc>
          <w:tcPr>
            <w:tcW w:type="dxa" w:w="1384"/>
          </w:tcPr>
          <w:p>
            <w:pPr>
              <w:pStyle w:val="null3"/>
              <w:jc w:val="right"/>
            </w:pPr>
            <w:r>
              <w:rPr/>
              <w:t>1.00</w:t>
            </w:r>
          </w:p>
        </w:tc>
        <w:tc>
          <w:tcPr>
            <w:tcW w:type="dxa" w:w="1384"/>
          </w:tcPr>
          <w:p>
            <w:pPr>
              <w:pStyle w:val="null3"/>
              <w:jc w:val="right"/>
            </w:pPr>
            <w:r>
              <w:rPr/>
              <w:t>1,000,000.00</w:t>
            </w:r>
          </w:p>
        </w:tc>
        <w:tc>
          <w:tcPr>
            <w:tcW w:type="dxa" w:w="1384"/>
          </w:tcPr>
          <w:p>
            <w:pPr>
              <w:pStyle w:val="null3"/>
            </w:pPr>
            <w:r>
              <w:rPr/>
              <w:t>项</w:t>
            </w:r>
          </w:p>
        </w:tc>
        <w:tc>
          <w:tcPr>
            <w:tcW w:type="dxa" w:w="1384"/>
          </w:tcPr>
          <w:p>
            <w:pPr>
              <w:pStyle w:val="null3"/>
            </w:pPr>
            <w:r>
              <w:rPr/>
              <w:t>建筑业</w:t>
            </w:r>
          </w:p>
        </w:tc>
      </w:tr>
    </w:tbl>
    <w:p>
      <w:pPr>
        <w:pStyle w:val="null3"/>
      </w:pPr>
      <w:r>
        <w:rPr/>
        <w:t>采购包2：</w:t>
      </w:r>
    </w:p>
    <w:p>
      <w:pPr>
        <w:pStyle w:val="null3"/>
      </w:pPr>
      <w:r>
        <w:rPr/>
        <w:t>采购包预算金额（元）: 800,000.00</w:t>
      </w:r>
    </w:p>
    <w:p>
      <w:pPr>
        <w:pStyle w:val="null3"/>
      </w:pPr>
      <w:r>
        <w:rPr/>
        <w:t>采购包最高限价（元）: 800,000.00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标的名称</w:t>
            </w:r>
          </w:p>
        </w:tc>
        <w:tc>
          <w:tcPr>
            <w:tcW w:type="dxa" w:w="1384"/>
          </w:tcPr>
          <w:p>
            <w:pPr>
              <w:pStyle w:val="null3"/>
            </w:pPr>
            <w:r>
              <w:rPr/>
              <w:t>数量</w:t>
            </w:r>
          </w:p>
        </w:tc>
        <w:tc>
          <w:tcPr>
            <w:tcW w:type="dxa" w:w="1384"/>
          </w:tcPr>
          <w:p>
            <w:pPr>
              <w:pStyle w:val="null3"/>
            </w:pPr>
            <w:r>
              <w:rPr/>
              <w:t>标的金额 （元）</w:t>
            </w:r>
          </w:p>
        </w:tc>
        <w:tc>
          <w:tcPr>
            <w:tcW w:type="dxa" w:w="1384"/>
          </w:tcPr>
          <w:p>
            <w:pPr>
              <w:pStyle w:val="null3"/>
            </w:pPr>
            <w:r>
              <w:rPr/>
              <w:t>计量单位</w:t>
            </w:r>
          </w:p>
        </w:tc>
        <w:tc>
          <w:tcPr>
            <w:tcW w:type="dxa" w:w="1384"/>
          </w:tcPr>
          <w:p>
            <w:pPr>
              <w:pStyle w:val="null3"/>
            </w:pPr>
            <w:r>
              <w:rPr/>
              <w:t>所属行业</w:t>
            </w:r>
          </w:p>
        </w:tc>
      </w:tr>
      <w:tr>
        <w:tc>
          <w:tcPr>
            <w:tcW w:type="dxa" w:w="1384"/>
          </w:tcPr>
          <w:p>
            <w:pPr>
              <w:pStyle w:val="null3"/>
            </w:pPr>
            <w:r>
              <w:rPr/>
              <w:t>1</w:t>
            </w:r>
          </w:p>
        </w:tc>
        <w:tc>
          <w:tcPr>
            <w:tcW w:type="dxa" w:w="1384"/>
          </w:tcPr>
          <w:p>
            <w:pPr>
              <w:pStyle w:val="null3"/>
            </w:pPr>
            <w:r>
              <w:rPr/>
              <w:t>龙首校区“一站式”学生社区建设项目</w:t>
            </w:r>
          </w:p>
        </w:tc>
        <w:tc>
          <w:tcPr>
            <w:tcW w:type="dxa" w:w="1384"/>
          </w:tcPr>
          <w:p>
            <w:pPr>
              <w:pStyle w:val="null3"/>
              <w:jc w:val="right"/>
            </w:pPr>
            <w:r>
              <w:rPr/>
              <w:t>1.00</w:t>
            </w:r>
          </w:p>
        </w:tc>
        <w:tc>
          <w:tcPr>
            <w:tcW w:type="dxa" w:w="1384"/>
          </w:tcPr>
          <w:p>
            <w:pPr>
              <w:pStyle w:val="null3"/>
              <w:jc w:val="right"/>
            </w:pPr>
            <w:r>
              <w:rPr/>
              <w:t>800,000.00</w:t>
            </w:r>
          </w:p>
        </w:tc>
        <w:tc>
          <w:tcPr>
            <w:tcW w:type="dxa" w:w="1384"/>
          </w:tcPr>
          <w:p>
            <w:pPr>
              <w:pStyle w:val="null3"/>
            </w:pPr>
            <w:r>
              <w:rPr/>
              <w:t>项</w:t>
            </w:r>
          </w:p>
        </w:tc>
        <w:tc>
          <w:tcPr>
            <w:tcW w:type="dxa" w:w="1384"/>
          </w:tcPr>
          <w:p>
            <w:pPr>
              <w:pStyle w:val="null3"/>
            </w:pPr>
            <w:r>
              <w:rPr/>
              <w:t>建筑业</w:t>
            </w:r>
          </w:p>
        </w:tc>
      </w:tr>
    </w:tbl>
    <w:p>
      <w:pPr>
        <w:pStyle w:val="null3"/>
      </w:pPr>
      <w:r>
        <w:rPr/>
        <w:t>采购包3：</w:t>
      </w:r>
    </w:p>
    <w:p>
      <w:pPr>
        <w:pStyle w:val="null3"/>
      </w:pPr>
      <w:r>
        <w:rPr/>
        <w:t>采购包预算金额（元）: 800,000.00</w:t>
      </w:r>
    </w:p>
    <w:p>
      <w:pPr>
        <w:pStyle w:val="null3"/>
      </w:pPr>
      <w:r>
        <w:rPr/>
        <w:t>采购包最高限价（元）: 800,000.00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标的名称</w:t>
            </w:r>
          </w:p>
        </w:tc>
        <w:tc>
          <w:tcPr>
            <w:tcW w:type="dxa" w:w="1384"/>
          </w:tcPr>
          <w:p>
            <w:pPr>
              <w:pStyle w:val="null3"/>
            </w:pPr>
            <w:r>
              <w:rPr/>
              <w:t>数量</w:t>
            </w:r>
          </w:p>
        </w:tc>
        <w:tc>
          <w:tcPr>
            <w:tcW w:type="dxa" w:w="1384"/>
          </w:tcPr>
          <w:p>
            <w:pPr>
              <w:pStyle w:val="null3"/>
            </w:pPr>
            <w:r>
              <w:rPr/>
              <w:t>标的金额 （元）</w:t>
            </w:r>
          </w:p>
        </w:tc>
        <w:tc>
          <w:tcPr>
            <w:tcW w:type="dxa" w:w="1384"/>
          </w:tcPr>
          <w:p>
            <w:pPr>
              <w:pStyle w:val="null3"/>
            </w:pPr>
            <w:r>
              <w:rPr/>
              <w:t>计量单位</w:t>
            </w:r>
          </w:p>
        </w:tc>
        <w:tc>
          <w:tcPr>
            <w:tcW w:type="dxa" w:w="1384"/>
          </w:tcPr>
          <w:p>
            <w:pPr>
              <w:pStyle w:val="null3"/>
            </w:pPr>
            <w:r>
              <w:rPr/>
              <w:t>所属行业</w:t>
            </w:r>
          </w:p>
        </w:tc>
      </w:tr>
      <w:tr>
        <w:tc>
          <w:tcPr>
            <w:tcW w:type="dxa" w:w="1384"/>
          </w:tcPr>
          <w:p>
            <w:pPr>
              <w:pStyle w:val="null3"/>
            </w:pPr>
            <w:r>
              <w:rPr/>
              <w:t>1</w:t>
            </w:r>
          </w:p>
        </w:tc>
        <w:tc>
          <w:tcPr>
            <w:tcW w:type="dxa" w:w="1384"/>
          </w:tcPr>
          <w:p>
            <w:pPr>
              <w:pStyle w:val="null3"/>
            </w:pPr>
            <w:r>
              <w:rPr/>
              <w:t>临潼校区“一站式”学生社区建设项目</w:t>
            </w:r>
          </w:p>
        </w:tc>
        <w:tc>
          <w:tcPr>
            <w:tcW w:type="dxa" w:w="1384"/>
          </w:tcPr>
          <w:p>
            <w:pPr>
              <w:pStyle w:val="null3"/>
              <w:jc w:val="right"/>
            </w:pPr>
            <w:r>
              <w:rPr/>
              <w:t>1.00</w:t>
            </w:r>
          </w:p>
        </w:tc>
        <w:tc>
          <w:tcPr>
            <w:tcW w:type="dxa" w:w="1384"/>
          </w:tcPr>
          <w:p>
            <w:pPr>
              <w:pStyle w:val="null3"/>
              <w:jc w:val="right"/>
            </w:pPr>
            <w:r>
              <w:rPr/>
              <w:t>800,000.00</w:t>
            </w:r>
          </w:p>
        </w:tc>
        <w:tc>
          <w:tcPr>
            <w:tcW w:type="dxa" w:w="1384"/>
          </w:tcPr>
          <w:p>
            <w:pPr>
              <w:pStyle w:val="null3"/>
            </w:pPr>
            <w:r>
              <w:rPr/>
              <w:t>项</w:t>
            </w:r>
          </w:p>
        </w:tc>
        <w:tc>
          <w:tcPr>
            <w:tcW w:type="dxa" w:w="1384"/>
          </w:tcPr>
          <w:p>
            <w:pPr>
              <w:pStyle w:val="null3"/>
            </w:pPr>
            <w:r>
              <w:rPr/>
              <w:t>建筑业</w:t>
            </w:r>
          </w:p>
        </w:tc>
      </w:tr>
    </w:tbl>
    <w:p>
      <w:pPr>
        <w:pStyle w:val="null3"/>
        <w:ind w:firstLine="480"/>
      </w:pPr>
      <w:r>
        <w:rPr/>
        <w:t>一、技术、服务标准和要求：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标的名称：港务校区“一站式”学生社区建设项目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firstLine="482"/>
              <w:jc w:val="left"/>
            </w:pPr>
            <w:r>
              <w:rPr>
                <w:rFonts w:ascii="宋体" w:hAnsi="宋体" w:cs="宋体" w:eastAsia="宋体"/>
                <w:sz w:val="24"/>
                <w:b/>
                <w:color w:val="000000"/>
              </w:rPr>
              <w:t>一、项目概况</w:t>
            </w:r>
          </w:p>
          <w:p>
            <w:pPr>
              <w:pStyle w:val="null3"/>
              <w:ind w:firstLine="480"/>
              <w:jc w:val="left"/>
            </w:pPr>
            <w:r>
              <w:rPr>
                <w:rFonts w:ascii="宋体" w:hAnsi="宋体" w:cs="宋体" w:eastAsia="宋体"/>
                <w:sz w:val="24"/>
                <w:color w:val="000000"/>
              </w:rPr>
              <w:t>按照学院《</w:t>
            </w:r>
            <w:r>
              <w:rPr>
                <w:rFonts w:ascii="宋体" w:hAnsi="宋体" w:cs="宋体" w:eastAsia="宋体"/>
                <w:sz w:val="24"/>
                <w:color w:val="000000"/>
              </w:rPr>
              <w:t>“一站式”学生社区综合管理模式建设实施方案》中的建设规划和经费预算，本项目为学院2024年“一站式”学生社区建设规划中的重要内容之一，项目主要包含三个部分，第一部分是港务校区男生2号公寓楼内、楼外“一站式”学生社区育人阵地的物理空间改造、装修装饰、文化氛围营造和必要的办公设施、设备采购，为学生提供“一站式”服务、开展育人活动提供硬件保障、提升环境氛围，努力将其打造成为集党建引领、思政教育、国际特色、师生交流、文体活动、生活服务于一体的教育生活园地；第二部分是女生2号公寓和5号公寓楼内走廊文宣展示，营造积极健康环境氛围；第三部分是港务校区6号公寓楼内、楼外“一站式”学生社区育人阵地的物理空间改造、装修装饰、文化氛围营造和必要的办公设施、设备采购，为学生提供“一站式”服务、开展育人活动提供硬件保障、提升环境氛围，努力将其打造成为集党建引领、思政教育、师生交流于一体的教育生活园地。</w:t>
            </w:r>
          </w:p>
          <w:p>
            <w:pPr>
              <w:pStyle w:val="null3"/>
              <w:ind w:firstLine="482"/>
              <w:jc w:val="left"/>
            </w:pPr>
            <w:r>
              <w:rPr>
                <w:rFonts w:ascii="宋体" w:hAnsi="宋体" w:cs="宋体" w:eastAsia="宋体"/>
                <w:sz w:val="24"/>
                <w:b/>
                <w:color w:val="000000"/>
              </w:rPr>
              <w:t>二、工程内容和施工地点、计划工期、缺陷责任期、质量保修期</w:t>
            </w:r>
          </w:p>
          <w:p>
            <w:pPr>
              <w:pStyle w:val="null3"/>
              <w:ind w:firstLine="482"/>
              <w:jc w:val="left"/>
            </w:pPr>
            <w:r>
              <w:rPr>
                <w:rFonts w:ascii="宋体" w:hAnsi="宋体" w:cs="宋体" w:eastAsia="宋体"/>
                <w:sz w:val="24"/>
                <w:b/>
                <w:color w:val="000000"/>
              </w:rPr>
              <w:t>（一）工程内容和施工地点</w:t>
            </w:r>
          </w:p>
          <w:p>
            <w:pPr>
              <w:pStyle w:val="null3"/>
              <w:ind w:firstLine="480"/>
              <w:jc w:val="left"/>
            </w:pPr>
            <w:r>
              <w:rPr>
                <w:rFonts w:ascii="宋体" w:hAnsi="宋体" w:cs="宋体" w:eastAsia="宋体"/>
                <w:sz w:val="24"/>
                <w:color w:val="000000"/>
              </w:rPr>
              <w:t>围绕港务校区男生</w:t>
            </w:r>
            <w:r>
              <w:rPr>
                <w:rFonts w:ascii="宋体" w:hAnsi="宋体" w:cs="宋体" w:eastAsia="宋体"/>
                <w:sz w:val="24"/>
                <w:color w:val="000000"/>
              </w:rPr>
              <w:t>2号公寓和6号公寓，建设改造九个功能性场所（包括门头），完成内部精装修及功能场所的设施配备和对应的文化墙布置，为建设“一站式”学生综合服务场所、开展育人活动提供环境氛围提升和硬件保障。</w:t>
            </w:r>
          </w:p>
          <w:p>
            <w:pPr>
              <w:pStyle w:val="null3"/>
              <w:ind w:firstLine="480"/>
              <w:jc w:val="left"/>
            </w:pPr>
            <w:r>
              <w:rPr>
                <w:rFonts w:ascii="宋体" w:hAnsi="宋体" w:cs="宋体" w:eastAsia="宋体"/>
                <w:sz w:val="24"/>
                <w:color w:val="000000"/>
              </w:rPr>
              <w:t>男生</w:t>
            </w:r>
            <w:r>
              <w:rPr>
                <w:rFonts w:ascii="宋体" w:hAnsi="宋体" w:cs="宋体" w:eastAsia="宋体"/>
                <w:sz w:val="24"/>
                <w:color w:val="000000"/>
              </w:rPr>
              <w:t>2号公寓:</w:t>
            </w:r>
          </w:p>
          <w:p>
            <w:pPr>
              <w:pStyle w:val="null3"/>
              <w:ind w:firstLine="480"/>
              <w:jc w:val="left"/>
            </w:pPr>
            <w:r>
              <w:rPr>
                <w:rFonts w:ascii="宋体" w:hAnsi="宋体" w:cs="宋体" w:eastAsia="宋体"/>
                <w:sz w:val="24"/>
                <w:color w:val="000000"/>
              </w:rPr>
              <w:t>第一分站（一层），建设学生综合服务吧</w:t>
            </w:r>
            <w:r>
              <w:rPr>
                <w:rFonts w:ascii="宋体" w:hAnsi="宋体" w:cs="宋体" w:eastAsia="宋体"/>
                <w:sz w:val="24"/>
                <w:color w:val="000000"/>
              </w:rPr>
              <w:t>+辅导员宿办一体工作室（一楼大厅的整体氛围营造、学生综合服务场地建设、辅导员值班室改造以及功能用品的配备、电视屏、电脑、门头改造）。</w:t>
            </w:r>
          </w:p>
          <w:p>
            <w:pPr>
              <w:pStyle w:val="null3"/>
              <w:ind w:firstLine="480"/>
              <w:jc w:val="left"/>
            </w:pPr>
            <w:r>
              <w:rPr>
                <w:rFonts w:ascii="宋体" w:hAnsi="宋体" w:cs="宋体" w:eastAsia="宋体"/>
                <w:sz w:val="24"/>
                <w:color w:val="000000"/>
              </w:rPr>
              <w:t>第二分站（二层）</w:t>
            </w:r>
            <w:r>
              <w:rPr>
                <w:rFonts w:ascii="宋体" w:hAnsi="宋体" w:cs="宋体" w:eastAsia="宋体"/>
                <w:sz w:val="24"/>
                <w:color w:val="000000"/>
              </w:rPr>
              <w:t>,建设党团活动角+阅读吧（精装修的物理空间改造、电视屏、投影仪、电脑、书架、书籍、沙发、圆桌、符合本站的文化上墙布置、贴合本站的办公桌椅配备、空调、窗帘以及绿植等）。</w:t>
            </w:r>
          </w:p>
          <w:p>
            <w:pPr>
              <w:pStyle w:val="null3"/>
              <w:ind w:firstLine="480"/>
              <w:jc w:val="left"/>
            </w:pPr>
            <w:r>
              <w:rPr>
                <w:rFonts w:ascii="宋体" w:hAnsi="宋体" w:cs="宋体" w:eastAsia="宋体"/>
                <w:sz w:val="24"/>
                <w:color w:val="000000"/>
              </w:rPr>
              <w:t>第三分站（三层），建设俄语角</w:t>
            </w:r>
            <w:r>
              <w:rPr>
                <w:rFonts w:ascii="宋体" w:hAnsi="宋体" w:cs="宋体" w:eastAsia="宋体"/>
                <w:sz w:val="24"/>
                <w:color w:val="000000"/>
              </w:rPr>
              <w:t>+心理、求职咨询吧（精装修的物理空间改造、电视屏、书架、书籍、沙发、圆桌、符合本站的文化上墙布置、贴合本站的办公桌椅配备、电脑、空调、窗帘以及绿植等）。</w:t>
            </w:r>
          </w:p>
          <w:p>
            <w:pPr>
              <w:pStyle w:val="null3"/>
              <w:ind w:firstLine="480"/>
              <w:jc w:val="left"/>
            </w:pPr>
            <w:r>
              <w:rPr>
                <w:rFonts w:ascii="宋体" w:hAnsi="宋体" w:cs="宋体" w:eastAsia="宋体"/>
                <w:sz w:val="24"/>
                <w:color w:val="000000"/>
              </w:rPr>
              <w:t>第四分站（四层），建设学生社团活动吧（精装修的物理空间改造、电视屏、电脑、书架、书籍、沙发、圆桌、乒乓球桌、符合本站的文化上墙布置、贴合本站的活动桌椅配备、空调、窗帘以及绿植等）。</w:t>
            </w:r>
          </w:p>
          <w:p>
            <w:pPr>
              <w:pStyle w:val="null3"/>
              <w:ind w:firstLine="480"/>
              <w:jc w:val="left"/>
            </w:pPr>
            <w:r>
              <w:rPr>
                <w:rFonts w:ascii="宋体" w:hAnsi="宋体" w:cs="宋体" w:eastAsia="宋体"/>
                <w:sz w:val="24"/>
                <w:color w:val="000000"/>
              </w:rPr>
              <w:t>女生</w:t>
            </w:r>
            <w:r>
              <w:rPr>
                <w:rFonts w:ascii="宋体" w:hAnsi="宋体" w:cs="宋体" w:eastAsia="宋体"/>
                <w:sz w:val="24"/>
                <w:color w:val="000000"/>
              </w:rPr>
              <w:t>2号公寓和5号公寓：</w:t>
            </w:r>
          </w:p>
          <w:p>
            <w:pPr>
              <w:pStyle w:val="null3"/>
              <w:ind w:firstLine="480"/>
              <w:jc w:val="left"/>
            </w:pPr>
            <w:r>
              <w:rPr>
                <w:rFonts w:ascii="宋体" w:hAnsi="宋体" w:cs="宋体" w:eastAsia="宋体"/>
                <w:sz w:val="24"/>
                <w:color w:val="000000"/>
              </w:rPr>
              <w:t>全部六层建设全部走廊板块文化墙面设计，加强党建引领、思政教育、文体活动主题宣传，积极提升环境氛围。</w:t>
            </w:r>
          </w:p>
          <w:p>
            <w:pPr>
              <w:pStyle w:val="null3"/>
              <w:ind w:firstLine="480"/>
              <w:jc w:val="left"/>
            </w:pPr>
            <w:r>
              <w:rPr>
                <w:rFonts w:ascii="宋体" w:hAnsi="宋体" w:cs="宋体" w:eastAsia="宋体"/>
                <w:sz w:val="24"/>
                <w:color w:val="000000"/>
              </w:rPr>
              <w:t>6号公寓：</w:t>
            </w:r>
          </w:p>
          <w:p>
            <w:pPr>
              <w:pStyle w:val="null3"/>
              <w:ind w:firstLine="480"/>
              <w:jc w:val="left"/>
            </w:pPr>
            <w:r>
              <w:rPr>
                <w:rFonts w:ascii="宋体" w:hAnsi="宋体" w:cs="宋体" w:eastAsia="宋体"/>
                <w:sz w:val="24"/>
                <w:color w:val="000000"/>
              </w:rPr>
              <w:t>1．第一分站（二层）,建设退役军人事务站（精装修的物理空间改造、一体机、书架、书籍、沙发、长方桌椅、符合本站的文化上墙布置、贴合本站的办公桌椅配备、电脑、空调、窗帘以及绿植等）。</w:t>
            </w:r>
          </w:p>
          <w:p>
            <w:pPr>
              <w:pStyle w:val="null3"/>
              <w:ind w:firstLine="480"/>
              <w:jc w:val="left"/>
            </w:pPr>
            <w:r>
              <w:rPr>
                <w:rFonts w:ascii="宋体" w:hAnsi="宋体" w:cs="宋体" w:eastAsia="宋体"/>
                <w:sz w:val="24"/>
                <w:color w:val="000000"/>
              </w:rPr>
              <w:t>2．第二分站（三层），建设社团活动室（精装修的物理空间改造、一体机、条形会议桌椅、符合本站的文化上墙布置、贴合本站的办公桌椅配备、电脑、空调、窗帘以及绿植等）。</w:t>
            </w:r>
          </w:p>
          <w:p>
            <w:pPr>
              <w:pStyle w:val="null3"/>
              <w:ind w:firstLine="480"/>
              <w:jc w:val="left"/>
            </w:pPr>
            <w:r>
              <w:rPr>
                <w:rFonts w:ascii="宋体" w:hAnsi="宋体" w:cs="宋体" w:eastAsia="宋体"/>
                <w:sz w:val="24"/>
                <w:color w:val="000000"/>
              </w:rPr>
              <w:t>其他：自强校区留学生公寓：</w:t>
            </w:r>
          </w:p>
          <w:p>
            <w:pPr>
              <w:pStyle w:val="null3"/>
              <w:ind w:firstLine="480"/>
              <w:jc w:val="left"/>
            </w:pPr>
            <w:r>
              <w:rPr>
                <w:rFonts w:ascii="宋体" w:hAnsi="宋体" w:cs="宋体" w:eastAsia="宋体"/>
                <w:sz w:val="24"/>
                <w:color w:val="000000"/>
              </w:rPr>
              <w:t>安装窗帘、晾衣杆、落实电风扇等。</w:t>
            </w:r>
          </w:p>
          <w:p>
            <w:pPr>
              <w:pStyle w:val="null3"/>
              <w:ind w:left="480"/>
              <w:jc w:val="left"/>
            </w:pPr>
            <w:r>
              <w:rPr>
                <w:rFonts w:ascii="宋体" w:hAnsi="宋体" w:cs="宋体" w:eastAsia="宋体"/>
                <w:sz w:val="24"/>
                <w:b/>
                <w:color w:val="000000"/>
              </w:rPr>
              <w:t>（二）计划工期</w:t>
            </w:r>
            <w:r>
              <w:br/>
            </w:r>
            <w:r>
              <w:rPr>
                <w:rFonts w:ascii="宋体" w:hAnsi="宋体" w:cs="宋体" w:eastAsia="宋体"/>
                <w:sz w:val="24"/>
                <w:color w:val="000000"/>
              </w:rPr>
              <w:t>自合同签订之日起</w:t>
            </w:r>
            <w:r>
              <w:rPr>
                <w:rFonts w:ascii="宋体" w:hAnsi="宋体" w:cs="宋体" w:eastAsia="宋体"/>
                <w:sz w:val="24"/>
                <w:color w:val="000000"/>
                <w:u w:val="single"/>
              </w:rPr>
              <w:t>90</w:t>
            </w:r>
            <w:r>
              <w:rPr>
                <w:rFonts w:ascii="宋体" w:hAnsi="宋体" w:cs="宋体" w:eastAsia="宋体"/>
                <w:sz w:val="24"/>
                <w:color w:val="000000"/>
              </w:rPr>
              <w:t>日历天。</w:t>
            </w:r>
          </w:p>
          <w:p>
            <w:pPr>
              <w:pStyle w:val="null3"/>
              <w:ind w:firstLine="482"/>
              <w:jc w:val="left"/>
            </w:pPr>
            <w:r>
              <w:rPr>
                <w:rFonts w:ascii="宋体" w:hAnsi="宋体" w:cs="宋体" w:eastAsia="宋体"/>
                <w:sz w:val="24"/>
                <w:b/>
                <w:color w:val="000000"/>
              </w:rPr>
              <w:t>（三）缺陷责任期</w:t>
            </w:r>
          </w:p>
          <w:p>
            <w:pPr>
              <w:pStyle w:val="null3"/>
              <w:ind w:firstLine="480"/>
              <w:jc w:val="both"/>
            </w:pPr>
            <w:r>
              <w:rPr>
                <w:rFonts w:ascii="宋体" w:hAnsi="宋体" w:cs="宋体" w:eastAsia="宋体"/>
                <w:sz w:val="24"/>
                <w:color w:val="000000"/>
              </w:rPr>
              <w:t>按照《建设工程质量保证金管理办法》，本项目缺陷责任期为</w:t>
            </w:r>
            <w:r>
              <w:rPr>
                <w:rFonts w:ascii="宋体" w:hAnsi="宋体" w:cs="宋体" w:eastAsia="宋体"/>
                <w:sz w:val="24"/>
                <w:color w:val="000000"/>
              </w:rPr>
              <w:t>2年，具体款项以合同为依据。</w:t>
            </w:r>
          </w:p>
          <w:p>
            <w:pPr>
              <w:pStyle w:val="null3"/>
              <w:ind w:firstLine="482"/>
              <w:jc w:val="both"/>
            </w:pPr>
            <w:r>
              <w:rPr>
                <w:rFonts w:ascii="宋体" w:hAnsi="宋体" w:cs="宋体" w:eastAsia="宋体"/>
                <w:sz w:val="24"/>
                <w:b/>
                <w:color w:val="000000"/>
              </w:rPr>
              <w:t>（四）质量保修期</w:t>
            </w:r>
          </w:p>
          <w:p>
            <w:pPr>
              <w:pStyle w:val="null3"/>
              <w:ind w:firstLine="480"/>
              <w:jc w:val="both"/>
            </w:pPr>
            <w:r>
              <w:rPr>
                <w:rFonts w:ascii="宋体" w:hAnsi="宋体" w:cs="宋体" w:eastAsia="宋体"/>
                <w:sz w:val="24"/>
                <w:color w:val="000000"/>
              </w:rPr>
              <w:t>水、电、装修保修为</w:t>
            </w:r>
            <w:r>
              <w:rPr>
                <w:rFonts w:ascii="宋体" w:hAnsi="宋体" w:cs="宋体" w:eastAsia="宋体"/>
                <w:sz w:val="24"/>
                <w:color w:val="000000"/>
              </w:rPr>
              <w:t>2年；防水为5年；基础建设为5年，具体以合同为依据。</w:t>
            </w:r>
          </w:p>
          <w:p>
            <w:pPr>
              <w:pStyle w:val="null3"/>
              <w:ind w:firstLine="482"/>
              <w:jc w:val="left"/>
            </w:pPr>
            <w:r>
              <w:rPr>
                <w:rFonts w:ascii="宋体" w:hAnsi="宋体" w:cs="宋体" w:eastAsia="宋体"/>
                <w:sz w:val="24"/>
                <w:b/>
                <w:color w:val="000000"/>
              </w:rPr>
              <w:t>三、工程量清单和计价依据</w:t>
            </w:r>
          </w:p>
          <w:p>
            <w:pPr>
              <w:pStyle w:val="null3"/>
              <w:ind w:firstLine="480"/>
              <w:jc w:val="both"/>
            </w:pPr>
            <w:r>
              <w:rPr>
                <w:rFonts w:ascii="宋体" w:hAnsi="宋体" w:cs="宋体" w:eastAsia="宋体"/>
                <w:sz w:val="24"/>
                <w:color w:val="000000"/>
              </w:rPr>
              <w:t>另附</w:t>
            </w:r>
          </w:p>
          <w:p>
            <w:pPr>
              <w:pStyle w:val="null3"/>
              <w:ind w:firstLine="482"/>
              <w:jc w:val="both"/>
            </w:pPr>
            <w:r>
              <w:rPr>
                <w:rFonts w:ascii="宋体" w:hAnsi="宋体" w:cs="宋体" w:eastAsia="宋体"/>
                <w:sz w:val="24"/>
                <w:color w:val="000000"/>
              </w:rPr>
              <w:t>说明</w:t>
            </w:r>
          </w:p>
          <w:p>
            <w:pPr>
              <w:pStyle w:val="null3"/>
              <w:ind w:firstLine="524"/>
              <w:jc w:val="both"/>
            </w:pPr>
            <w:r>
              <w:rPr>
                <w:rFonts w:ascii="宋体" w:hAnsi="宋体" w:cs="宋体" w:eastAsia="宋体"/>
                <w:sz w:val="24"/>
                <w:color w:val="000000"/>
              </w:rPr>
              <w:t>1.以上各部分明细中涉及墙面的面积为预估初测值，可能因不同的设计风格，与实测值略有偏差。</w:t>
            </w:r>
          </w:p>
          <w:p>
            <w:pPr>
              <w:pStyle w:val="null3"/>
              <w:ind w:firstLine="524"/>
              <w:jc w:val="both"/>
            </w:pPr>
            <w:r>
              <w:rPr>
                <w:rFonts w:ascii="宋体" w:hAnsi="宋体" w:cs="宋体" w:eastAsia="宋体"/>
                <w:sz w:val="24"/>
                <w:color w:val="000000"/>
              </w:rPr>
              <w:t>2.各公共区域的功能定位、明确需求，现场踏勘集中答疑时由学校相关人员做详细说明。</w:t>
            </w:r>
          </w:p>
          <w:p>
            <w:pPr>
              <w:pStyle w:val="null3"/>
              <w:ind w:firstLine="524"/>
              <w:jc w:val="both"/>
            </w:pPr>
            <w:r>
              <w:rPr>
                <w:rFonts w:ascii="宋体" w:hAnsi="宋体" w:cs="宋体" w:eastAsia="宋体"/>
                <w:sz w:val="24"/>
                <w:color w:val="000000"/>
              </w:rPr>
              <w:t>3.除以上各表中所列的基本明细外，根据功能和需求实现的具体要求，所需要添置的其他配件、耗材、设备，由投标单位自行增加。</w:t>
            </w:r>
          </w:p>
          <w:p>
            <w:pPr>
              <w:pStyle w:val="null3"/>
              <w:ind w:firstLine="524"/>
              <w:jc w:val="both"/>
            </w:pPr>
            <w:r>
              <w:rPr>
                <w:rFonts w:ascii="宋体" w:hAnsi="宋体" w:cs="宋体" w:eastAsia="宋体"/>
                <w:sz w:val="24"/>
                <w:color w:val="000000"/>
              </w:rPr>
              <w:t>4.投标单位报价应为项目总价，包含建设过程中产生的运杂费、清运费和各种损耗等其他一切费用。</w:t>
            </w:r>
          </w:p>
          <w:p>
            <w:pPr>
              <w:pStyle w:val="null3"/>
              <w:ind w:firstLine="482"/>
              <w:jc w:val="both"/>
            </w:pPr>
            <w:r>
              <w:rPr>
                <w:rFonts w:ascii="宋体" w:hAnsi="宋体" w:cs="宋体" w:eastAsia="宋体"/>
                <w:sz w:val="24"/>
                <w:b/>
                <w:color w:val="000000"/>
              </w:rPr>
              <w:t>四</w:t>
            </w:r>
            <w:r>
              <w:rPr>
                <w:rFonts w:ascii="宋体" w:hAnsi="宋体" w:cs="宋体" w:eastAsia="宋体"/>
                <w:sz w:val="24"/>
                <w:b/>
                <w:color w:val="000000"/>
              </w:rPr>
              <w:t>、施工要求</w:t>
            </w:r>
          </w:p>
          <w:p>
            <w:pPr>
              <w:pStyle w:val="null3"/>
              <w:ind w:firstLine="480"/>
              <w:jc w:val="left"/>
            </w:pPr>
            <w:r>
              <w:rPr>
                <w:rFonts w:ascii="宋体" w:hAnsi="宋体" w:cs="宋体" w:eastAsia="宋体"/>
                <w:sz w:val="24"/>
                <w:color w:val="000000"/>
              </w:rPr>
              <w:t>（一）质量要求</w:t>
            </w:r>
            <w:r>
              <w:rPr>
                <w:rFonts w:ascii="宋体" w:hAnsi="宋体" w:cs="宋体" w:eastAsia="宋体"/>
                <w:sz w:val="24"/>
                <w:color w:val="000000"/>
              </w:rPr>
              <w:t>：</w:t>
            </w:r>
            <w:r>
              <w:rPr>
                <w:rFonts w:ascii="宋体" w:hAnsi="宋体" w:cs="宋体" w:eastAsia="宋体"/>
                <w:sz w:val="24"/>
                <w:color w:val="000000"/>
              </w:rPr>
              <w:t>确保工程质量一次性验收全部合格。</w:t>
            </w:r>
          </w:p>
          <w:p>
            <w:pPr>
              <w:pStyle w:val="null3"/>
              <w:ind w:firstLine="480"/>
              <w:jc w:val="left"/>
            </w:pPr>
            <w:r>
              <w:rPr>
                <w:rFonts w:ascii="宋体" w:hAnsi="宋体" w:cs="宋体" w:eastAsia="宋体"/>
                <w:sz w:val="24"/>
                <w:color w:val="000000"/>
              </w:rPr>
              <w:t>（二）工期要求</w:t>
            </w:r>
            <w:r>
              <w:rPr>
                <w:rFonts w:ascii="宋体" w:hAnsi="宋体" w:cs="宋体" w:eastAsia="宋体"/>
                <w:sz w:val="24"/>
                <w:color w:val="000000"/>
              </w:rPr>
              <w:t>：</w:t>
            </w:r>
            <w:r>
              <w:rPr>
                <w:rFonts w:ascii="宋体" w:hAnsi="宋体" w:cs="宋体" w:eastAsia="宋体"/>
                <w:sz w:val="24"/>
                <w:color w:val="000000"/>
              </w:rPr>
              <w:t>确保按照推进计划全部按期竣工。</w:t>
            </w:r>
          </w:p>
          <w:p>
            <w:pPr>
              <w:pStyle w:val="null3"/>
              <w:ind w:firstLine="480"/>
              <w:jc w:val="left"/>
            </w:pPr>
            <w:r>
              <w:rPr>
                <w:rFonts w:ascii="宋体" w:hAnsi="宋体" w:cs="宋体" w:eastAsia="宋体"/>
                <w:sz w:val="24"/>
                <w:color w:val="000000"/>
              </w:rPr>
              <w:t>（三）安全生产目标</w:t>
            </w:r>
            <w:r>
              <w:rPr>
                <w:rFonts w:ascii="宋体" w:hAnsi="宋体" w:cs="宋体" w:eastAsia="宋体"/>
                <w:sz w:val="24"/>
                <w:color w:val="000000"/>
              </w:rPr>
              <w:t>：</w:t>
            </w:r>
            <w:r>
              <w:rPr>
                <w:rFonts w:ascii="宋体" w:hAnsi="宋体" w:cs="宋体" w:eastAsia="宋体"/>
                <w:sz w:val="24"/>
                <w:color w:val="000000"/>
              </w:rPr>
              <w:t>达到五无目标，即</w:t>
            </w:r>
            <w:r>
              <w:rPr>
                <w:rFonts w:ascii="宋体" w:hAnsi="宋体" w:cs="宋体" w:eastAsia="宋体"/>
                <w:sz w:val="24"/>
                <w:color w:val="000000"/>
              </w:rPr>
              <w:t>“无死亡事故,无重大伤人事故,无重大机械事故,无火灾事故,无中毒事故”。</w:t>
            </w:r>
          </w:p>
          <w:p>
            <w:pPr>
              <w:pStyle w:val="null3"/>
              <w:ind w:firstLine="480"/>
              <w:jc w:val="left"/>
            </w:pPr>
            <w:r>
              <w:rPr>
                <w:rFonts w:ascii="宋体" w:hAnsi="宋体" w:cs="宋体" w:eastAsia="宋体"/>
                <w:sz w:val="24"/>
                <w:color w:val="000000"/>
              </w:rPr>
              <w:t>（四）文明施工目标</w:t>
            </w:r>
            <w:r>
              <w:rPr>
                <w:rFonts w:ascii="宋体" w:hAnsi="宋体" w:cs="宋体" w:eastAsia="宋体"/>
                <w:sz w:val="24"/>
                <w:color w:val="000000"/>
              </w:rPr>
              <w:t>：</w:t>
            </w:r>
            <w:r>
              <w:rPr>
                <w:rFonts w:ascii="宋体" w:hAnsi="宋体" w:cs="宋体" w:eastAsia="宋体"/>
                <w:sz w:val="24"/>
                <w:color w:val="000000"/>
              </w:rPr>
              <w:t>执行现场标准化管理</w:t>
            </w:r>
            <w:r>
              <w:rPr>
                <w:rFonts w:ascii="宋体" w:hAnsi="宋体" w:cs="宋体" w:eastAsia="宋体"/>
                <w:sz w:val="24"/>
                <w:color w:val="000000"/>
              </w:rPr>
              <w:t>,创文明施工现场,力争达到平安校园、文明校园工地要求。</w:t>
            </w:r>
          </w:p>
          <w:p>
            <w:pPr>
              <w:pStyle w:val="null3"/>
              <w:ind w:firstLine="480"/>
              <w:jc w:val="left"/>
            </w:pPr>
            <w:r>
              <w:rPr>
                <w:rFonts w:ascii="宋体" w:hAnsi="宋体" w:cs="宋体" w:eastAsia="宋体"/>
                <w:sz w:val="24"/>
                <w:color w:val="000000"/>
              </w:rPr>
              <w:t>（五）服务目标</w:t>
            </w:r>
            <w:r>
              <w:rPr>
                <w:rFonts w:ascii="宋体" w:hAnsi="宋体" w:cs="宋体" w:eastAsia="宋体"/>
                <w:sz w:val="24"/>
                <w:color w:val="000000"/>
              </w:rPr>
              <w:t>：</w:t>
            </w:r>
            <w:r>
              <w:rPr>
                <w:rFonts w:ascii="宋体" w:hAnsi="宋体" w:cs="宋体" w:eastAsia="宋体"/>
                <w:sz w:val="24"/>
                <w:color w:val="000000"/>
              </w:rPr>
              <w:t>与各方密切配合</w:t>
            </w:r>
            <w:r>
              <w:rPr>
                <w:rFonts w:ascii="宋体" w:hAnsi="宋体" w:cs="宋体" w:eastAsia="宋体"/>
                <w:sz w:val="24"/>
                <w:color w:val="000000"/>
              </w:rPr>
              <w:t>,为施工创造条件。</w:t>
            </w:r>
          </w:p>
          <w:p>
            <w:pPr>
              <w:pStyle w:val="null3"/>
              <w:ind w:firstLine="482"/>
              <w:jc w:val="left"/>
            </w:pPr>
            <w:r>
              <w:rPr>
                <w:rFonts w:ascii="宋体" w:hAnsi="宋体" w:cs="宋体" w:eastAsia="宋体"/>
                <w:sz w:val="24"/>
                <w:b/>
                <w:color w:val="000000"/>
              </w:rPr>
              <w:t>五、商务要求</w:t>
            </w:r>
          </w:p>
          <w:p>
            <w:pPr>
              <w:pStyle w:val="null3"/>
              <w:ind w:firstLine="480"/>
              <w:jc w:val="both"/>
            </w:pPr>
            <w:r>
              <w:rPr>
                <w:rFonts w:ascii="宋体" w:hAnsi="宋体" w:cs="宋体" w:eastAsia="宋体"/>
                <w:sz w:val="24"/>
                <w:color w:val="000000"/>
              </w:rPr>
              <w:t>按照学院计财处规定及要求严格执行。</w:t>
            </w:r>
          </w:p>
          <w:p>
            <w:pPr>
              <w:pStyle w:val="null3"/>
              <w:ind w:firstLine="480"/>
              <w:jc w:val="left"/>
            </w:pPr>
            <w:r>
              <w:rPr>
                <w:rFonts w:ascii="宋体" w:hAnsi="宋体" w:cs="宋体" w:eastAsia="宋体"/>
                <w:sz w:val="24"/>
                <w:color w:val="000000"/>
              </w:rPr>
              <w:t>付款方式：</w:t>
            </w:r>
          </w:p>
          <w:p>
            <w:pPr>
              <w:pStyle w:val="null3"/>
              <w:ind w:firstLine="536"/>
              <w:jc w:val="both"/>
            </w:pPr>
            <w:r>
              <w:rPr>
                <w:rFonts w:ascii="宋体" w:hAnsi="宋体" w:cs="宋体" w:eastAsia="宋体"/>
                <w:sz w:val="24"/>
                <w:color w:val="000000"/>
              </w:rPr>
              <w:t>1.付款条件说明：签订合同后，卖方持履约保证金交纳凭证、合同、预付款发票，至买方处办理合同总价款的40%</w:t>
            </w:r>
            <w:r>
              <w:rPr>
                <w:rFonts w:ascii="宋体" w:hAnsi="宋体" w:cs="宋体" w:eastAsia="宋体"/>
                <w:sz w:val="24"/>
                <w:color w:val="000000"/>
              </w:rPr>
              <w:t>（</w:t>
            </w:r>
            <w:r>
              <w:rPr>
                <w:rFonts w:ascii="宋体" w:hAnsi="宋体" w:cs="宋体" w:eastAsia="宋体"/>
                <w:sz w:val="24"/>
                <w:color w:val="000000"/>
                <w:u w:val="single"/>
              </w:rPr>
              <w:t>即</w:t>
            </w:r>
            <w:r>
              <w:rPr>
                <w:rFonts w:ascii="宋体" w:hAnsi="宋体" w:cs="宋体" w:eastAsia="宋体"/>
                <w:sz w:val="24"/>
                <w:color w:val="000000"/>
                <w:u w:val="single"/>
              </w:rPr>
              <w:t>大写：</w:t>
            </w:r>
            <w:r>
              <w:rPr>
                <w:rFonts w:ascii="宋体" w:hAnsi="宋体" w:cs="宋体" w:eastAsia="宋体"/>
                <w:sz w:val="24"/>
                <w:color w:val="000000"/>
                <w:u w:val="single"/>
              </w:rPr>
              <w:t>人民币</w:t>
            </w:r>
            <w:r>
              <w:rPr>
                <w:rFonts w:ascii="arial" w:hAnsi="arial" w:cs="arial" w:eastAsia="arial"/>
                <w:sz w:val="24"/>
                <w:color w:val="000000"/>
                <w:u w:val="single"/>
              </w:rPr>
              <w:t xml:space="preserve">     </w:t>
            </w:r>
            <w:r>
              <w:rPr>
                <w:rFonts w:ascii="宋体" w:hAnsi="宋体" w:cs="宋体" w:eastAsia="宋体"/>
                <w:sz w:val="24"/>
                <w:color w:val="000000"/>
                <w:u w:val="single"/>
              </w:rPr>
              <w:t>，</w:t>
            </w:r>
            <w:r>
              <w:rPr>
                <w:rFonts w:ascii="宋体" w:hAnsi="宋体" w:cs="宋体" w:eastAsia="宋体"/>
                <w:sz w:val="24"/>
                <w:color w:val="000000"/>
                <w:u w:val="single"/>
              </w:rPr>
              <w:t>小写：</w:t>
            </w:r>
            <w:r>
              <w:rPr>
                <w:rFonts w:ascii="宋体" w:hAnsi="宋体" w:cs="宋体" w:eastAsia="宋体"/>
                <w:sz w:val="24"/>
                <w:color w:val="000000"/>
                <w:u w:val="single"/>
              </w:rPr>
              <w:t xml:space="preserve">¥     </w:t>
            </w:r>
            <w:r>
              <w:rPr>
                <w:rFonts w:ascii="宋体" w:hAnsi="宋体" w:cs="宋体" w:eastAsia="宋体"/>
                <w:sz w:val="24"/>
                <w:color w:val="000000"/>
              </w:rPr>
              <w:t>）</w:t>
            </w:r>
            <w:r>
              <w:rPr>
                <w:rFonts w:ascii="宋体" w:hAnsi="宋体" w:cs="宋体" w:eastAsia="宋体"/>
                <w:sz w:val="24"/>
                <w:color w:val="000000"/>
              </w:rPr>
              <w:t>预付款项。达到付款条件起</w:t>
            </w:r>
            <w:r>
              <w:rPr>
                <w:rFonts w:ascii="宋体" w:hAnsi="宋体" w:cs="宋体" w:eastAsia="宋体"/>
                <w:sz w:val="24"/>
                <w:color w:val="000000"/>
              </w:rPr>
              <w:t>30日内，支付合同总金额的40.00%。</w:t>
            </w:r>
          </w:p>
          <w:p>
            <w:pPr>
              <w:pStyle w:val="null3"/>
              <w:ind w:firstLine="536"/>
              <w:jc w:val="both"/>
            </w:pPr>
            <w:r>
              <w:rPr>
                <w:rFonts w:ascii="宋体" w:hAnsi="宋体" w:cs="宋体" w:eastAsia="宋体"/>
                <w:sz w:val="24"/>
                <w:color w:val="000000"/>
              </w:rPr>
              <w:t>2.付款条件说明：项目完工后，投标人提供决算资料，由采购人向审计部门报送竣工决算资料进行决算评审，评审结束后，采购人按照决算评审价，支付至审定价款100%</w:t>
            </w:r>
            <w:r>
              <w:rPr>
                <w:rFonts w:ascii="宋体" w:hAnsi="宋体" w:cs="宋体" w:eastAsia="宋体"/>
                <w:sz w:val="24"/>
                <w:color w:val="000000"/>
              </w:rPr>
              <w:t>（</w:t>
            </w:r>
            <w:r>
              <w:rPr>
                <w:rFonts w:ascii="宋体" w:hAnsi="宋体" w:cs="宋体" w:eastAsia="宋体"/>
                <w:sz w:val="24"/>
                <w:color w:val="000000"/>
                <w:u w:val="single"/>
              </w:rPr>
              <w:t>即</w:t>
            </w:r>
            <w:r>
              <w:rPr>
                <w:rFonts w:ascii="宋体" w:hAnsi="宋体" w:cs="宋体" w:eastAsia="宋体"/>
                <w:sz w:val="24"/>
                <w:color w:val="000000"/>
                <w:u w:val="single"/>
              </w:rPr>
              <w:t>大写：</w:t>
            </w:r>
            <w:r>
              <w:rPr>
                <w:rFonts w:ascii="宋体" w:hAnsi="宋体" w:cs="宋体" w:eastAsia="宋体"/>
                <w:sz w:val="24"/>
                <w:color w:val="000000"/>
                <w:u w:val="single"/>
              </w:rPr>
              <w:t>人民币</w:t>
            </w:r>
            <w:r>
              <w:rPr>
                <w:rFonts w:ascii="arial" w:hAnsi="arial" w:cs="arial" w:eastAsia="arial"/>
                <w:sz w:val="24"/>
                <w:color w:val="000000"/>
                <w:u w:val="single"/>
              </w:rPr>
              <w:t xml:space="preserve">     </w:t>
            </w:r>
            <w:r>
              <w:rPr>
                <w:rFonts w:ascii="宋体" w:hAnsi="宋体" w:cs="宋体" w:eastAsia="宋体"/>
                <w:sz w:val="24"/>
                <w:color w:val="000000"/>
                <w:u w:val="single"/>
              </w:rPr>
              <w:t>，</w:t>
            </w:r>
            <w:r>
              <w:rPr>
                <w:rFonts w:ascii="宋体" w:hAnsi="宋体" w:cs="宋体" w:eastAsia="宋体"/>
                <w:sz w:val="24"/>
                <w:color w:val="000000"/>
                <w:u w:val="single"/>
              </w:rPr>
              <w:t>小写：</w:t>
            </w:r>
            <w:r>
              <w:rPr>
                <w:rFonts w:ascii="宋体" w:hAnsi="宋体" w:cs="宋体" w:eastAsia="宋体"/>
                <w:sz w:val="24"/>
                <w:color w:val="000000"/>
                <w:u w:val="single"/>
              </w:rPr>
              <w:t xml:space="preserve">¥     </w:t>
            </w:r>
            <w:r>
              <w:rPr>
                <w:rFonts w:ascii="宋体" w:hAnsi="宋体" w:cs="宋体" w:eastAsia="宋体"/>
                <w:sz w:val="24"/>
                <w:color w:val="000000"/>
              </w:rPr>
              <w:t>）</w:t>
            </w:r>
            <w:r>
              <w:rPr>
                <w:rFonts w:ascii="宋体" w:hAnsi="宋体" w:cs="宋体" w:eastAsia="宋体"/>
                <w:sz w:val="24"/>
                <w:color w:val="000000"/>
              </w:rPr>
              <w:t>。达到付款条件起</w:t>
            </w:r>
            <w:r>
              <w:rPr>
                <w:rFonts w:ascii="宋体" w:hAnsi="宋体" w:cs="宋体" w:eastAsia="宋体"/>
                <w:sz w:val="24"/>
                <w:color w:val="000000"/>
              </w:rPr>
              <w:t>30日内，支付合同总金额的60.00%。</w:t>
            </w:r>
          </w:p>
          <w:p>
            <w:pPr>
              <w:pStyle w:val="null3"/>
              <w:ind w:firstLine="482"/>
              <w:jc w:val="left"/>
            </w:pPr>
            <w:r>
              <w:rPr>
                <w:rFonts w:ascii="宋体" w:hAnsi="宋体" w:cs="宋体" w:eastAsia="宋体"/>
                <w:sz w:val="24"/>
                <w:b/>
                <w:color w:val="000000"/>
              </w:rPr>
              <w:t>六、其他</w:t>
            </w:r>
          </w:p>
          <w:p>
            <w:pPr>
              <w:pStyle w:val="null3"/>
              <w:ind w:firstLine="480"/>
              <w:jc w:val="left"/>
            </w:pPr>
            <w:r>
              <w:rPr>
                <w:rFonts w:ascii="宋体" w:hAnsi="宋体" w:cs="宋体" w:eastAsia="宋体"/>
                <w:sz w:val="24"/>
                <w:color w:val="000000"/>
              </w:rPr>
              <w:t>（</w:t>
            </w:r>
            <w:r>
              <w:rPr>
                <w:rFonts w:ascii="宋体" w:hAnsi="宋体" w:cs="宋体" w:eastAsia="宋体"/>
                <w:sz w:val="24"/>
                <w:color w:val="000000"/>
              </w:rPr>
              <w:t>一</w:t>
            </w:r>
            <w:r>
              <w:rPr>
                <w:rFonts w:ascii="宋体" w:hAnsi="宋体" w:cs="宋体" w:eastAsia="宋体"/>
                <w:sz w:val="24"/>
                <w:color w:val="000000"/>
              </w:rPr>
              <w:t>）</w:t>
            </w:r>
            <w:r>
              <w:rPr>
                <w:rFonts w:ascii="宋体" w:hAnsi="宋体" w:cs="宋体" w:eastAsia="宋体"/>
                <w:sz w:val="24"/>
                <w:color w:val="000000"/>
              </w:rPr>
              <w:t>质量验收标准或规范</w:t>
            </w:r>
          </w:p>
          <w:p>
            <w:pPr>
              <w:pStyle w:val="null3"/>
              <w:ind w:firstLine="480"/>
              <w:jc w:val="left"/>
            </w:pPr>
            <w:r>
              <w:rPr>
                <w:rFonts w:ascii="宋体" w:hAnsi="宋体" w:cs="宋体" w:eastAsia="宋体"/>
                <w:sz w:val="24"/>
                <w:color w:val="000000"/>
              </w:rPr>
              <w:t>1.所含分部工程的质量均应验收合格；</w:t>
            </w:r>
          </w:p>
          <w:p>
            <w:pPr>
              <w:pStyle w:val="null3"/>
              <w:ind w:firstLine="480"/>
              <w:jc w:val="left"/>
            </w:pPr>
            <w:r>
              <w:rPr>
                <w:rFonts w:ascii="宋体" w:hAnsi="宋体" w:cs="宋体" w:eastAsia="宋体"/>
                <w:sz w:val="24"/>
                <w:color w:val="000000"/>
              </w:rPr>
              <w:t>2.质量控制资料应完整；</w:t>
            </w:r>
          </w:p>
          <w:p>
            <w:pPr>
              <w:pStyle w:val="null3"/>
              <w:ind w:firstLine="480"/>
              <w:jc w:val="left"/>
            </w:pPr>
            <w:r>
              <w:rPr>
                <w:rFonts w:ascii="宋体" w:hAnsi="宋体" w:cs="宋体" w:eastAsia="宋体"/>
                <w:sz w:val="24"/>
                <w:color w:val="000000"/>
              </w:rPr>
              <w:t>3.所含工程中有关安全、节能、环境保护和主要使用功能的检验资料应完整；</w:t>
            </w:r>
          </w:p>
          <w:p>
            <w:pPr>
              <w:pStyle w:val="null3"/>
              <w:ind w:firstLine="480"/>
              <w:jc w:val="left"/>
            </w:pPr>
            <w:r>
              <w:rPr>
                <w:rFonts w:ascii="宋体" w:hAnsi="宋体" w:cs="宋体" w:eastAsia="宋体"/>
                <w:sz w:val="24"/>
                <w:color w:val="000000"/>
              </w:rPr>
              <w:t>4.有关安全、节能、环境保护和主要使用功能的抽样检验结果应符合相应规定；</w:t>
            </w:r>
          </w:p>
          <w:p>
            <w:pPr>
              <w:pStyle w:val="null3"/>
              <w:ind w:firstLine="480"/>
              <w:jc w:val="left"/>
            </w:pPr>
            <w:r>
              <w:rPr>
                <w:rFonts w:ascii="宋体" w:hAnsi="宋体" w:cs="宋体" w:eastAsia="宋体"/>
                <w:sz w:val="24"/>
                <w:color w:val="000000"/>
              </w:rPr>
              <w:t>5.主要使用功能的抽查结果应符合相关专业验收规范的规定；</w:t>
            </w:r>
          </w:p>
          <w:p>
            <w:pPr>
              <w:pStyle w:val="null3"/>
              <w:ind w:firstLine="480"/>
              <w:jc w:val="left"/>
            </w:pPr>
            <w:r>
              <w:rPr>
                <w:rFonts w:ascii="宋体" w:hAnsi="宋体" w:cs="宋体" w:eastAsia="宋体"/>
                <w:sz w:val="24"/>
                <w:color w:val="000000"/>
              </w:rPr>
              <w:t>6.观感质量应符合要求。</w:t>
            </w:r>
          </w:p>
          <w:p>
            <w:pPr>
              <w:pStyle w:val="null3"/>
              <w:ind w:firstLine="480"/>
              <w:jc w:val="left"/>
            </w:pPr>
            <w:r>
              <w:rPr>
                <w:rFonts w:ascii="宋体" w:hAnsi="宋体" w:cs="宋体" w:eastAsia="宋体"/>
                <w:sz w:val="24"/>
                <w:color w:val="000000"/>
              </w:rPr>
              <w:t>现行的国家标准或国家行政部门颁布的法律法规、规章制度等，是项目验收的另一个重要依据。没有</w:t>
            </w:r>
            <w:r>
              <w:rPr>
                <w:rFonts w:ascii="宋体" w:hAnsi="宋体" w:cs="宋体" w:eastAsia="宋体"/>
                <w:sz w:val="24"/>
                <w:color w:val="000000"/>
              </w:rPr>
              <w:t>国家标准的，可以参考行业标准。</w:t>
            </w:r>
          </w:p>
          <w:p>
            <w:pPr>
              <w:pStyle w:val="null3"/>
              <w:ind w:firstLine="480"/>
              <w:jc w:val="both"/>
            </w:pPr>
            <w:r>
              <w:rPr>
                <w:rFonts w:ascii="宋体" w:hAnsi="宋体" w:cs="宋体" w:eastAsia="宋体"/>
                <w:sz w:val="24"/>
                <w:color w:val="000000"/>
              </w:rPr>
              <w:t>（</w:t>
            </w:r>
            <w:r>
              <w:rPr>
                <w:rFonts w:ascii="宋体" w:hAnsi="宋体" w:cs="宋体" w:eastAsia="宋体"/>
                <w:sz w:val="24"/>
                <w:color w:val="000000"/>
              </w:rPr>
              <w:t>二</w:t>
            </w:r>
            <w:r>
              <w:rPr>
                <w:rFonts w:ascii="宋体" w:hAnsi="宋体" w:cs="宋体" w:eastAsia="宋体"/>
                <w:sz w:val="24"/>
                <w:color w:val="000000"/>
              </w:rPr>
              <w:t>）违约责任</w:t>
            </w:r>
          </w:p>
          <w:p>
            <w:pPr>
              <w:pStyle w:val="null3"/>
              <w:ind w:firstLine="480"/>
              <w:jc w:val="both"/>
            </w:pPr>
            <w:r>
              <w:rPr>
                <w:rFonts w:ascii="宋体" w:hAnsi="宋体" w:cs="宋体" w:eastAsia="宋体"/>
                <w:sz w:val="24"/>
                <w:color w:val="000000"/>
              </w:rPr>
              <w:t>1.工程质量不符合合同规定的，负责无偿修理或返工。由于修理或返工造成逾期交付的，偿付逾期违约金;</w:t>
            </w:r>
          </w:p>
          <w:p>
            <w:pPr>
              <w:pStyle w:val="null3"/>
              <w:ind w:firstLine="480"/>
              <w:jc w:val="both"/>
            </w:pPr>
            <w:r>
              <w:rPr>
                <w:rFonts w:ascii="宋体" w:hAnsi="宋体" w:cs="宋体" w:eastAsia="宋体"/>
                <w:sz w:val="24"/>
                <w:color w:val="000000"/>
              </w:rPr>
              <w:t>2.工程交付时间不符合规定,按合同中违约责任条款的规定偿付逾期违约金；</w:t>
            </w:r>
          </w:p>
          <w:p>
            <w:pPr>
              <w:pStyle w:val="null3"/>
              <w:ind w:firstLine="480"/>
              <w:jc w:val="both"/>
            </w:pPr>
            <w:r>
              <w:rPr>
                <w:rFonts w:ascii="宋体" w:hAnsi="宋体" w:cs="宋体" w:eastAsia="宋体"/>
                <w:sz w:val="24"/>
                <w:color w:val="000000"/>
              </w:rPr>
              <w:t>3.超过合同规定日期验收,按合同的违约责任条款的规定偿付逾期违约金；</w:t>
            </w:r>
          </w:p>
          <w:p>
            <w:pPr>
              <w:pStyle w:val="null3"/>
              <w:ind w:firstLine="480"/>
              <w:jc w:val="both"/>
            </w:pPr>
            <w:r>
              <w:rPr>
                <w:rFonts w:ascii="宋体" w:hAnsi="宋体" w:cs="宋体" w:eastAsia="宋体"/>
                <w:sz w:val="24"/>
                <w:color w:val="000000"/>
              </w:rPr>
              <w:t>4.具体双方违约责任在合同中详细注明。</w:t>
            </w:r>
          </w:p>
          <w:p>
            <w:pPr>
              <w:pStyle w:val="null3"/>
              <w:ind w:firstLine="480"/>
              <w:jc w:val="both"/>
            </w:pPr>
            <w:r>
              <w:rPr>
                <w:rFonts w:ascii="宋体" w:hAnsi="宋体" w:cs="宋体" w:eastAsia="宋体"/>
                <w:sz w:val="24"/>
                <w:color w:val="000000"/>
              </w:rPr>
              <w:t>（</w:t>
            </w:r>
            <w:r>
              <w:rPr>
                <w:rFonts w:ascii="宋体" w:hAnsi="宋体" w:cs="宋体" w:eastAsia="宋体"/>
                <w:sz w:val="24"/>
                <w:color w:val="000000"/>
              </w:rPr>
              <w:t>三</w:t>
            </w:r>
            <w:r>
              <w:rPr>
                <w:rFonts w:ascii="宋体" w:hAnsi="宋体" w:cs="宋体" w:eastAsia="宋体"/>
                <w:sz w:val="24"/>
                <w:color w:val="000000"/>
              </w:rPr>
              <w:t>）与本工程相关的特别说明。</w:t>
            </w:r>
          </w:p>
          <w:p>
            <w:pPr>
              <w:pStyle w:val="null3"/>
              <w:jc w:val="left"/>
            </w:pPr>
            <w:r>
              <w:rPr>
                <w:rFonts w:ascii="宋体" w:hAnsi="宋体" w:cs="宋体" w:eastAsia="宋体"/>
                <w:sz w:val="24"/>
                <w:color w:val="000000"/>
              </w:rPr>
              <w:t xml:space="preserve">   暂无。</w:t>
            </w:r>
          </w:p>
        </w:tc>
      </w:tr>
    </w:tbl>
    <w:p>
      <w:pPr>
        <w:pStyle w:val="null3"/>
      </w:pPr>
      <w:r>
        <w:rPr/>
        <w:t>采购包2：</w:t>
      </w:r>
    </w:p>
    <w:p>
      <w:pPr>
        <w:pStyle w:val="null3"/>
      </w:pPr>
      <w:r>
        <w:rPr/>
        <w:t>供应商报价不允许超过标的金额</w:t>
      </w:r>
    </w:p>
    <w:p>
      <w:pPr>
        <w:pStyle w:val="null3"/>
      </w:pPr>
      <w:r>
        <w:rPr/>
        <w:t>（招单价的）供应商报价不允许超过标的单价</w:t>
      </w:r>
    </w:p>
    <w:p>
      <w:pPr>
        <w:pStyle w:val="null3"/>
      </w:pPr>
      <w:r>
        <w:rPr/>
        <w:t>标的名称：龙首校区“一站式”学生社区建设项目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firstLine="482"/>
              <w:jc w:val="both"/>
            </w:pPr>
            <w:r>
              <w:rPr>
                <w:rFonts w:ascii="宋体" w:hAnsi="宋体" w:cs="宋体" w:eastAsia="宋体"/>
                <w:sz w:val="24"/>
                <w:b/>
                <w:color w:val="000000"/>
                <w:shd w:fill="FFFFFF" w:val="clear"/>
              </w:rPr>
              <w:t>一、项目概况</w:t>
            </w:r>
          </w:p>
          <w:p>
            <w:pPr>
              <w:pStyle w:val="null3"/>
              <w:ind w:firstLine="480"/>
              <w:jc w:val="both"/>
            </w:pPr>
            <w:r>
              <w:rPr>
                <w:rFonts w:ascii="宋体" w:hAnsi="宋体" w:cs="宋体" w:eastAsia="宋体"/>
                <w:sz w:val="24"/>
                <w:color w:val="000000"/>
                <w:shd w:fill="FFFFFF" w:val="clear"/>
              </w:rPr>
              <w:t>按照学院《</w:t>
            </w:r>
            <w:r>
              <w:rPr>
                <w:rFonts w:ascii="宋体" w:hAnsi="宋体" w:cs="宋体" w:eastAsia="宋体"/>
                <w:sz w:val="24"/>
                <w:color w:val="000000"/>
                <w:shd w:fill="FFFFFF" w:val="clear"/>
              </w:rPr>
              <w:t>“一站式”学生社区综合管理模式建设实施方案》中的建设规划和经费预算，本项目为学院2024年“一站式”学生社区建设规划中的重要内容之一，项目主要是龙首校区女生1号公寓楼内、男生公寓楼内、女生2号公寓楼内、一站式学生新媒体工作室的物理空间改造、装修装饰、文化氛围营造和必要的办公设施、设备采购，为学生提供“一站式”服务、开展育人活动提供硬件保障、提升环境氛围，努力将其打造成为集党建引领、思政教育、师生交流、文体活动、心理育人、生活服务于一体的教育生活园地。</w:t>
            </w:r>
          </w:p>
          <w:p>
            <w:pPr>
              <w:pStyle w:val="null3"/>
              <w:ind w:firstLine="482"/>
              <w:jc w:val="both"/>
            </w:pPr>
            <w:r>
              <w:rPr>
                <w:rFonts w:ascii="宋体" w:hAnsi="宋体" w:cs="宋体" w:eastAsia="宋体"/>
                <w:sz w:val="24"/>
                <w:b/>
                <w:color w:val="000000"/>
                <w:shd w:fill="FFFFFF" w:val="clear"/>
              </w:rPr>
              <w:t>二、工程内容和施工地点、计划工期、缺陷责任期、质量保修期</w:t>
            </w:r>
          </w:p>
          <w:p>
            <w:pPr>
              <w:pStyle w:val="null3"/>
              <w:ind w:firstLine="482"/>
              <w:jc w:val="both"/>
            </w:pPr>
            <w:r>
              <w:rPr>
                <w:rFonts w:ascii="宋体" w:hAnsi="宋体" w:cs="宋体" w:eastAsia="宋体"/>
                <w:sz w:val="24"/>
                <w:b/>
                <w:color w:val="000000"/>
                <w:shd w:fill="FFFFFF" w:val="clear"/>
              </w:rPr>
              <w:t>（一）工程内容和施工地点</w:t>
            </w:r>
          </w:p>
          <w:p>
            <w:pPr>
              <w:pStyle w:val="null3"/>
              <w:ind w:firstLine="480"/>
              <w:jc w:val="both"/>
            </w:pPr>
            <w:r>
              <w:rPr>
                <w:rFonts w:ascii="宋体" w:hAnsi="宋体" w:cs="宋体" w:eastAsia="宋体"/>
                <w:sz w:val="24"/>
                <w:color w:val="000000"/>
                <w:shd w:fill="FFFFFF" w:val="clear"/>
              </w:rPr>
              <w:t>围绕龙首校区女生</w:t>
            </w:r>
            <w:r>
              <w:rPr>
                <w:rFonts w:ascii="宋体" w:hAnsi="宋体" w:cs="宋体" w:eastAsia="宋体"/>
                <w:sz w:val="24"/>
                <w:color w:val="000000"/>
                <w:shd w:fill="FFFFFF" w:val="clear"/>
              </w:rPr>
              <w:t>1号公寓楼内、男生公寓楼内、女生2号公寓楼内、一站式学生新媒体工作室，进行功能性场所改造，完成内部精装修及功能场所的设施配备和对应的文化墙布置，为建设“一站式”学生综合服务场所、开</w:t>
            </w:r>
            <w:r>
              <w:rPr>
                <w:rFonts w:ascii="宋体" w:hAnsi="宋体" w:cs="宋体" w:eastAsia="宋体"/>
                <w:sz w:val="24"/>
                <w:color w:val="000000"/>
                <w:shd w:fill="FFFFFF" w:val="clear"/>
              </w:rPr>
              <w:t>展育人活动提供环境氛围提升和硬件保障。</w:t>
            </w:r>
          </w:p>
          <w:p>
            <w:pPr>
              <w:pStyle w:val="null3"/>
              <w:ind w:firstLine="480"/>
              <w:jc w:val="both"/>
            </w:pPr>
            <w:r>
              <w:rPr>
                <w:rFonts w:ascii="宋体" w:hAnsi="宋体" w:cs="宋体" w:eastAsia="宋体"/>
                <w:sz w:val="24"/>
                <w:color w:val="000000"/>
                <w:shd w:fill="FFFFFF" w:val="clear"/>
              </w:rPr>
              <w:t>男生公寓</w:t>
            </w:r>
            <w:r>
              <w:rPr>
                <w:rFonts w:ascii="宋体" w:hAnsi="宋体" w:cs="宋体" w:eastAsia="宋体"/>
                <w:sz w:val="24"/>
                <w:color w:val="000000"/>
                <w:shd w:fill="FFFFFF" w:val="clear"/>
              </w:rPr>
              <w:t>:</w:t>
            </w:r>
          </w:p>
          <w:p>
            <w:pPr>
              <w:pStyle w:val="null3"/>
              <w:ind w:firstLine="480"/>
              <w:jc w:val="both"/>
            </w:pPr>
            <w:r>
              <w:rPr>
                <w:rFonts w:ascii="宋体" w:hAnsi="宋体" w:cs="宋体" w:eastAsia="宋体"/>
                <w:sz w:val="24"/>
                <w:color w:val="000000"/>
                <w:shd w:fill="FFFFFF" w:val="clear"/>
              </w:rPr>
              <w:t>第一部分（一楼）：</w:t>
            </w:r>
            <w:r>
              <w:rPr>
                <w:rFonts w:ascii="宋体" w:hAnsi="宋体" w:cs="宋体" w:eastAsia="宋体"/>
                <w:sz w:val="24"/>
                <w:color w:val="000000"/>
                <w:shd w:fill="FFFFFF" w:val="clear"/>
              </w:rPr>
              <w:t>学生综合服务一站式大厅，一楼大厅的整体氛围营造，校园文化墙展示，物理空间改造，相关设施配备：一站式体验区家具定制。</w:t>
            </w:r>
          </w:p>
          <w:p>
            <w:pPr>
              <w:pStyle w:val="null3"/>
              <w:ind w:firstLine="480"/>
              <w:jc w:val="both"/>
            </w:pPr>
            <w:r>
              <w:rPr>
                <w:rFonts w:ascii="宋体" w:hAnsi="宋体" w:cs="宋体" w:eastAsia="宋体"/>
                <w:sz w:val="24"/>
                <w:color w:val="000000"/>
                <w:shd w:fill="FFFFFF" w:val="clear"/>
              </w:rPr>
              <w:t>第二部分（二楼）：</w:t>
            </w:r>
            <w:r>
              <w:rPr>
                <w:rFonts w:ascii="宋体" w:hAnsi="宋体" w:cs="宋体" w:eastAsia="宋体"/>
                <w:sz w:val="24"/>
                <w:color w:val="000000"/>
                <w:shd w:fill="FFFFFF" w:val="clear"/>
              </w:rPr>
              <w:t>党团活动中心</w:t>
            </w:r>
            <w:r>
              <w:rPr>
                <w:rFonts w:ascii="宋体" w:hAnsi="宋体" w:cs="宋体" w:eastAsia="宋体"/>
                <w:sz w:val="24"/>
                <w:color w:val="000000"/>
                <w:shd w:fill="FFFFFF" w:val="clear"/>
              </w:rPr>
              <w:t>+辅导员宿办一体室和心理咨询室，精装修的物理空间改造，</w:t>
            </w:r>
            <w:r>
              <w:rPr>
                <w:rFonts w:ascii="宋体" w:hAnsi="宋体" w:cs="宋体" w:eastAsia="宋体"/>
                <w:sz w:val="24"/>
                <w:color w:val="000000"/>
                <w:shd w:fill="FFFFFF" w:val="clear"/>
              </w:rPr>
              <w:t>一体机</w:t>
            </w:r>
            <w:r>
              <w:rPr>
                <w:rFonts w:ascii="宋体" w:hAnsi="宋体" w:cs="宋体" w:eastAsia="宋体"/>
                <w:sz w:val="24"/>
                <w:color w:val="000000"/>
                <w:shd w:fill="FFFFFF" w:val="clear"/>
              </w:rPr>
              <w:t>、饮水机</w:t>
            </w:r>
            <w:r>
              <w:rPr>
                <w:rFonts w:ascii="宋体" w:hAnsi="宋体" w:cs="宋体" w:eastAsia="宋体"/>
                <w:sz w:val="24"/>
                <w:color w:val="000000"/>
                <w:shd w:fill="FFFFFF" w:val="clear"/>
              </w:rPr>
              <w:t>、</w:t>
            </w:r>
            <w:r>
              <w:rPr>
                <w:rFonts w:ascii="宋体" w:hAnsi="宋体" w:cs="宋体" w:eastAsia="宋体"/>
                <w:sz w:val="24"/>
                <w:color w:val="000000"/>
                <w:shd w:fill="FFFFFF" w:val="clear"/>
              </w:rPr>
              <w:t>定制沙发组合、</w:t>
            </w:r>
            <w:r>
              <w:rPr>
                <w:rFonts w:ascii="宋体" w:hAnsi="宋体" w:cs="宋体" w:eastAsia="宋体"/>
                <w:sz w:val="24"/>
                <w:color w:val="000000"/>
                <w:shd w:fill="FFFFFF" w:val="clear"/>
              </w:rPr>
              <w:t>定制设计款沙龙会议桌椅</w:t>
            </w:r>
            <w:r>
              <w:rPr>
                <w:rFonts w:ascii="宋体" w:hAnsi="宋体" w:cs="宋体" w:eastAsia="宋体"/>
                <w:sz w:val="24"/>
                <w:color w:val="000000"/>
                <w:shd w:fill="FFFFFF" w:val="clear"/>
              </w:rPr>
              <w:t>、</w:t>
            </w:r>
            <w:r>
              <w:rPr>
                <w:rFonts w:ascii="宋体" w:hAnsi="宋体" w:cs="宋体" w:eastAsia="宋体"/>
                <w:sz w:val="24"/>
                <w:color w:val="000000"/>
                <w:shd w:fill="FFFFFF" w:val="clear"/>
              </w:rPr>
              <w:t>定制模块式沙发组合</w:t>
            </w:r>
            <w:r>
              <w:rPr>
                <w:rFonts w:ascii="宋体" w:hAnsi="宋体" w:cs="宋体" w:eastAsia="宋体"/>
                <w:sz w:val="24"/>
                <w:color w:val="000000"/>
                <w:shd w:fill="FFFFFF" w:val="clear"/>
              </w:rPr>
              <w:t>、定制单人床、心理咨询室</w:t>
            </w:r>
            <w:r>
              <w:rPr>
                <w:rFonts w:ascii="宋体" w:hAnsi="宋体" w:cs="宋体" w:eastAsia="宋体"/>
                <w:sz w:val="24"/>
                <w:color w:val="000000"/>
                <w:shd w:fill="FFFFFF" w:val="clear"/>
              </w:rPr>
              <w:t>——沙盘治疗桌</w:t>
            </w:r>
            <w:r>
              <w:rPr>
                <w:rFonts w:ascii="宋体" w:hAnsi="宋体" w:cs="宋体" w:eastAsia="宋体"/>
                <w:sz w:val="24"/>
                <w:color w:val="000000"/>
                <w:shd w:fill="FFFFFF" w:val="clear"/>
              </w:rPr>
              <w:t>及柜子</w:t>
            </w:r>
            <w:r>
              <w:rPr>
                <w:rFonts w:ascii="宋体" w:hAnsi="宋体" w:cs="宋体" w:eastAsia="宋体"/>
                <w:sz w:val="24"/>
                <w:color w:val="000000"/>
                <w:shd w:fill="FFFFFF" w:val="clear"/>
              </w:rPr>
              <w:t>、心理咨询室</w:t>
            </w:r>
            <w:r>
              <w:rPr>
                <w:rFonts w:ascii="宋体" w:hAnsi="宋体" w:cs="宋体" w:eastAsia="宋体"/>
                <w:sz w:val="24"/>
                <w:color w:val="000000"/>
                <w:shd w:fill="FFFFFF" w:val="clear"/>
              </w:rPr>
              <w:t>——解压沙袋、台式电脑、灯具以及窗帘定制等。</w:t>
            </w:r>
          </w:p>
          <w:p>
            <w:pPr>
              <w:pStyle w:val="null3"/>
              <w:ind w:firstLine="480"/>
              <w:jc w:val="both"/>
            </w:pPr>
            <w:r>
              <w:rPr>
                <w:rFonts w:ascii="宋体" w:hAnsi="宋体" w:cs="宋体" w:eastAsia="宋体"/>
                <w:sz w:val="24"/>
                <w:color w:val="000000"/>
                <w:shd w:fill="FFFFFF" w:val="clear"/>
              </w:rPr>
              <w:t>第三部分（过道）：</w:t>
            </w:r>
            <w:r>
              <w:rPr>
                <w:rFonts w:ascii="宋体" w:hAnsi="宋体" w:cs="宋体" w:eastAsia="宋体"/>
                <w:sz w:val="24"/>
                <w:color w:val="000000"/>
                <w:shd w:fill="FFFFFF" w:val="clear"/>
              </w:rPr>
              <w:t>1---6楼过道，符合“一站式”学生社区建设规划的文化上墙布置。</w:t>
            </w:r>
          </w:p>
          <w:p>
            <w:pPr>
              <w:pStyle w:val="null3"/>
              <w:ind w:firstLine="480"/>
              <w:jc w:val="both"/>
            </w:pPr>
            <w:r>
              <w:rPr>
                <w:rFonts w:ascii="宋体" w:hAnsi="宋体" w:cs="宋体" w:eastAsia="宋体"/>
                <w:sz w:val="24"/>
                <w:color w:val="000000"/>
                <w:shd w:fill="FFFFFF" w:val="clear"/>
              </w:rPr>
              <w:t>思政美德长廊</w:t>
            </w:r>
            <w:r>
              <w:rPr>
                <w:rFonts w:ascii="宋体" w:hAnsi="宋体" w:cs="宋体" w:eastAsia="宋体"/>
                <w:sz w:val="24"/>
                <w:color w:val="000000"/>
                <w:shd w:fill="FFFFFF" w:val="clear"/>
              </w:rPr>
              <w:t>- 主旨为弘扬社会主义核心价值观，通过展示历史上的道德典范和现代思政教育的成果，培养学生的道德情操和社会责任感。长廊将采用图文并茂的方式，结合互动式展览，让学生们在日常生活中自然而然地接受美德教育。</w:t>
            </w:r>
          </w:p>
          <w:p>
            <w:pPr>
              <w:pStyle w:val="null3"/>
              <w:ind w:firstLine="480"/>
              <w:jc w:val="both"/>
            </w:pPr>
            <w:r>
              <w:rPr>
                <w:rFonts w:ascii="宋体" w:hAnsi="宋体" w:cs="宋体" w:eastAsia="宋体"/>
                <w:sz w:val="24"/>
                <w:color w:val="000000"/>
                <w:shd w:fill="FFFFFF" w:val="clear"/>
              </w:rPr>
              <w:t>科学文化走廊</w:t>
            </w:r>
            <w:r>
              <w:rPr>
                <w:rFonts w:ascii="宋体" w:hAnsi="宋体" w:cs="宋体" w:eastAsia="宋体"/>
                <w:sz w:val="24"/>
                <w:color w:val="000000"/>
                <w:shd w:fill="FFFFFF" w:val="clear"/>
              </w:rPr>
              <w:t>- 科学文化走廊致力于展示科学精神和文化成就，鼓励学生追求真理、崇尚科学。这里将展出重大科学发现、技术革新以及科学家的故事，激发学生的好奇心和探索欲，培养他们的科学素养。</w:t>
            </w:r>
          </w:p>
          <w:p>
            <w:pPr>
              <w:pStyle w:val="null3"/>
              <w:ind w:firstLine="480"/>
              <w:jc w:val="both"/>
            </w:pPr>
            <w:r>
              <w:rPr>
                <w:rFonts w:ascii="宋体" w:hAnsi="宋体" w:cs="宋体" w:eastAsia="宋体"/>
                <w:sz w:val="24"/>
                <w:color w:val="000000"/>
                <w:shd w:fill="FFFFFF" w:val="clear"/>
              </w:rPr>
              <w:t>传统文化长廊</w:t>
            </w:r>
            <w:r>
              <w:rPr>
                <w:rFonts w:ascii="宋体" w:hAnsi="宋体" w:cs="宋体" w:eastAsia="宋体"/>
                <w:sz w:val="24"/>
                <w:color w:val="000000"/>
                <w:shd w:fill="FFFFFF" w:val="clear"/>
              </w:rPr>
              <w:t>- 传统文化长廊着重展示中华民族的传统文化和艺术，如书法、绘画、音乐、戏剧等。通过展示传统艺术作品和介绍非物质文化遗产，长廊将帮助学生了解和传承中华文化的精髓。</w:t>
            </w:r>
          </w:p>
          <w:p>
            <w:pPr>
              <w:pStyle w:val="null3"/>
              <w:ind w:firstLine="480"/>
              <w:jc w:val="both"/>
            </w:pPr>
            <w:r>
              <w:rPr>
                <w:rFonts w:ascii="宋体" w:hAnsi="宋体" w:cs="宋体" w:eastAsia="宋体"/>
                <w:sz w:val="24"/>
                <w:color w:val="000000"/>
                <w:shd w:fill="FFFFFF" w:val="clear"/>
              </w:rPr>
              <w:t>历史典故长廊</w:t>
            </w:r>
            <w:r>
              <w:rPr>
                <w:rFonts w:ascii="宋体" w:hAnsi="宋体" w:cs="宋体" w:eastAsia="宋体"/>
                <w:sz w:val="24"/>
                <w:color w:val="000000"/>
                <w:shd w:fill="FFFFFF" w:val="clear"/>
              </w:rPr>
              <w:t>- 此长廊通过讲述中国历史上的重要事件和人物故事，让学生了解国家的历史脉络和文化传承。长廊将采用故事墙、历史时间线等形式，使历史教育生动有趣，易于学生理解和记忆。</w:t>
            </w:r>
          </w:p>
          <w:p>
            <w:pPr>
              <w:pStyle w:val="null3"/>
              <w:ind w:firstLine="480"/>
              <w:jc w:val="both"/>
            </w:pPr>
            <w:r>
              <w:rPr>
                <w:rFonts w:ascii="宋体" w:hAnsi="宋体" w:cs="宋体" w:eastAsia="宋体"/>
                <w:sz w:val="24"/>
                <w:color w:val="000000"/>
                <w:shd w:fill="FFFFFF" w:val="clear"/>
              </w:rPr>
              <w:t>建国</w:t>
            </w:r>
            <w:r>
              <w:rPr>
                <w:rFonts w:ascii="宋体" w:hAnsi="宋体" w:cs="宋体" w:eastAsia="宋体"/>
                <w:sz w:val="24"/>
                <w:color w:val="000000"/>
                <w:shd w:fill="FFFFFF" w:val="clear"/>
              </w:rPr>
              <w:t>75周年爱国文化长廊 - 为纪念国家成立75周年，此长廊特别展示国家的发展历程、重大成就和爱国英雄事迹。通过图片、文献和多媒体资料，长廊将激发学生的爱国情感和民族自豪感。</w:t>
            </w:r>
          </w:p>
          <w:p>
            <w:pPr>
              <w:pStyle w:val="null3"/>
              <w:ind w:firstLine="480"/>
              <w:jc w:val="both"/>
            </w:pPr>
            <w:r>
              <w:rPr>
                <w:rFonts w:ascii="宋体" w:hAnsi="宋体" w:cs="宋体" w:eastAsia="宋体"/>
                <w:sz w:val="24"/>
                <w:color w:val="000000"/>
                <w:shd w:fill="FFFFFF" w:val="clear"/>
              </w:rPr>
              <w:t>学院文化长廊</w:t>
            </w:r>
            <w:r>
              <w:rPr>
                <w:rFonts w:ascii="宋体" w:hAnsi="宋体" w:cs="宋体" w:eastAsia="宋体"/>
                <w:sz w:val="24"/>
                <w:color w:val="000000"/>
                <w:shd w:fill="FFFFFF" w:val="clear"/>
              </w:rPr>
              <w:t>--</w:t>
            </w:r>
            <w:r>
              <w:rPr>
                <w:rFonts w:ascii="宋体" w:hAnsi="宋体" w:cs="宋体" w:eastAsia="宋体"/>
                <w:sz w:val="24"/>
                <w:color w:val="000000"/>
                <w:shd w:fill="FFFFFF" w:val="clear"/>
              </w:rPr>
              <w:t>学院文化长廊展示学院的发展历程、教育理念和学术成就。长廊不仅是学院历史的缩影，也是学生了解学院文化、参与学院活动的重要场所。通过展示学院的荣誉、师生风采和学术成果，以增强学生的归属感和荣誉感。</w:t>
            </w:r>
            <w:r>
              <w:br/>
            </w:r>
            <w:r>
              <w:rPr>
                <w:rFonts w:ascii="宋体" w:hAnsi="宋体" w:cs="宋体" w:eastAsia="宋体"/>
                <w:sz w:val="24"/>
                <w:color w:val="000000"/>
                <w:shd w:fill="FFFFFF" w:val="clear"/>
              </w:rPr>
              <w:t>（</w:t>
            </w:r>
            <w:r>
              <w:rPr>
                <w:rFonts w:ascii="宋体" w:hAnsi="宋体" w:cs="宋体" w:eastAsia="宋体"/>
                <w:sz w:val="24"/>
                <w:color w:val="000000"/>
                <w:shd w:fill="FFFFFF" w:val="clear"/>
              </w:rPr>
              <w:t>另：以上主题可根据实际需求调整</w:t>
            </w:r>
            <w:r>
              <w:rPr>
                <w:rFonts w:ascii="宋体" w:hAnsi="宋体" w:cs="宋体" w:eastAsia="宋体"/>
                <w:sz w:val="24"/>
                <w:color w:val="000000"/>
                <w:shd w:fill="FFFFFF" w:val="clear"/>
              </w:rPr>
              <w:t>）</w:t>
            </w:r>
          </w:p>
          <w:p>
            <w:pPr>
              <w:pStyle w:val="null3"/>
              <w:ind w:firstLine="480"/>
              <w:jc w:val="both"/>
            </w:pPr>
            <w:r>
              <w:rPr>
                <w:rFonts w:ascii="宋体" w:hAnsi="宋体" w:cs="宋体" w:eastAsia="宋体"/>
                <w:sz w:val="24"/>
                <w:color w:val="000000"/>
                <w:shd w:fill="FFFFFF" w:val="clear"/>
              </w:rPr>
              <w:t>女生</w:t>
            </w:r>
            <w:r>
              <w:rPr>
                <w:rFonts w:ascii="宋体" w:hAnsi="宋体" w:cs="宋体" w:eastAsia="宋体"/>
                <w:sz w:val="24"/>
                <w:color w:val="000000"/>
                <w:shd w:fill="FFFFFF" w:val="clear"/>
              </w:rPr>
              <w:t>1号公寓：</w:t>
            </w:r>
          </w:p>
          <w:p>
            <w:pPr>
              <w:pStyle w:val="null3"/>
              <w:ind w:firstLine="480"/>
              <w:jc w:val="both"/>
            </w:pPr>
            <w:r>
              <w:rPr>
                <w:rFonts w:ascii="宋体" w:hAnsi="宋体" w:cs="宋体" w:eastAsia="宋体"/>
                <w:sz w:val="24"/>
                <w:color w:val="000000"/>
                <w:shd w:fill="FFFFFF" w:val="clear"/>
              </w:rPr>
              <w:t>第一部分（一楼）：学生综合服务一站式大厅，一楼大厅的整体氛围营造、两侧校园文化展示区文化墙展示、物理空间改造，相关设施配备：显示屏挂墙。</w:t>
            </w:r>
          </w:p>
          <w:p>
            <w:pPr>
              <w:pStyle w:val="null3"/>
              <w:ind w:firstLine="480"/>
              <w:jc w:val="both"/>
            </w:pPr>
            <w:r>
              <w:rPr>
                <w:rFonts w:ascii="宋体" w:hAnsi="宋体" w:cs="宋体" w:eastAsia="宋体"/>
                <w:sz w:val="24"/>
                <w:color w:val="000000"/>
                <w:shd w:fill="FFFFFF" w:val="clear"/>
              </w:rPr>
              <w:t>第二部分（一楼）：辅导员宿办一体室，精装修的物理空间改造，定制洗手台、定制一体式储物柜写字台、定制单人床、定制木门、水电改造、灯具开关更换、台式电脑、打印机</w:t>
            </w:r>
            <w:r>
              <w:rPr>
                <w:rFonts w:ascii="宋体" w:hAnsi="宋体" w:cs="宋体" w:eastAsia="宋体"/>
                <w:sz w:val="24"/>
                <w:color w:val="000000"/>
                <w:shd w:fill="FFFFFF" w:val="clear"/>
              </w:rPr>
              <w:t>、热水器</w:t>
            </w:r>
            <w:r>
              <w:rPr>
                <w:rFonts w:ascii="宋体" w:hAnsi="宋体" w:cs="宋体" w:eastAsia="宋体"/>
                <w:sz w:val="24"/>
                <w:color w:val="000000"/>
                <w:shd w:fill="FFFFFF" w:val="clear"/>
              </w:rPr>
              <w:t>。</w:t>
            </w:r>
          </w:p>
          <w:p>
            <w:pPr>
              <w:pStyle w:val="null3"/>
              <w:ind w:firstLine="480"/>
              <w:jc w:val="both"/>
            </w:pPr>
            <w:r>
              <w:rPr>
                <w:rFonts w:ascii="宋体" w:hAnsi="宋体" w:cs="宋体" w:eastAsia="宋体"/>
                <w:sz w:val="24"/>
                <w:color w:val="000000"/>
                <w:shd w:fill="FFFFFF" w:val="clear"/>
              </w:rPr>
              <w:t>第三部分（过道）：</w:t>
            </w:r>
            <w:r>
              <w:rPr>
                <w:rFonts w:ascii="宋体" w:hAnsi="宋体" w:cs="宋体" w:eastAsia="宋体"/>
                <w:sz w:val="24"/>
                <w:color w:val="000000"/>
                <w:shd w:fill="FFFFFF" w:val="clear"/>
              </w:rPr>
              <w:t>1---3楼过道,符合“一站式”学生社区建设规划的文化上墙布置。</w:t>
            </w:r>
          </w:p>
          <w:p>
            <w:pPr>
              <w:pStyle w:val="null3"/>
              <w:ind w:firstLine="480"/>
              <w:jc w:val="both"/>
            </w:pPr>
            <w:r>
              <w:rPr>
                <w:rFonts w:ascii="宋体" w:hAnsi="宋体" w:cs="宋体" w:eastAsia="宋体"/>
                <w:sz w:val="24"/>
                <w:color w:val="000000"/>
                <w:shd w:fill="FFFFFF" w:val="clear"/>
              </w:rPr>
              <w:t>儿童保育走廊</w:t>
            </w:r>
            <w:r>
              <w:rPr>
                <w:rFonts w:ascii="宋体" w:hAnsi="宋体" w:cs="宋体" w:eastAsia="宋体"/>
                <w:sz w:val="24"/>
                <w:color w:val="000000"/>
                <w:shd w:fill="FFFFFF" w:val="clear"/>
              </w:rPr>
              <w:t>-走廊专注于介绍学前教育的基本知识和技能，涵盖儿童心理学、教育方法和保育技巧。通过互动式学习和角色扮演，学生能够更好地理解学前教育的重要性和实践方法。</w:t>
            </w:r>
          </w:p>
          <w:p>
            <w:pPr>
              <w:pStyle w:val="null3"/>
              <w:ind w:firstLine="480"/>
              <w:jc w:val="both"/>
            </w:pPr>
            <w:r>
              <w:rPr>
                <w:rFonts w:ascii="宋体" w:hAnsi="宋体" w:cs="宋体" w:eastAsia="宋体"/>
                <w:sz w:val="24"/>
                <w:color w:val="000000"/>
                <w:shd w:fill="FFFFFF" w:val="clear"/>
              </w:rPr>
              <w:t>科技</w:t>
            </w:r>
            <w:r>
              <w:rPr>
                <w:rFonts w:ascii="宋体" w:hAnsi="宋体" w:cs="宋体" w:eastAsia="宋体"/>
                <w:sz w:val="24"/>
                <w:color w:val="000000"/>
                <w:shd w:fill="FFFFFF" w:val="clear"/>
              </w:rPr>
              <w:t>创新</w:t>
            </w:r>
            <w:r>
              <w:rPr>
                <w:rFonts w:ascii="宋体" w:hAnsi="宋体" w:cs="宋体" w:eastAsia="宋体"/>
                <w:sz w:val="24"/>
                <w:color w:val="000000"/>
                <w:shd w:fill="FFFFFF" w:val="clear"/>
              </w:rPr>
              <w:t>走廊</w:t>
            </w:r>
            <w:r>
              <w:rPr>
                <w:rFonts w:ascii="宋体" w:hAnsi="宋体" w:cs="宋体" w:eastAsia="宋体"/>
                <w:sz w:val="24"/>
                <w:color w:val="000000"/>
                <w:shd w:fill="FFFFFF" w:val="clear"/>
              </w:rPr>
              <w:t>-突出“科技”与“创新”两大核心，结合学校的教育理念，打造一个集知识传播、实践体验、创新思维于一体的科技文化空间。主题定位旨在通过展示科学发现历程、自然科学探秘、科技名人故事等内容，激发学生对科技的兴趣和探索欲望，培养学生的创新精神和科学素养。</w:t>
            </w:r>
          </w:p>
          <w:p>
            <w:pPr>
              <w:pStyle w:val="null3"/>
              <w:ind w:firstLine="480"/>
              <w:jc w:val="both"/>
            </w:pPr>
            <w:r>
              <w:rPr>
                <w:rFonts w:ascii="宋体" w:hAnsi="宋体" w:cs="宋体" w:eastAsia="宋体"/>
                <w:sz w:val="24"/>
                <w:color w:val="000000"/>
                <w:shd w:fill="FFFFFF" w:val="clear"/>
              </w:rPr>
              <w:t>清廉文化走廊</w:t>
            </w:r>
            <w:r>
              <w:rPr>
                <w:rFonts w:ascii="宋体" w:hAnsi="宋体" w:cs="宋体" w:eastAsia="宋体"/>
                <w:sz w:val="24"/>
                <w:color w:val="000000"/>
                <w:shd w:fill="FFFFFF" w:val="clear"/>
              </w:rPr>
              <w:t>-倡导清廉理念、弘扬清廉文化为主题，分为倡廉、学廉、助廉、爱廉四部分。长廊设置廉政宣传栏、清廉走廊、警示格言。</w:t>
            </w:r>
          </w:p>
          <w:p>
            <w:pPr>
              <w:pStyle w:val="null3"/>
              <w:ind w:firstLine="480"/>
              <w:jc w:val="both"/>
            </w:pPr>
            <w:r>
              <w:rPr>
                <w:rFonts w:ascii="宋体" w:hAnsi="宋体" w:cs="宋体" w:eastAsia="宋体"/>
                <w:sz w:val="24"/>
                <w:color w:val="000000"/>
                <w:shd w:fill="FFFFFF" w:val="clear"/>
              </w:rPr>
              <w:t>（另：以上主题可根据实际需求调整）</w:t>
            </w:r>
          </w:p>
          <w:p>
            <w:pPr>
              <w:pStyle w:val="null3"/>
              <w:ind w:firstLine="480"/>
              <w:jc w:val="both"/>
            </w:pPr>
            <w:r>
              <w:rPr>
                <w:rFonts w:ascii="宋体" w:hAnsi="宋体" w:cs="宋体" w:eastAsia="宋体"/>
                <w:sz w:val="24"/>
                <w:color w:val="000000"/>
                <w:shd w:fill="FFFFFF" w:val="clear"/>
              </w:rPr>
              <w:t>女生</w:t>
            </w:r>
            <w:r>
              <w:rPr>
                <w:rFonts w:ascii="宋体" w:hAnsi="宋体" w:cs="宋体" w:eastAsia="宋体"/>
                <w:sz w:val="24"/>
                <w:color w:val="000000"/>
                <w:shd w:fill="FFFFFF" w:val="clear"/>
              </w:rPr>
              <w:t>2号公寓：</w:t>
            </w:r>
          </w:p>
          <w:p>
            <w:pPr>
              <w:pStyle w:val="null3"/>
              <w:ind w:firstLine="480"/>
              <w:jc w:val="both"/>
            </w:pPr>
            <w:r>
              <w:rPr>
                <w:rFonts w:ascii="宋体" w:hAnsi="宋体" w:cs="宋体" w:eastAsia="宋体"/>
                <w:sz w:val="24"/>
                <w:color w:val="000000"/>
                <w:shd w:fill="FFFFFF" w:val="clear"/>
              </w:rPr>
              <w:t>第一部分（一楼）：学生综合服务一站式大厅，一楼大厅的整体氛围营造、校园文化墙展示，相关设施配备：定制展示柜、定制休闲桌椅。</w:t>
            </w:r>
          </w:p>
          <w:p>
            <w:pPr>
              <w:pStyle w:val="null3"/>
              <w:ind w:firstLine="480"/>
              <w:jc w:val="both"/>
            </w:pPr>
            <w:r>
              <w:rPr>
                <w:rFonts w:ascii="宋体" w:hAnsi="宋体" w:cs="宋体" w:eastAsia="宋体"/>
                <w:sz w:val="24"/>
                <w:color w:val="000000"/>
                <w:shd w:fill="FFFFFF" w:val="clear"/>
              </w:rPr>
              <w:t>一站式学生新媒体工作室</w:t>
            </w:r>
            <w:r>
              <w:rPr>
                <w:rFonts w:ascii="宋体" w:hAnsi="宋体" w:cs="宋体" w:eastAsia="宋体"/>
                <w:sz w:val="24"/>
                <w:color w:val="000000"/>
                <w:shd w:fill="FFFFFF" w:val="clear"/>
              </w:rPr>
              <w:t>：</w:t>
            </w:r>
          </w:p>
          <w:p>
            <w:pPr>
              <w:pStyle w:val="null3"/>
              <w:ind w:firstLine="480"/>
              <w:jc w:val="both"/>
            </w:pPr>
            <w:r>
              <w:rPr>
                <w:rFonts w:ascii="宋体" w:hAnsi="宋体" w:cs="宋体" w:eastAsia="宋体"/>
                <w:sz w:val="24"/>
                <w:color w:val="000000"/>
                <w:shd w:fill="FFFFFF" w:val="clear"/>
              </w:rPr>
              <w:t>第一部分（一楼）：精装修的物理空间改造，校园文化形象墙展示，相关设施配备：定制办公桌椅、定制储物柜、定制木门、定制休闲桌椅、显示屏挂墙、台式电脑、空调、无人机、照相机、小音箱、打印机、碎纸机、硬盘。</w:t>
            </w:r>
          </w:p>
          <w:p>
            <w:pPr>
              <w:pStyle w:val="null3"/>
              <w:ind w:left="480"/>
              <w:jc w:val="left"/>
            </w:pPr>
            <w:r>
              <w:rPr>
                <w:rFonts w:ascii="宋体" w:hAnsi="宋体" w:cs="宋体" w:eastAsia="宋体"/>
                <w:sz w:val="24"/>
                <w:b/>
                <w:color w:val="000000"/>
                <w:shd w:fill="FFFFFF" w:val="clear"/>
              </w:rPr>
              <w:t>（二）计划工期</w:t>
            </w:r>
            <w:r>
              <w:br/>
            </w:r>
            <w:r>
              <w:rPr>
                <w:rFonts w:ascii="宋体" w:hAnsi="宋体" w:cs="宋体" w:eastAsia="宋体"/>
                <w:sz w:val="24"/>
                <w:color w:val="000000"/>
                <w:shd w:fill="FFFFFF" w:val="clear"/>
              </w:rPr>
              <w:t>自合同签订之日起</w:t>
            </w:r>
            <w:r>
              <w:rPr>
                <w:rFonts w:ascii="宋体" w:hAnsi="宋体" w:cs="宋体" w:eastAsia="宋体"/>
                <w:sz w:val="24"/>
                <w:color w:val="000000"/>
                <w:u w:val="single"/>
                <w:shd w:fill="FFFFFF" w:val="clear"/>
              </w:rPr>
              <w:t>90</w:t>
            </w:r>
            <w:r>
              <w:rPr>
                <w:rFonts w:ascii="宋体" w:hAnsi="宋体" w:cs="宋体" w:eastAsia="宋体"/>
                <w:sz w:val="24"/>
                <w:color w:val="000000"/>
                <w:shd w:fill="FFFFFF" w:val="clear"/>
              </w:rPr>
              <w:t>日历天。</w:t>
            </w:r>
          </w:p>
          <w:p>
            <w:pPr>
              <w:pStyle w:val="null3"/>
              <w:ind w:firstLine="482"/>
              <w:jc w:val="left"/>
            </w:pPr>
            <w:r>
              <w:rPr>
                <w:rFonts w:ascii="宋体" w:hAnsi="宋体" w:cs="宋体" w:eastAsia="宋体"/>
                <w:sz w:val="24"/>
                <w:b/>
                <w:color w:val="000000"/>
                <w:shd w:fill="FFFFFF" w:val="clear"/>
              </w:rPr>
              <w:t>（三）缺陷责任期</w:t>
            </w:r>
          </w:p>
          <w:p>
            <w:pPr>
              <w:pStyle w:val="null3"/>
              <w:ind w:firstLine="480"/>
              <w:jc w:val="both"/>
            </w:pPr>
            <w:r>
              <w:rPr>
                <w:rFonts w:ascii="宋体" w:hAnsi="宋体" w:cs="宋体" w:eastAsia="宋体"/>
                <w:sz w:val="24"/>
                <w:color w:val="000000"/>
                <w:shd w:fill="FFFFFF" w:val="clear"/>
              </w:rPr>
              <w:t>按照《建设工程质量保证金管理办法》，本项目缺陷责任期为</w:t>
            </w:r>
            <w:r>
              <w:rPr>
                <w:rFonts w:ascii="宋体" w:hAnsi="宋体" w:cs="宋体" w:eastAsia="宋体"/>
                <w:sz w:val="24"/>
                <w:color w:val="000000"/>
                <w:shd w:fill="FFFFFF" w:val="clear"/>
              </w:rPr>
              <w:t>2年，具体款项以合同为依据。</w:t>
            </w:r>
          </w:p>
          <w:p>
            <w:pPr>
              <w:pStyle w:val="null3"/>
              <w:ind w:firstLine="482"/>
              <w:jc w:val="both"/>
            </w:pPr>
            <w:r>
              <w:rPr>
                <w:rFonts w:ascii="宋体" w:hAnsi="宋体" w:cs="宋体" w:eastAsia="宋体"/>
                <w:sz w:val="24"/>
                <w:b/>
                <w:color w:val="000000"/>
                <w:shd w:fill="FFFFFF" w:val="clear"/>
              </w:rPr>
              <w:t>（四）质量保修期</w:t>
            </w:r>
          </w:p>
          <w:p>
            <w:pPr>
              <w:pStyle w:val="null3"/>
              <w:ind w:firstLine="480"/>
              <w:jc w:val="both"/>
            </w:pPr>
            <w:r>
              <w:rPr>
                <w:rFonts w:ascii="宋体" w:hAnsi="宋体" w:cs="宋体" w:eastAsia="宋体"/>
                <w:sz w:val="24"/>
                <w:color w:val="000000"/>
                <w:shd w:fill="FFFFFF" w:val="clear"/>
              </w:rPr>
              <w:t>水、电、装修保修为</w:t>
            </w:r>
            <w:r>
              <w:rPr>
                <w:rFonts w:ascii="宋体" w:hAnsi="宋体" w:cs="宋体" w:eastAsia="宋体"/>
                <w:sz w:val="24"/>
                <w:color w:val="000000"/>
                <w:shd w:fill="FFFFFF" w:val="clear"/>
              </w:rPr>
              <w:t>2年；防水为5年；基础建设为5年，具体以合同为依据。</w:t>
            </w:r>
          </w:p>
          <w:p>
            <w:pPr>
              <w:pStyle w:val="null3"/>
              <w:ind w:firstLine="482"/>
              <w:jc w:val="both"/>
            </w:pPr>
            <w:r>
              <w:rPr>
                <w:rFonts w:ascii="宋体" w:hAnsi="宋体" w:cs="宋体" w:eastAsia="宋体"/>
                <w:sz w:val="24"/>
                <w:b/>
                <w:color w:val="000000"/>
                <w:shd w:fill="FFFFFF" w:val="clear"/>
              </w:rPr>
              <w:t>三、工程量清单和计价依据</w:t>
            </w:r>
          </w:p>
          <w:p>
            <w:pPr>
              <w:pStyle w:val="null3"/>
              <w:ind w:firstLine="524"/>
              <w:jc w:val="both"/>
            </w:pPr>
            <w:r>
              <w:rPr>
                <w:rFonts w:ascii="宋体" w:hAnsi="宋体" w:cs="宋体" w:eastAsia="宋体"/>
                <w:sz w:val="24"/>
                <w:color w:val="000000"/>
              </w:rPr>
              <w:t>另附</w:t>
            </w:r>
          </w:p>
          <w:p>
            <w:pPr>
              <w:pStyle w:val="null3"/>
              <w:ind w:firstLine="524"/>
              <w:jc w:val="both"/>
            </w:pPr>
            <w:r>
              <w:rPr>
                <w:rFonts w:ascii="宋体" w:hAnsi="宋体" w:cs="宋体" w:eastAsia="宋体"/>
                <w:sz w:val="24"/>
                <w:color w:val="000000"/>
                <w:shd w:fill="FFFFFF" w:val="clear"/>
              </w:rPr>
              <w:t>说明</w:t>
            </w:r>
          </w:p>
          <w:p>
            <w:pPr>
              <w:pStyle w:val="null3"/>
              <w:ind w:firstLine="480"/>
              <w:jc w:val="both"/>
            </w:pPr>
            <w:r>
              <w:rPr>
                <w:rFonts w:ascii="宋体" w:hAnsi="宋体" w:cs="宋体" w:eastAsia="宋体"/>
                <w:sz w:val="24"/>
                <w:color w:val="000000"/>
                <w:shd w:fill="FFFFFF" w:val="clear"/>
              </w:rPr>
              <w:t>1、以上各部分明细中涉及墙面的面积为预估初测值，可能因不同的设计风格，与实测值略有偏差。</w:t>
            </w:r>
          </w:p>
          <w:p>
            <w:pPr>
              <w:pStyle w:val="null3"/>
              <w:ind w:firstLine="480"/>
              <w:jc w:val="both"/>
            </w:pPr>
            <w:r>
              <w:rPr>
                <w:rFonts w:ascii="宋体" w:hAnsi="宋体" w:cs="宋体" w:eastAsia="宋体"/>
                <w:sz w:val="24"/>
                <w:color w:val="000000"/>
                <w:shd w:fill="FFFFFF" w:val="clear"/>
              </w:rPr>
              <w:t>2、各公共区域的功能定位、明确需求，现场踏勘集中答疑时由学校相关人员做详细说明。</w:t>
            </w:r>
          </w:p>
          <w:p>
            <w:pPr>
              <w:pStyle w:val="null3"/>
              <w:ind w:firstLine="480"/>
              <w:jc w:val="both"/>
            </w:pPr>
            <w:r>
              <w:rPr>
                <w:rFonts w:ascii="宋体" w:hAnsi="宋体" w:cs="宋体" w:eastAsia="宋体"/>
                <w:sz w:val="24"/>
                <w:color w:val="000000"/>
                <w:shd w:fill="FFFFFF" w:val="clear"/>
              </w:rPr>
              <w:t>3、除以上各表中所列的基本明细外，根据功能和需求实现的具体要求，所需要添置的其他配件、耗材、设备，由投标单位自行增加。</w:t>
            </w:r>
          </w:p>
          <w:p>
            <w:pPr>
              <w:pStyle w:val="null3"/>
              <w:ind w:firstLine="480"/>
              <w:jc w:val="both"/>
            </w:pPr>
            <w:r>
              <w:rPr>
                <w:rFonts w:ascii="宋体" w:hAnsi="宋体" w:cs="宋体" w:eastAsia="宋体"/>
                <w:sz w:val="24"/>
                <w:color w:val="000000"/>
                <w:shd w:fill="FFFFFF" w:val="clear"/>
              </w:rPr>
              <w:t>4、投标单位报价应为项目总价，包含建设过程中产生的运杂费、清运费和各种损耗等其他一切费用。</w:t>
            </w:r>
          </w:p>
          <w:p>
            <w:pPr>
              <w:pStyle w:val="null3"/>
              <w:ind w:firstLine="482"/>
              <w:jc w:val="both"/>
            </w:pPr>
            <w:r>
              <w:rPr>
                <w:rFonts w:ascii="宋体" w:hAnsi="宋体" w:cs="宋体" w:eastAsia="宋体"/>
                <w:sz w:val="24"/>
                <w:b/>
                <w:color w:val="000000"/>
              </w:rPr>
              <w:t>五</w:t>
            </w:r>
            <w:r>
              <w:rPr>
                <w:rFonts w:ascii="宋体" w:hAnsi="宋体" w:cs="宋体" w:eastAsia="宋体"/>
                <w:sz w:val="24"/>
                <w:b/>
                <w:color w:val="000000"/>
              </w:rPr>
              <w:t>、施工要求</w:t>
            </w:r>
          </w:p>
          <w:p>
            <w:pPr>
              <w:pStyle w:val="null3"/>
              <w:ind w:firstLine="480"/>
              <w:jc w:val="left"/>
            </w:pPr>
            <w:r>
              <w:rPr>
                <w:rFonts w:ascii="宋体" w:hAnsi="宋体" w:cs="宋体" w:eastAsia="宋体"/>
                <w:sz w:val="24"/>
                <w:color w:val="000000"/>
              </w:rPr>
              <w:t>（一）质量要求</w:t>
            </w:r>
            <w:r>
              <w:rPr>
                <w:rFonts w:ascii="宋体" w:hAnsi="宋体" w:cs="宋体" w:eastAsia="宋体"/>
                <w:sz w:val="24"/>
                <w:color w:val="000000"/>
              </w:rPr>
              <w:t>：</w:t>
            </w:r>
            <w:r>
              <w:rPr>
                <w:rFonts w:ascii="宋体" w:hAnsi="宋体" w:cs="宋体" w:eastAsia="宋体"/>
                <w:sz w:val="24"/>
                <w:color w:val="000000"/>
              </w:rPr>
              <w:t>确保工程质量一次性验收全部合格。</w:t>
            </w:r>
          </w:p>
          <w:p>
            <w:pPr>
              <w:pStyle w:val="null3"/>
              <w:ind w:firstLine="480"/>
              <w:jc w:val="left"/>
            </w:pPr>
            <w:r>
              <w:rPr>
                <w:rFonts w:ascii="宋体" w:hAnsi="宋体" w:cs="宋体" w:eastAsia="宋体"/>
                <w:sz w:val="24"/>
                <w:color w:val="000000"/>
              </w:rPr>
              <w:t>（二）工期要求</w:t>
            </w:r>
            <w:r>
              <w:rPr>
                <w:rFonts w:ascii="宋体" w:hAnsi="宋体" w:cs="宋体" w:eastAsia="宋体"/>
                <w:sz w:val="24"/>
                <w:color w:val="000000"/>
              </w:rPr>
              <w:t>：</w:t>
            </w:r>
            <w:r>
              <w:rPr>
                <w:rFonts w:ascii="宋体" w:hAnsi="宋体" w:cs="宋体" w:eastAsia="宋体"/>
                <w:sz w:val="24"/>
                <w:color w:val="000000"/>
              </w:rPr>
              <w:t>确保按照推进计划全部按期竣工。</w:t>
            </w:r>
          </w:p>
          <w:p>
            <w:pPr>
              <w:pStyle w:val="null3"/>
              <w:ind w:firstLine="480"/>
              <w:jc w:val="left"/>
            </w:pPr>
            <w:r>
              <w:rPr>
                <w:rFonts w:ascii="宋体" w:hAnsi="宋体" w:cs="宋体" w:eastAsia="宋体"/>
                <w:sz w:val="24"/>
                <w:color w:val="000000"/>
              </w:rPr>
              <w:t>（三）安全生产目标</w:t>
            </w:r>
            <w:r>
              <w:rPr>
                <w:rFonts w:ascii="宋体" w:hAnsi="宋体" w:cs="宋体" w:eastAsia="宋体"/>
                <w:sz w:val="24"/>
                <w:color w:val="000000"/>
              </w:rPr>
              <w:t>：</w:t>
            </w:r>
            <w:r>
              <w:rPr>
                <w:rFonts w:ascii="宋体" w:hAnsi="宋体" w:cs="宋体" w:eastAsia="宋体"/>
                <w:sz w:val="24"/>
                <w:color w:val="000000"/>
              </w:rPr>
              <w:t>达到五无目标，即</w:t>
            </w:r>
            <w:r>
              <w:rPr>
                <w:rFonts w:ascii="宋体" w:hAnsi="宋体" w:cs="宋体" w:eastAsia="宋体"/>
                <w:sz w:val="24"/>
                <w:color w:val="000000"/>
              </w:rPr>
              <w:t>“无死亡事故,无重大伤人事故,无重大机械事故,无火灾事故,无中毒事故”。</w:t>
            </w:r>
          </w:p>
          <w:p>
            <w:pPr>
              <w:pStyle w:val="null3"/>
              <w:ind w:firstLine="480"/>
              <w:jc w:val="left"/>
            </w:pPr>
            <w:r>
              <w:rPr>
                <w:rFonts w:ascii="宋体" w:hAnsi="宋体" w:cs="宋体" w:eastAsia="宋体"/>
                <w:sz w:val="24"/>
                <w:color w:val="000000"/>
              </w:rPr>
              <w:t>（四）文明施工目标</w:t>
            </w:r>
            <w:r>
              <w:rPr>
                <w:rFonts w:ascii="宋体" w:hAnsi="宋体" w:cs="宋体" w:eastAsia="宋体"/>
                <w:sz w:val="24"/>
                <w:color w:val="000000"/>
              </w:rPr>
              <w:t>：</w:t>
            </w:r>
            <w:r>
              <w:rPr>
                <w:rFonts w:ascii="宋体" w:hAnsi="宋体" w:cs="宋体" w:eastAsia="宋体"/>
                <w:sz w:val="24"/>
                <w:color w:val="000000"/>
              </w:rPr>
              <w:t>执行现场标准化管理</w:t>
            </w:r>
            <w:r>
              <w:rPr>
                <w:rFonts w:ascii="宋体" w:hAnsi="宋体" w:cs="宋体" w:eastAsia="宋体"/>
                <w:sz w:val="24"/>
                <w:color w:val="000000"/>
              </w:rPr>
              <w:t>,创文明施工现场,力争达到平安校园、文明校园工地要求。</w:t>
            </w:r>
          </w:p>
          <w:p>
            <w:pPr>
              <w:pStyle w:val="null3"/>
              <w:ind w:firstLine="480"/>
              <w:jc w:val="left"/>
            </w:pPr>
            <w:r>
              <w:rPr>
                <w:rFonts w:ascii="宋体" w:hAnsi="宋体" w:cs="宋体" w:eastAsia="宋体"/>
                <w:sz w:val="24"/>
                <w:color w:val="000000"/>
              </w:rPr>
              <w:t>（五）服务目标</w:t>
            </w:r>
            <w:r>
              <w:rPr>
                <w:rFonts w:ascii="宋体" w:hAnsi="宋体" w:cs="宋体" w:eastAsia="宋体"/>
                <w:sz w:val="24"/>
                <w:color w:val="000000"/>
              </w:rPr>
              <w:t>：</w:t>
            </w:r>
            <w:r>
              <w:rPr>
                <w:rFonts w:ascii="宋体" w:hAnsi="宋体" w:cs="宋体" w:eastAsia="宋体"/>
                <w:sz w:val="24"/>
                <w:color w:val="000000"/>
              </w:rPr>
              <w:t>与各方密切配合</w:t>
            </w:r>
            <w:r>
              <w:rPr>
                <w:rFonts w:ascii="宋体" w:hAnsi="宋体" w:cs="宋体" w:eastAsia="宋体"/>
                <w:sz w:val="24"/>
                <w:color w:val="000000"/>
              </w:rPr>
              <w:t>,为施工创造条件。</w:t>
            </w:r>
          </w:p>
          <w:p>
            <w:pPr>
              <w:pStyle w:val="null3"/>
              <w:ind w:firstLine="482"/>
              <w:jc w:val="left"/>
            </w:pPr>
            <w:r>
              <w:rPr>
                <w:rFonts w:ascii="宋体" w:hAnsi="宋体" w:cs="宋体" w:eastAsia="宋体"/>
                <w:sz w:val="24"/>
                <w:b/>
                <w:color w:val="000000"/>
              </w:rPr>
              <w:t>六</w:t>
            </w:r>
            <w:r>
              <w:rPr>
                <w:rFonts w:ascii="宋体" w:hAnsi="宋体" w:cs="宋体" w:eastAsia="宋体"/>
                <w:sz w:val="24"/>
                <w:b/>
                <w:color w:val="000000"/>
              </w:rPr>
              <w:t>、商务要求</w:t>
            </w:r>
          </w:p>
          <w:p>
            <w:pPr>
              <w:pStyle w:val="null3"/>
              <w:ind w:firstLine="480"/>
              <w:jc w:val="both"/>
            </w:pPr>
            <w:r>
              <w:rPr>
                <w:rFonts w:ascii="宋体" w:hAnsi="宋体" w:cs="宋体" w:eastAsia="宋体"/>
                <w:sz w:val="24"/>
                <w:color w:val="000000"/>
              </w:rPr>
              <w:t>按照学院计财处规定及要求严格执行。</w:t>
            </w:r>
          </w:p>
          <w:p>
            <w:pPr>
              <w:pStyle w:val="null3"/>
              <w:ind w:firstLine="480"/>
              <w:jc w:val="left"/>
            </w:pPr>
            <w:r>
              <w:rPr>
                <w:rFonts w:ascii="宋体" w:hAnsi="宋体" w:cs="宋体" w:eastAsia="宋体"/>
                <w:sz w:val="24"/>
                <w:color w:val="000000"/>
              </w:rPr>
              <w:t>付款方式：</w:t>
            </w:r>
          </w:p>
          <w:p>
            <w:pPr>
              <w:pStyle w:val="null3"/>
              <w:ind w:firstLine="536"/>
              <w:jc w:val="both"/>
            </w:pPr>
            <w:r>
              <w:rPr>
                <w:rFonts w:ascii="宋体" w:hAnsi="宋体" w:cs="宋体" w:eastAsia="宋体"/>
                <w:sz w:val="24"/>
                <w:color w:val="000000"/>
              </w:rPr>
              <w:t>1.付款条件说明：签订合同后，卖方持履约保证金交纳凭证、合同、预付款发票，至买方处办理合同总价款的40%</w:t>
            </w:r>
            <w:r>
              <w:rPr>
                <w:rFonts w:ascii="宋体" w:hAnsi="宋体" w:cs="宋体" w:eastAsia="宋体"/>
                <w:sz w:val="24"/>
                <w:color w:val="000000"/>
              </w:rPr>
              <w:t>（</w:t>
            </w:r>
            <w:r>
              <w:rPr>
                <w:rFonts w:ascii="宋体" w:hAnsi="宋体" w:cs="宋体" w:eastAsia="宋体"/>
                <w:sz w:val="24"/>
                <w:color w:val="000000"/>
                <w:u w:val="single"/>
              </w:rPr>
              <w:t>即</w:t>
            </w:r>
            <w:r>
              <w:rPr>
                <w:rFonts w:ascii="宋体" w:hAnsi="宋体" w:cs="宋体" w:eastAsia="宋体"/>
                <w:sz w:val="24"/>
                <w:color w:val="000000"/>
                <w:u w:val="single"/>
              </w:rPr>
              <w:t>大写：</w:t>
            </w:r>
            <w:r>
              <w:rPr>
                <w:rFonts w:ascii="宋体" w:hAnsi="宋体" w:cs="宋体" w:eastAsia="宋体"/>
                <w:sz w:val="24"/>
                <w:color w:val="000000"/>
                <w:u w:val="single"/>
              </w:rPr>
              <w:t>人民币</w:t>
            </w:r>
            <w:r>
              <w:rPr>
                <w:rFonts w:ascii="arial" w:hAnsi="arial" w:cs="arial" w:eastAsia="arial"/>
                <w:sz w:val="24"/>
                <w:color w:val="000000"/>
                <w:u w:val="single"/>
              </w:rPr>
              <w:t xml:space="preserve">     </w:t>
            </w:r>
            <w:r>
              <w:rPr>
                <w:rFonts w:ascii="宋体" w:hAnsi="宋体" w:cs="宋体" w:eastAsia="宋体"/>
                <w:sz w:val="24"/>
                <w:color w:val="000000"/>
                <w:u w:val="single"/>
              </w:rPr>
              <w:t>，</w:t>
            </w:r>
            <w:r>
              <w:rPr>
                <w:rFonts w:ascii="宋体" w:hAnsi="宋体" w:cs="宋体" w:eastAsia="宋体"/>
                <w:sz w:val="24"/>
                <w:color w:val="000000"/>
                <w:u w:val="single"/>
              </w:rPr>
              <w:t>小写：</w:t>
            </w:r>
            <w:r>
              <w:rPr>
                <w:rFonts w:ascii="宋体" w:hAnsi="宋体" w:cs="宋体" w:eastAsia="宋体"/>
                <w:sz w:val="24"/>
                <w:color w:val="000000"/>
                <w:u w:val="single"/>
              </w:rPr>
              <w:t xml:space="preserve">¥     </w:t>
            </w:r>
            <w:r>
              <w:rPr>
                <w:rFonts w:ascii="宋体" w:hAnsi="宋体" w:cs="宋体" w:eastAsia="宋体"/>
                <w:sz w:val="24"/>
                <w:color w:val="000000"/>
              </w:rPr>
              <w:t>）</w:t>
            </w:r>
            <w:r>
              <w:rPr>
                <w:rFonts w:ascii="宋体" w:hAnsi="宋体" w:cs="宋体" w:eastAsia="宋体"/>
                <w:sz w:val="24"/>
                <w:color w:val="000000"/>
              </w:rPr>
              <w:t>预付款项。达到付款条件起</w:t>
            </w:r>
            <w:r>
              <w:rPr>
                <w:rFonts w:ascii="宋体" w:hAnsi="宋体" w:cs="宋体" w:eastAsia="宋体"/>
                <w:sz w:val="24"/>
                <w:color w:val="000000"/>
              </w:rPr>
              <w:t>30日内，支付合同总金额的40.00%。</w:t>
            </w:r>
          </w:p>
          <w:p>
            <w:pPr>
              <w:pStyle w:val="null3"/>
              <w:ind w:firstLine="536"/>
              <w:jc w:val="both"/>
            </w:pPr>
            <w:r>
              <w:rPr>
                <w:rFonts w:ascii="宋体" w:hAnsi="宋体" w:cs="宋体" w:eastAsia="宋体"/>
                <w:sz w:val="24"/>
                <w:color w:val="000000"/>
              </w:rPr>
              <w:t>2.付款条件说明：项目完工后，投标人提供决算资料，由采购人向审计部门报送竣工决算资料进行决算评审，评审结束后，采购人按照决算评审价，支付至审定价款100%</w:t>
            </w:r>
            <w:r>
              <w:rPr>
                <w:rFonts w:ascii="宋体" w:hAnsi="宋体" w:cs="宋体" w:eastAsia="宋体"/>
                <w:sz w:val="24"/>
                <w:color w:val="000000"/>
              </w:rPr>
              <w:t>（</w:t>
            </w:r>
            <w:r>
              <w:rPr>
                <w:rFonts w:ascii="宋体" w:hAnsi="宋体" w:cs="宋体" w:eastAsia="宋体"/>
                <w:sz w:val="24"/>
                <w:color w:val="000000"/>
                <w:u w:val="single"/>
              </w:rPr>
              <w:t>即</w:t>
            </w:r>
            <w:r>
              <w:rPr>
                <w:rFonts w:ascii="宋体" w:hAnsi="宋体" w:cs="宋体" w:eastAsia="宋体"/>
                <w:sz w:val="24"/>
                <w:color w:val="000000"/>
                <w:u w:val="single"/>
              </w:rPr>
              <w:t>大写：</w:t>
            </w:r>
            <w:r>
              <w:rPr>
                <w:rFonts w:ascii="宋体" w:hAnsi="宋体" w:cs="宋体" w:eastAsia="宋体"/>
                <w:sz w:val="24"/>
                <w:color w:val="000000"/>
                <w:u w:val="single"/>
              </w:rPr>
              <w:t>人民币</w:t>
            </w:r>
            <w:r>
              <w:rPr>
                <w:rFonts w:ascii="arial" w:hAnsi="arial" w:cs="arial" w:eastAsia="arial"/>
                <w:sz w:val="24"/>
                <w:color w:val="000000"/>
                <w:u w:val="single"/>
              </w:rPr>
              <w:t xml:space="preserve">     </w:t>
            </w:r>
            <w:r>
              <w:rPr>
                <w:rFonts w:ascii="宋体" w:hAnsi="宋体" w:cs="宋体" w:eastAsia="宋体"/>
                <w:sz w:val="24"/>
                <w:color w:val="000000"/>
                <w:u w:val="single"/>
              </w:rPr>
              <w:t>，</w:t>
            </w:r>
            <w:r>
              <w:rPr>
                <w:rFonts w:ascii="宋体" w:hAnsi="宋体" w:cs="宋体" w:eastAsia="宋体"/>
                <w:sz w:val="24"/>
                <w:color w:val="000000"/>
                <w:u w:val="single"/>
              </w:rPr>
              <w:t>小写：</w:t>
            </w:r>
            <w:r>
              <w:rPr>
                <w:rFonts w:ascii="宋体" w:hAnsi="宋体" w:cs="宋体" w:eastAsia="宋体"/>
                <w:sz w:val="24"/>
                <w:color w:val="000000"/>
                <w:u w:val="single"/>
              </w:rPr>
              <w:t xml:space="preserve">¥     </w:t>
            </w:r>
            <w:r>
              <w:rPr>
                <w:rFonts w:ascii="宋体" w:hAnsi="宋体" w:cs="宋体" w:eastAsia="宋体"/>
                <w:sz w:val="24"/>
                <w:color w:val="000000"/>
              </w:rPr>
              <w:t>）</w:t>
            </w:r>
            <w:r>
              <w:rPr>
                <w:rFonts w:ascii="宋体" w:hAnsi="宋体" w:cs="宋体" w:eastAsia="宋体"/>
                <w:sz w:val="24"/>
                <w:color w:val="000000"/>
              </w:rPr>
              <w:t>。达到付款条件起</w:t>
            </w:r>
            <w:r>
              <w:rPr>
                <w:rFonts w:ascii="宋体" w:hAnsi="宋体" w:cs="宋体" w:eastAsia="宋体"/>
                <w:sz w:val="24"/>
                <w:color w:val="000000"/>
              </w:rPr>
              <w:t>30日内，支付合同总金额的60.00%。</w:t>
            </w:r>
          </w:p>
          <w:p>
            <w:pPr>
              <w:pStyle w:val="null3"/>
              <w:ind w:firstLine="482"/>
              <w:jc w:val="left"/>
            </w:pPr>
            <w:r>
              <w:rPr>
                <w:rFonts w:ascii="宋体" w:hAnsi="宋体" w:cs="宋体" w:eastAsia="宋体"/>
                <w:sz w:val="24"/>
                <w:b/>
                <w:color w:val="000000"/>
              </w:rPr>
              <w:t>七</w:t>
            </w:r>
            <w:r>
              <w:rPr>
                <w:rFonts w:ascii="宋体" w:hAnsi="宋体" w:cs="宋体" w:eastAsia="宋体"/>
                <w:sz w:val="24"/>
                <w:b/>
                <w:color w:val="000000"/>
              </w:rPr>
              <w:t>、其他</w:t>
            </w:r>
          </w:p>
          <w:p>
            <w:pPr>
              <w:pStyle w:val="null3"/>
              <w:ind w:left="1200"/>
              <w:jc w:val="both"/>
            </w:pPr>
            <w:r>
              <w:rPr>
                <w:rFonts w:ascii="宋体" w:hAnsi="宋体" w:cs="宋体" w:eastAsia="宋体"/>
                <w:sz w:val="24"/>
                <w:color w:val="000000"/>
              </w:rPr>
              <w:t>（</w:t>
            </w:r>
            <w:r>
              <w:rPr>
                <w:rFonts w:ascii="宋体" w:hAnsi="宋体" w:cs="宋体" w:eastAsia="宋体"/>
                <w:sz w:val="24"/>
                <w:color w:val="000000"/>
              </w:rPr>
              <w:t>一</w:t>
            </w:r>
            <w:r>
              <w:rPr>
                <w:rFonts w:ascii="宋体" w:hAnsi="宋体" w:cs="宋体" w:eastAsia="宋体"/>
                <w:sz w:val="24"/>
                <w:color w:val="000000"/>
              </w:rPr>
              <w:t>）</w:t>
            </w:r>
            <w:r>
              <w:rPr>
                <w:rFonts w:ascii="宋体" w:hAnsi="宋体" w:cs="宋体" w:eastAsia="宋体"/>
                <w:sz w:val="24"/>
                <w:color w:val="000000"/>
              </w:rPr>
              <w:t>质量验收标准或规范</w:t>
            </w:r>
          </w:p>
          <w:p>
            <w:pPr>
              <w:pStyle w:val="null3"/>
              <w:ind w:firstLine="480"/>
              <w:jc w:val="both"/>
            </w:pPr>
            <w:r>
              <w:rPr>
                <w:rFonts w:ascii="宋体" w:hAnsi="宋体" w:cs="宋体" w:eastAsia="宋体"/>
                <w:sz w:val="24"/>
                <w:color w:val="000000"/>
              </w:rPr>
              <w:t>1.所含分部工程的质量均应验收合格；</w:t>
            </w:r>
          </w:p>
          <w:p>
            <w:pPr>
              <w:pStyle w:val="null3"/>
              <w:ind w:left="405"/>
              <w:jc w:val="both"/>
            </w:pPr>
            <w:r>
              <w:rPr>
                <w:rFonts w:ascii="宋体" w:hAnsi="宋体" w:cs="宋体" w:eastAsia="宋体"/>
                <w:sz w:val="24"/>
                <w:color w:val="000000"/>
              </w:rPr>
              <w:t>2.质量控制资料应完整；</w:t>
            </w:r>
          </w:p>
          <w:p>
            <w:pPr>
              <w:pStyle w:val="null3"/>
              <w:ind w:left="405"/>
              <w:jc w:val="both"/>
            </w:pPr>
            <w:r>
              <w:rPr>
                <w:rFonts w:ascii="宋体" w:hAnsi="宋体" w:cs="宋体" w:eastAsia="宋体"/>
                <w:sz w:val="24"/>
                <w:color w:val="000000"/>
              </w:rPr>
              <w:t>3.所含工程中有关安全、节能、环境保护和主要使用功能的检验资料应完整；</w:t>
            </w:r>
          </w:p>
          <w:p>
            <w:pPr>
              <w:pStyle w:val="null3"/>
              <w:ind w:left="405"/>
              <w:jc w:val="both"/>
            </w:pPr>
            <w:r>
              <w:rPr>
                <w:rFonts w:ascii="宋体" w:hAnsi="宋体" w:cs="宋体" w:eastAsia="宋体"/>
                <w:sz w:val="24"/>
                <w:color w:val="000000"/>
              </w:rPr>
              <w:t>4.有关安全、节能、环境保护和主要使用功能的抽样检验结果应符合相应规定；</w:t>
            </w:r>
          </w:p>
          <w:p>
            <w:pPr>
              <w:pStyle w:val="null3"/>
              <w:ind w:left="405"/>
              <w:jc w:val="both"/>
            </w:pPr>
            <w:r>
              <w:rPr>
                <w:rFonts w:ascii="宋体" w:hAnsi="宋体" w:cs="宋体" w:eastAsia="宋体"/>
                <w:sz w:val="24"/>
                <w:color w:val="000000"/>
              </w:rPr>
              <w:t>5.主要使用功能的抽查结果应符合相关专业验收规范的规定；</w:t>
            </w:r>
          </w:p>
          <w:p>
            <w:pPr>
              <w:pStyle w:val="null3"/>
              <w:ind w:left="405"/>
              <w:jc w:val="both"/>
            </w:pPr>
            <w:r>
              <w:rPr>
                <w:rFonts w:ascii="宋体" w:hAnsi="宋体" w:cs="宋体" w:eastAsia="宋体"/>
                <w:sz w:val="24"/>
                <w:color w:val="000000"/>
              </w:rPr>
              <w:t>6.观感质量应符合要求。</w:t>
            </w:r>
          </w:p>
          <w:p>
            <w:pPr>
              <w:pStyle w:val="null3"/>
              <w:ind w:firstLine="480"/>
              <w:jc w:val="both"/>
            </w:pPr>
            <w:r>
              <w:rPr>
                <w:rFonts w:ascii="宋体" w:hAnsi="宋体" w:cs="宋体" w:eastAsia="宋体"/>
                <w:sz w:val="24"/>
                <w:color w:val="000000"/>
              </w:rPr>
              <w:t>现行的国家标准或国家行政部门颁布的法律法规、规章制度等，是项目验收的另一个重要依据。没有国家标准的，可以参考行业标准。</w:t>
            </w:r>
          </w:p>
          <w:p>
            <w:pPr>
              <w:pStyle w:val="null3"/>
              <w:ind w:firstLine="480"/>
              <w:jc w:val="both"/>
            </w:pPr>
            <w:r>
              <w:rPr>
                <w:rFonts w:ascii="宋体" w:hAnsi="宋体" w:cs="宋体" w:eastAsia="宋体"/>
                <w:sz w:val="24"/>
                <w:color w:val="000000"/>
              </w:rPr>
              <w:t>（二）违约责任</w:t>
            </w:r>
          </w:p>
          <w:p>
            <w:pPr>
              <w:pStyle w:val="null3"/>
              <w:ind w:firstLine="480"/>
              <w:jc w:val="both"/>
            </w:pPr>
            <w:r>
              <w:rPr>
                <w:rFonts w:ascii="宋体" w:hAnsi="宋体" w:cs="宋体" w:eastAsia="宋体"/>
                <w:sz w:val="24"/>
                <w:color w:val="000000"/>
              </w:rPr>
              <w:t>1.工程质量不符合合同规定的，负责无偿修理或返工。由于修理或返工造成逾期交付的，偿付逾期违约金;</w:t>
            </w:r>
          </w:p>
          <w:p>
            <w:pPr>
              <w:pStyle w:val="null3"/>
              <w:ind w:firstLine="480"/>
              <w:jc w:val="both"/>
            </w:pPr>
            <w:r>
              <w:rPr>
                <w:rFonts w:ascii="宋体" w:hAnsi="宋体" w:cs="宋体" w:eastAsia="宋体"/>
                <w:sz w:val="24"/>
                <w:color w:val="000000"/>
              </w:rPr>
              <w:t>2.工程交付时间不符合规定,按合同中违约责任条款的规定偿付逾期违约金；</w:t>
            </w:r>
          </w:p>
          <w:p>
            <w:pPr>
              <w:pStyle w:val="null3"/>
              <w:ind w:firstLine="480"/>
              <w:jc w:val="both"/>
            </w:pPr>
            <w:r>
              <w:rPr>
                <w:rFonts w:ascii="宋体" w:hAnsi="宋体" w:cs="宋体" w:eastAsia="宋体"/>
                <w:sz w:val="24"/>
                <w:color w:val="000000"/>
              </w:rPr>
              <w:t>3.超过合同规定日期验收,按合同的违约责任条款的规定偿付逾期违约金；</w:t>
            </w:r>
          </w:p>
          <w:p>
            <w:pPr>
              <w:pStyle w:val="null3"/>
              <w:ind w:firstLine="480"/>
              <w:jc w:val="both"/>
            </w:pPr>
            <w:r>
              <w:rPr>
                <w:rFonts w:ascii="宋体" w:hAnsi="宋体" w:cs="宋体" w:eastAsia="宋体"/>
                <w:sz w:val="24"/>
                <w:color w:val="000000"/>
              </w:rPr>
              <w:t>4.具体双方违约责任在合同中详细注明。</w:t>
            </w:r>
          </w:p>
          <w:p>
            <w:pPr>
              <w:pStyle w:val="null3"/>
              <w:ind w:firstLine="480"/>
              <w:jc w:val="both"/>
            </w:pPr>
            <w:r>
              <w:rPr>
                <w:rFonts w:ascii="宋体" w:hAnsi="宋体" w:cs="宋体" w:eastAsia="宋体"/>
                <w:sz w:val="24"/>
                <w:color w:val="000000"/>
              </w:rPr>
              <w:t>（三）与本工程相关的特别说明。</w:t>
            </w:r>
          </w:p>
          <w:p>
            <w:pPr>
              <w:pStyle w:val="null3"/>
              <w:jc w:val="left"/>
            </w:pPr>
            <w:r>
              <w:rPr>
                <w:rFonts w:ascii="宋体" w:hAnsi="宋体" w:cs="宋体" w:eastAsia="宋体"/>
                <w:sz w:val="24"/>
                <w:color w:val="000000"/>
              </w:rPr>
              <w:t xml:space="preserve">   暂无。</w:t>
            </w:r>
          </w:p>
        </w:tc>
      </w:tr>
    </w:tbl>
    <w:p>
      <w:pPr>
        <w:pStyle w:val="null3"/>
      </w:pPr>
      <w:r>
        <w:rPr/>
        <w:t>采购包3：</w:t>
      </w:r>
    </w:p>
    <w:p>
      <w:pPr>
        <w:pStyle w:val="null3"/>
      </w:pPr>
      <w:r>
        <w:rPr/>
        <w:t>供应商报价不允许超过标的金额</w:t>
      </w:r>
    </w:p>
    <w:p>
      <w:pPr>
        <w:pStyle w:val="null3"/>
      </w:pPr>
      <w:r>
        <w:rPr/>
        <w:t>（招单价的）供应商报价不允许超过标的单价</w:t>
      </w:r>
    </w:p>
    <w:p>
      <w:pPr>
        <w:pStyle w:val="null3"/>
      </w:pPr>
      <w:r>
        <w:rPr/>
        <w:t>标的名称：临潼校区“一站式”学生社区建设项目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firstLine="482"/>
              <w:jc w:val="both"/>
            </w:pPr>
            <w:r>
              <w:rPr>
                <w:rFonts w:ascii="宋体" w:hAnsi="宋体" w:cs="宋体" w:eastAsia="宋体"/>
                <w:sz w:val="24"/>
                <w:b/>
                <w:color w:val="000000"/>
              </w:rPr>
              <w:t>一、项目概况</w:t>
            </w:r>
          </w:p>
          <w:p>
            <w:pPr>
              <w:pStyle w:val="null3"/>
              <w:ind w:firstLine="480"/>
              <w:jc w:val="both"/>
            </w:pPr>
            <w:r>
              <w:rPr>
                <w:rFonts w:ascii="宋体" w:hAnsi="宋体" w:cs="宋体" w:eastAsia="宋体"/>
                <w:sz w:val="24"/>
                <w:color w:val="000000"/>
              </w:rPr>
              <w:t>按照学院《</w:t>
            </w:r>
            <w:r>
              <w:rPr>
                <w:rFonts w:ascii="宋体" w:hAnsi="宋体" w:cs="宋体" w:eastAsia="宋体"/>
                <w:sz w:val="24"/>
                <w:color w:val="000000"/>
              </w:rPr>
              <w:t>“一站式”学生社区综合管理模式建设实施方案》中的建设规划和经费预算，本项目为学院2024年“一站式”学生社区建设规划中的重要内容之一。临潼校区以学生成长成才为目标，以“围绕学生、关照学生、服务学生”为理念，以“方便学生办事、解决学生困难、维护学生权益、促进学生成长”为服务宗旨，通过现场勘察，立足校区实际，多次研讨，充分发挥校区公寓楼、教学楼以及园区等现有的物理空间，建设以“一中心、一主题墙、两园地、四‘色’长廊、四‘砼’工作室”为基础，</w:t>
            </w:r>
            <w:r>
              <w:rPr>
                <w:rFonts w:ascii="宋体" w:hAnsi="宋体" w:cs="宋体" w:eastAsia="宋体"/>
                <w:sz w:val="24"/>
                <w:color w:val="000000"/>
              </w:rPr>
              <w:t>打造</w:t>
            </w:r>
            <w:r>
              <w:rPr>
                <w:rFonts w:ascii="宋体" w:hAnsi="宋体" w:cs="宋体" w:eastAsia="宋体"/>
                <w:sz w:val="24"/>
                <w:color w:val="000000"/>
              </w:rPr>
              <w:t>“砼馨书院”一站式学生社区。项目主要包含五个部分。第一部分，“一中心”，即</w:t>
            </w:r>
            <w:r>
              <w:rPr>
                <w:rFonts w:ascii="宋体" w:hAnsi="宋体" w:cs="宋体" w:eastAsia="宋体"/>
                <w:sz w:val="24"/>
                <w:color w:val="000000"/>
              </w:rPr>
              <w:t>教学楼一楼大厅</w:t>
            </w:r>
            <w:r>
              <w:rPr>
                <w:rFonts w:ascii="宋体" w:hAnsi="宋体" w:cs="宋体" w:eastAsia="宋体"/>
                <w:sz w:val="24"/>
                <w:color w:val="000000"/>
              </w:rPr>
              <w:t>“一站式”学生社区综合</w:t>
            </w:r>
            <w:r>
              <w:rPr>
                <w:rFonts w:ascii="宋体" w:hAnsi="宋体" w:cs="宋体" w:eastAsia="宋体"/>
                <w:sz w:val="24"/>
                <w:color w:val="000000"/>
              </w:rPr>
              <w:t>服务中心</w:t>
            </w:r>
            <w:r>
              <w:rPr>
                <w:rFonts w:ascii="宋体" w:hAnsi="宋体" w:cs="宋体" w:eastAsia="宋体"/>
                <w:sz w:val="24"/>
                <w:color w:val="000000"/>
              </w:rPr>
              <w:t>。第二部分，</w:t>
            </w:r>
            <w:r>
              <w:rPr>
                <w:rFonts w:ascii="宋体" w:hAnsi="宋体" w:cs="宋体" w:eastAsia="宋体"/>
                <w:sz w:val="24"/>
                <w:color w:val="000000"/>
              </w:rPr>
              <w:t>6、7号宿舍楼南侧90m长的浮雕墙（以中国铁路发展为主题）。第三部分：“</w:t>
            </w:r>
            <w:r>
              <w:rPr>
                <w:rFonts w:ascii="宋体" w:hAnsi="宋体" w:cs="宋体" w:eastAsia="宋体"/>
                <w:sz w:val="24"/>
                <w:color w:val="000000"/>
              </w:rPr>
              <w:t>两园地</w:t>
            </w:r>
            <w:r>
              <w:rPr>
                <w:rFonts w:ascii="宋体" w:hAnsi="宋体" w:cs="宋体" w:eastAsia="宋体"/>
                <w:sz w:val="24"/>
                <w:color w:val="000000"/>
              </w:rPr>
              <w:t>”，即</w:t>
            </w:r>
            <w:r>
              <w:rPr>
                <w:rFonts w:ascii="宋体" w:hAnsi="宋体" w:cs="宋体" w:eastAsia="宋体"/>
                <w:sz w:val="24"/>
                <w:color w:val="000000"/>
              </w:rPr>
              <w:t>教学楼</w:t>
            </w:r>
            <w:r>
              <w:rPr>
                <w:rFonts w:ascii="宋体" w:hAnsi="宋体" w:cs="宋体" w:eastAsia="宋体"/>
                <w:sz w:val="24"/>
                <w:color w:val="000000"/>
              </w:rPr>
              <w:t>二</w:t>
            </w:r>
            <w:r>
              <w:rPr>
                <w:rFonts w:ascii="宋体" w:hAnsi="宋体" w:cs="宋体" w:eastAsia="宋体"/>
                <w:sz w:val="24"/>
                <w:color w:val="000000"/>
              </w:rPr>
              <w:t>楼</w:t>
            </w:r>
            <w:r>
              <w:rPr>
                <w:rFonts w:ascii="宋体" w:hAnsi="宋体" w:cs="宋体" w:eastAsia="宋体"/>
                <w:sz w:val="24"/>
                <w:color w:val="000000"/>
              </w:rPr>
              <w:t>“党员活动园地”以及6、7号楼之间的“创新创业园地”。第四部分，“四‘色’长廊”，即男生6、7号公寓，女生公寓楼的分层走廊文宣展示和宿舍</w:t>
            </w:r>
            <w:r>
              <w:rPr>
                <w:rFonts w:ascii="宋体" w:hAnsi="宋体" w:cs="宋体" w:eastAsia="宋体"/>
                <w:sz w:val="24"/>
                <w:color w:val="000000"/>
              </w:rPr>
              <w:t>门厅</w:t>
            </w:r>
            <w:r>
              <w:rPr>
                <w:rFonts w:ascii="宋体" w:hAnsi="宋体" w:cs="宋体" w:eastAsia="宋体"/>
                <w:sz w:val="24"/>
                <w:color w:val="000000"/>
              </w:rPr>
              <w:t>。第五部分，四</w:t>
            </w:r>
            <w:r>
              <w:rPr>
                <w:rFonts w:ascii="宋体" w:hAnsi="宋体" w:cs="宋体" w:eastAsia="宋体"/>
                <w:sz w:val="24"/>
                <w:color w:val="000000"/>
              </w:rPr>
              <w:t>‘砼’工作室即</w:t>
            </w:r>
            <w:r>
              <w:rPr>
                <w:rFonts w:ascii="宋体" w:hAnsi="宋体" w:cs="宋体" w:eastAsia="宋体"/>
                <w:sz w:val="24"/>
                <w:color w:val="000000"/>
              </w:rPr>
              <w:t>教学楼</w:t>
            </w:r>
            <w:r>
              <w:rPr>
                <w:rFonts w:ascii="宋体" w:hAnsi="宋体" w:cs="宋体" w:eastAsia="宋体"/>
                <w:sz w:val="24"/>
                <w:color w:val="000000"/>
              </w:rPr>
              <w:t>一</w:t>
            </w:r>
            <w:r>
              <w:rPr>
                <w:rFonts w:ascii="宋体" w:hAnsi="宋体" w:cs="宋体" w:eastAsia="宋体"/>
                <w:sz w:val="24"/>
                <w:color w:val="000000"/>
              </w:rPr>
              <w:t>楼</w:t>
            </w:r>
            <w:r>
              <w:rPr>
                <w:rFonts w:ascii="宋体" w:hAnsi="宋体" w:cs="宋体" w:eastAsia="宋体"/>
                <w:sz w:val="24"/>
                <w:color w:val="000000"/>
              </w:rPr>
              <w:t>“辅导员工作室（砼行）”、“学业、就业工作室（砼业）”、“心理工作室（砼心）”，7号楼宿办一体工作室（砼寓）。</w:t>
            </w:r>
          </w:p>
          <w:p>
            <w:pPr>
              <w:pStyle w:val="null3"/>
              <w:ind w:firstLine="482"/>
              <w:jc w:val="both"/>
            </w:pPr>
            <w:r>
              <w:rPr>
                <w:rFonts w:ascii="宋体" w:hAnsi="宋体" w:cs="宋体" w:eastAsia="宋体"/>
                <w:sz w:val="24"/>
                <w:b/>
                <w:color w:val="000000"/>
              </w:rPr>
              <w:t>二、工程内容和计划工期、缺陷责任期、质量保修期</w:t>
            </w:r>
          </w:p>
          <w:p>
            <w:pPr>
              <w:pStyle w:val="null3"/>
              <w:ind w:firstLine="482"/>
              <w:jc w:val="both"/>
            </w:pPr>
            <w:r>
              <w:rPr>
                <w:rFonts w:ascii="宋体" w:hAnsi="宋体" w:cs="宋体" w:eastAsia="宋体"/>
                <w:sz w:val="24"/>
                <w:b/>
                <w:color w:val="000000"/>
              </w:rPr>
              <w:t>（一）工程内容（所有工程内容均需包含设计工作）</w:t>
            </w:r>
          </w:p>
          <w:p>
            <w:pPr>
              <w:pStyle w:val="null3"/>
              <w:ind w:firstLine="482"/>
              <w:jc w:val="both"/>
            </w:pPr>
            <w:r>
              <w:rPr>
                <w:rFonts w:ascii="宋体" w:hAnsi="宋体" w:cs="宋体" w:eastAsia="宋体"/>
                <w:sz w:val="24"/>
                <w:b/>
                <w:color w:val="000000"/>
              </w:rPr>
              <w:t>1、“一中心”</w:t>
            </w:r>
          </w:p>
          <w:p>
            <w:pPr>
              <w:pStyle w:val="null3"/>
              <w:ind w:firstLine="480"/>
              <w:jc w:val="both"/>
            </w:pPr>
            <w:r>
              <w:rPr>
                <w:rFonts w:ascii="宋体" w:hAnsi="宋体" w:cs="宋体" w:eastAsia="宋体"/>
                <w:sz w:val="24"/>
                <w:color w:val="000000"/>
              </w:rPr>
              <w:t>教学楼一楼大厅</w:t>
            </w:r>
            <w:r>
              <w:rPr>
                <w:rFonts w:ascii="宋体" w:hAnsi="宋体" w:cs="宋体" w:eastAsia="宋体"/>
                <w:sz w:val="24"/>
                <w:color w:val="000000"/>
              </w:rPr>
              <w:t>“一站式”学生社区综合</w:t>
            </w:r>
            <w:r>
              <w:rPr>
                <w:rFonts w:ascii="宋体" w:hAnsi="宋体" w:cs="宋体" w:eastAsia="宋体"/>
                <w:sz w:val="24"/>
                <w:color w:val="000000"/>
              </w:rPr>
              <w:t>服务中心</w:t>
            </w:r>
            <w:r>
              <w:rPr>
                <w:rFonts w:ascii="宋体" w:hAnsi="宋体" w:cs="宋体" w:eastAsia="宋体"/>
                <w:sz w:val="24"/>
                <w:color w:val="000000"/>
              </w:rPr>
              <w:t>的入口大门、室内六面体装饰改造、墙面展示布置以及休息桌椅、显示大屏、饮水机等设备采买。</w:t>
            </w:r>
          </w:p>
          <w:p>
            <w:pPr>
              <w:pStyle w:val="null3"/>
              <w:ind w:firstLine="482"/>
              <w:jc w:val="both"/>
            </w:pPr>
            <w:r>
              <w:rPr>
                <w:rFonts w:ascii="宋体" w:hAnsi="宋体" w:cs="宋体" w:eastAsia="宋体"/>
                <w:sz w:val="24"/>
                <w:b/>
                <w:color w:val="000000"/>
              </w:rPr>
              <w:t>2、“一主题墙”</w:t>
            </w:r>
          </w:p>
          <w:p>
            <w:pPr>
              <w:pStyle w:val="null3"/>
              <w:ind w:firstLine="480"/>
              <w:jc w:val="both"/>
            </w:pPr>
            <w:r>
              <w:rPr>
                <w:rFonts w:ascii="宋体" w:hAnsi="宋体" w:cs="宋体" w:eastAsia="宋体"/>
                <w:sz w:val="24"/>
                <w:color w:val="000000"/>
              </w:rPr>
              <w:t>6、7号宿舍楼南侧90m长墙体进行文宣装饰，主要以中国铁路发展历史为主题，可以用浮雕及彩绘方式进行装饰。</w:t>
            </w:r>
          </w:p>
          <w:p>
            <w:pPr>
              <w:pStyle w:val="null3"/>
              <w:ind w:firstLine="482"/>
              <w:jc w:val="both"/>
            </w:pPr>
            <w:r>
              <w:rPr>
                <w:rFonts w:ascii="宋体" w:hAnsi="宋体" w:cs="宋体" w:eastAsia="宋体"/>
                <w:sz w:val="24"/>
                <w:b/>
                <w:color w:val="000000"/>
              </w:rPr>
              <w:t>3、“两园地”</w:t>
            </w:r>
          </w:p>
          <w:p>
            <w:pPr>
              <w:pStyle w:val="null3"/>
              <w:ind w:firstLine="480"/>
              <w:jc w:val="both"/>
            </w:pPr>
            <w:r>
              <w:rPr>
                <w:rFonts w:ascii="宋体" w:hAnsi="宋体" w:cs="宋体" w:eastAsia="宋体"/>
                <w:sz w:val="24"/>
                <w:color w:val="000000"/>
              </w:rPr>
              <w:t>教学楼</w:t>
            </w:r>
            <w:r>
              <w:rPr>
                <w:rFonts w:ascii="宋体" w:hAnsi="宋体" w:cs="宋体" w:eastAsia="宋体"/>
                <w:sz w:val="24"/>
                <w:color w:val="000000"/>
              </w:rPr>
              <w:t>二</w:t>
            </w:r>
            <w:r>
              <w:rPr>
                <w:rFonts w:ascii="宋体" w:hAnsi="宋体" w:cs="宋体" w:eastAsia="宋体"/>
                <w:sz w:val="24"/>
                <w:color w:val="000000"/>
              </w:rPr>
              <w:t>楼</w:t>
            </w:r>
            <w:r>
              <w:rPr>
                <w:rFonts w:ascii="宋体" w:hAnsi="宋体" w:cs="宋体" w:eastAsia="宋体"/>
                <w:sz w:val="24"/>
                <w:color w:val="000000"/>
              </w:rPr>
              <w:t>“党员活动园地”墙面展示布置以及台式电脑、笔记本电脑、打印机等设备采买；6、7号楼之间的“创新创业园地”的墙体、屋顶、地面装修、门窗改造以及台式电脑、笔记本电脑、打印机等设备采买</w:t>
            </w:r>
          </w:p>
          <w:p>
            <w:pPr>
              <w:pStyle w:val="null3"/>
              <w:ind w:firstLine="482"/>
              <w:jc w:val="both"/>
            </w:pPr>
            <w:r>
              <w:rPr>
                <w:rFonts w:ascii="宋体" w:hAnsi="宋体" w:cs="宋体" w:eastAsia="宋体"/>
                <w:sz w:val="24"/>
                <w:b/>
                <w:color w:val="000000"/>
              </w:rPr>
              <w:t>4.“四‘色’长廊”</w:t>
            </w:r>
          </w:p>
          <w:p>
            <w:pPr>
              <w:pStyle w:val="null3"/>
              <w:ind w:firstLine="482"/>
              <w:jc w:val="both"/>
            </w:pPr>
            <w:r>
              <w:rPr>
                <w:rFonts w:ascii="宋体" w:hAnsi="宋体" w:cs="宋体" w:eastAsia="宋体"/>
                <w:sz w:val="24"/>
                <w:b/>
                <w:color w:val="000000"/>
              </w:rPr>
              <w:t>“红色”长廊功能：</w:t>
            </w:r>
            <w:r>
              <w:rPr>
                <w:rFonts w:ascii="宋体" w:hAnsi="宋体" w:cs="宋体" w:eastAsia="宋体"/>
                <w:sz w:val="24"/>
                <w:color w:val="000000"/>
              </w:rPr>
              <w:t xml:space="preserve"> </w:t>
            </w:r>
            <w:r>
              <w:rPr>
                <w:rFonts w:ascii="宋体" w:hAnsi="宋体" w:cs="宋体" w:eastAsia="宋体"/>
                <w:sz w:val="24"/>
                <w:color w:val="000000"/>
              </w:rPr>
              <w:t>6号、7号宿舍楼一层走廊和3号楼（女生宿舍）进行升级改造及文宣展示（百年党史、中国共产党人精神谱系、学生模拟党支部、学生党团活动展示。），</w:t>
            </w:r>
            <w:r>
              <w:rPr>
                <w:rFonts w:ascii="宋体" w:hAnsi="宋体" w:cs="宋体" w:eastAsia="宋体"/>
                <w:sz w:val="24"/>
                <w:color w:val="000000"/>
              </w:rPr>
              <w:t>男生</w:t>
            </w:r>
            <w:r>
              <w:rPr>
                <w:rFonts w:ascii="宋体" w:hAnsi="宋体" w:cs="宋体" w:eastAsia="宋体"/>
                <w:sz w:val="24"/>
                <w:color w:val="000000"/>
              </w:rPr>
              <w:t>6、7号公寓一楼入口门厅的六面体装饰改造、墙面展示布置以及电视等设备采买。</w:t>
            </w:r>
          </w:p>
          <w:p>
            <w:pPr>
              <w:pStyle w:val="null3"/>
              <w:ind w:firstLine="482"/>
              <w:jc w:val="both"/>
            </w:pPr>
            <w:r>
              <w:rPr>
                <w:rFonts w:ascii="宋体" w:hAnsi="宋体" w:cs="宋体" w:eastAsia="宋体"/>
                <w:sz w:val="24"/>
                <w:b/>
                <w:color w:val="000000"/>
              </w:rPr>
              <w:t>“蓝色”长廊功能：</w:t>
            </w:r>
            <w:r>
              <w:rPr>
                <w:rFonts w:ascii="宋体" w:hAnsi="宋体" w:cs="宋体" w:eastAsia="宋体"/>
                <w:sz w:val="24"/>
                <w:color w:val="000000"/>
              </w:rPr>
              <w:t>6号、7号宿舍楼二层走廊进行升级改造及文宣展示（各类</w:t>
            </w:r>
            <w:r>
              <w:rPr>
                <w:rFonts w:ascii="宋体" w:hAnsi="宋体" w:cs="宋体" w:eastAsia="宋体"/>
                <w:sz w:val="24"/>
                <w:color w:val="000000"/>
              </w:rPr>
              <w:t>铁路精神、</w:t>
            </w:r>
            <w:r>
              <w:rPr>
                <w:rFonts w:ascii="宋体" w:hAnsi="宋体" w:cs="宋体" w:eastAsia="宋体"/>
                <w:sz w:val="24"/>
                <w:color w:val="000000"/>
              </w:rPr>
              <w:t>大国工匠及劳动模范、优秀校友风采展示、各级各类学生技能大赛获奖展示）。</w:t>
            </w:r>
          </w:p>
          <w:p>
            <w:pPr>
              <w:pStyle w:val="null3"/>
              <w:ind w:firstLine="482"/>
              <w:jc w:val="both"/>
            </w:pPr>
            <w:r>
              <w:rPr>
                <w:rFonts w:ascii="宋体" w:hAnsi="宋体" w:cs="宋体" w:eastAsia="宋体"/>
                <w:sz w:val="24"/>
                <w:b/>
                <w:color w:val="000000"/>
              </w:rPr>
              <w:t>“绿色”长廊功能：</w:t>
            </w:r>
            <w:r>
              <w:rPr>
                <w:rFonts w:ascii="宋体" w:hAnsi="宋体" w:cs="宋体" w:eastAsia="宋体"/>
                <w:sz w:val="24"/>
                <w:color w:val="000000"/>
              </w:rPr>
              <w:t>6号、7号宿舍楼三层走廊进行升级改造及文宣展示（心理健康教育、各类学生心理健康活动展示、中华优秀传统文化、非遗文化展示）。</w:t>
            </w:r>
          </w:p>
          <w:p>
            <w:pPr>
              <w:pStyle w:val="null3"/>
              <w:ind w:firstLine="482"/>
              <w:jc w:val="both"/>
            </w:pPr>
            <w:r>
              <w:rPr>
                <w:rFonts w:ascii="宋体" w:hAnsi="宋体" w:cs="宋体" w:eastAsia="宋体"/>
                <w:sz w:val="24"/>
                <w:b/>
                <w:color w:val="000000"/>
              </w:rPr>
              <w:t>“黄色”长廊功能：</w:t>
            </w:r>
            <w:r>
              <w:rPr>
                <w:rFonts w:ascii="宋体" w:hAnsi="宋体" w:cs="宋体" w:eastAsia="宋体"/>
                <w:sz w:val="24"/>
                <w:color w:val="000000"/>
              </w:rPr>
              <w:t>6号、7号宿舍楼四层走廊进行升级改造及文宣展示（学生各类活动展示、学生作品展示）。</w:t>
            </w:r>
          </w:p>
          <w:p>
            <w:pPr>
              <w:pStyle w:val="null3"/>
              <w:ind w:firstLine="482"/>
              <w:jc w:val="both"/>
            </w:pPr>
            <w:r>
              <w:rPr>
                <w:rFonts w:ascii="宋体" w:hAnsi="宋体" w:cs="宋体" w:eastAsia="宋体"/>
                <w:sz w:val="24"/>
                <w:b/>
                <w:color w:val="000000"/>
              </w:rPr>
              <w:t>5、四“砼”工作室</w:t>
            </w:r>
          </w:p>
          <w:p>
            <w:pPr>
              <w:pStyle w:val="null3"/>
              <w:ind w:firstLine="480"/>
              <w:jc w:val="both"/>
            </w:pPr>
            <w:r>
              <w:rPr>
                <w:rFonts w:ascii="宋体" w:hAnsi="宋体" w:cs="宋体" w:eastAsia="宋体"/>
                <w:sz w:val="24"/>
                <w:color w:val="000000"/>
              </w:rPr>
              <w:t>教学楼一楼</w:t>
            </w:r>
            <w:r>
              <w:rPr>
                <w:rFonts w:ascii="宋体" w:hAnsi="宋体" w:cs="宋体" w:eastAsia="宋体"/>
                <w:sz w:val="24"/>
                <w:color w:val="000000"/>
              </w:rPr>
              <w:t>“辅导员工作室（砼行）”、“学业、就业工作室（砼业）”、“心理健康工作（砼心）”，7号楼宿办一体工作室（砼寓）的装修改造以及家具、电脑、打印机等设备采买。</w:t>
            </w:r>
          </w:p>
          <w:p>
            <w:pPr>
              <w:pStyle w:val="null3"/>
              <w:ind w:firstLine="482"/>
              <w:jc w:val="left"/>
            </w:pPr>
            <w:r>
              <w:rPr>
                <w:rFonts w:ascii="宋体" w:hAnsi="宋体" w:cs="宋体" w:eastAsia="宋体"/>
                <w:sz w:val="24"/>
                <w:b/>
                <w:color w:val="000000"/>
              </w:rPr>
              <w:t>（二）计划工期</w:t>
            </w:r>
          </w:p>
          <w:p>
            <w:pPr>
              <w:pStyle w:val="null3"/>
              <w:ind w:firstLine="480"/>
              <w:jc w:val="left"/>
            </w:pPr>
            <w:r>
              <w:rPr>
                <w:rFonts w:ascii="宋体" w:hAnsi="宋体" w:cs="宋体" w:eastAsia="宋体"/>
                <w:sz w:val="24"/>
                <w:color w:val="000000"/>
              </w:rPr>
              <w:t>自合同签订之日起</w:t>
            </w:r>
            <w:r>
              <w:rPr>
                <w:rFonts w:ascii="宋体" w:hAnsi="宋体" w:cs="宋体" w:eastAsia="宋体"/>
                <w:sz w:val="24"/>
                <w:color w:val="000000"/>
                <w:u w:val="single"/>
              </w:rPr>
              <w:t>9</w:t>
            </w:r>
            <w:r>
              <w:rPr>
                <w:rFonts w:ascii="宋体" w:hAnsi="宋体" w:cs="宋体" w:eastAsia="宋体"/>
                <w:sz w:val="24"/>
                <w:color w:val="000000"/>
                <w:u w:val="single"/>
              </w:rPr>
              <w:t>0</w:t>
            </w:r>
            <w:r>
              <w:rPr>
                <w:rFonts w:ascii="宋体" w:hAnsi="宋体" w:cs="宋体" w:eastAsia="宋体"/>
                <w:sz w:val="24"/>
                <w:color w:val="000000"/>
              </w:rPr>
              <w:t>日历天。</w:t>
            </w:r>
          </w:p>
          <w:p>
            <w:pPr>
              <w:pStyle w:val="null3"/>
              <w:ind w:firstLine="482"/>
              <w:jc w:val="left"/>
            </w:pPr>
            <w:r>
              <w:rPr>
                <w:rFonts w:ascii="宋体" w:hAnsi="宋体" w:cs="宋体" w:eastAsia="宋体"/>
                <w:sz w:val="24"/>
                <w:b/>
                <w:color w:val="000000"/>
              </w:rPr>
              <w:t>（三）缺陷责任期</w:t>
            </w:r>
          </w:p>
          <w:p>
            <w:pPr>
              <w:pStyle w:val="null3"/>
              <w:ind w:firstLine="480"/>
              <w:jc w:val="both"/>
            </w:pPr>
            <w:r>
              <w:rPr>
                <w:rFonts w:ascii="宋体" w:hAnsi="宋体" w:cs="宋体" w:eastAsia="宋体"/>
                <w:sz w:val="24"/>
                <w:color w:val="000000"/>
              </w:rPr>
              <w:t>按照《建设工程质量保证金管理办法》，本项目缺陷责任期为</w:t>
            </w:r>
            <w:r>
              <w:rPr>
                <w:rFonts w:ascii="宋体" w:hAnsi="宋体" w:cs="宋体" w:eastAsia="宋体"/>
                <w:sz w:val="24"/>
                <w:color w:val="000000"/>
              </w:rPr>
              <w:t>2年，具体款项以合同为依据。</w:t>
            </w:r>
          </w:p>
          <w:p>
            <w:pPr>
              <w:pStyle w:val="null3"/>
              <w:ind w:firstLine="482"/>
              <w:jc w:val="both"/>
            </w:pPr>
            <w:r>
              <w:rPr>
                <w:rFonts w:ascii="宋体" w:hAnsi="宋体" w:cs="宋体" w:eastAsia="宋体"/>
                <w:sz w:val="24"/>
                <w:b/>
                <w:color w:val="000000"/>
              </w:rPr>
              <w:t>（四）质量保修期</w:t>
            </w:r>
          </w:p>
          <w:p>
            <w:pPr>
              <w:pStyle w:val="null3"/>
              <w:ind w:firstLine="480"/>
              <w:jc w:val="both"/>
            </w:pPr>
            <w:r>
              <w:rPr>
                <w:rFonts w:ascii="宋体" w:hAnsi="宋体" w:cs="宋体" w:eastAsia="宋体"/>
                <w:sz w:val="24"/>
                <w:color w:val="000000"/>
              </w:rPr>
              <w:t>水、电、装修保修为</w:t>
            </w:r>
            <w:r>
              <w:rPr>
                <w:rFonts w:ascii="宋体" w:hAnsi="宋体" w:cs="宋体" w:eastAsia="宋体"/>
                <w:sz w:val="24"/>
                <w:color w:val="000000"/>
              </w:rPr>
              <w:t>2年；采买类为符合国家规定的最长时间；具体以合同为依据。</w:t>
            </w:r>
          </w:p>
          <w:p>
            <w:pPr>
              <w:pStyle w:val="null3"/>
              <w:ind w:firstLine="482"/>
              <w:jc w:val="both"/>
            </w:pPr>
            <w:r>
              <w:rPr>
                <w:rFonts w:ascii="宋体" w:hAnsi="宋体" w:cs="宋体" w:eastAsia="宋体"/>
                <w:sz w:val="24"/>
                <w:b/>
                <w:color w:val="000000"/>
              </w:rPr>
              <w:t>三、工程量清单和计价依据</w:t>
            </w:r>
          </w:p>
          <w:p>
            <w:pPr>
              <w:pStyle w:val="null3"/>
              <w:ind w:firstLine="480"/>
              <w:jc w:val="both"/>
            </w:pPr>
            <w:r>
              <w:rPr>
                <w:rFonts w:ascii="宋体" w:hAnsi="宋体" w:cs="宋体" w:eastAsia="宋体"/>
                <w:sz w:val="24"/>
                <w:color w:val="000000"/>
              </w:rPr>
              <w:t>另附</w:t>
            </w:r>
          </w:p>
          <w:p>
            <w:pPr>
              <w:pStyle w:val="null3"/>
              <w:ind w:firstLine="482"/>
              <w:jc w:val="both"/>
            </w:pPr>
            <w:r>
              <w:rPr>
                <w:rFonts w:ascii="宋体" w:hAnsi="宋体" w:cs="宋体" w:eastAsia="宋体"/>
                <w:sz w:val="24"/>
                <w:b/>
                <w:color w:val="000000"/>
              </w:rPr>
              <w:t>四、施工要求</w:t>
            </w:r>
          </w:p>
          <w:p>
            <w:pPr>
              <w:pStyle w:val="null3"/>
              <w:ind w:firstLine="480"/>
              <w:jc w:val="both"/>
            </w:pPr>
            <w:r>
              <w:rPr>
                <w:rFonts w:ascii="宋体" w:hAnsi="宋体" w:cs="宋体" w:eastAsia="宋体"/>
                <w:sz w:val="24"/>
                <w:color w:val="000000"/>
              </w:rPr>
              <w:t>（一）质量要求</w:t>
            </w:r>
            <w:r>
              <w:rPr>
                <w:rFonts w:ascii="宋体" w:hAnsi="宋体" w:cs="宋体" w:eastAsia="宋体"/>
                <w:sz w:val="24"/>
                <w:color w:val="000000"/>
              </w:rPr>
              <w:t>:确保工程质量一次性验收全部合格。</w:t>
            </w:r>
          </w:p>
          <w:p>
            <w:pPr>
              <w:pStyle w:val="null3"/>
              <w:ind w:firstLine="480"/>
              <w:jc w:val="both"/>
            </w:pPr>
            <w:r>
              <w:rPr>
                <w:rFonts w:ascii="宋体" w:hAnsi="宋体" w:cs="宋体" w:eastAsia="宋体"/>
                <w:sz w:val="24"/>
                <w:color w:val="000000"/>
              </w:rPr>
              <w:t>（二）工期要求</w:t>
            </w:r>
            <w:r>
              <w:rPr>
                <w:rFonts w:ascii="宋体" w:hAnsi="宋体" w:cs="宋体" w:eastAsia="宋体"/>
                <w:sz w:val="24"/>
                <w:color w:val="000000"/>
              </w:rPr>
              <w:t>:确保按照推进计划全部按期竣工。</w:t>
            </w:r>
          </w:p>
          <w:p>
            <w:pPr>
              <w:pStyle w:val="null3"/>
              <w:ind w:firstLine="480"/>
              <w:jc w:val="both"/>
            </w:pPr>
            <w:r>
              <w:rPr>
                <w:rFonts w:ascii="宋体" w:hAnsi="宋体" w:cs="宋体" w:eastAsia="宋体"/>
                <w:sz w:val="24"/>
                <w:color w:val="000000"/>
              </w:rPr>
              <w:t>（三）安全生产目标</w:t>
            </w:r>
            <w:r>
              <w:rPr>
                <w:rFonts w:ascii="宋体" w:hAnsi="宋体" w:cs="宋体" w:eastAsia="宋体"/>
                <w:sz w:val="24"/>
                <w:color w:val="000000"/>
              </w:rPr>
              <w:t>:达到五无目标，即“无死亡事故,无重大伤人事故,无重大机械事故,无火灾事故,无中毒事故”。</w:t>
            </w:r>
          </w:p>
          <w:p>
            <w:pPr>
              <w:pStyle w:val="null3"/>
              <w:ind w:firstLine="480"/>
              <w:jc w:val="both"/>
            </w:pPr>
            <w:r>
              <w:rPr>
                <w:rFonts w:ascii="宋体" w:hAnsi="宋体" w:cs="宋体" w:eastAsia="宋体"/>
                <w:sz w:val="24"/>
                <w:color w:val="000000"/>
              </w:rPr>
              <w:t>（四）文明施工目标</w:t>
            </w:r>
            <w:r>
              <w:rPr>
                <w:rFonts w:ascii="宋体" w:hAnsi="宋体" w:cs="宋体" w:eastAsia="宋体"/>
                <w:sz w:val="24"/>
                <w:color w:val="000000"/>
              </w:rPr>
              <w:t>:执行现场标准化管理,创文明施工现场,力争达到平安校园、文明校园工地要求。</w:t>
            </w:r>
          </w:p>
          <w:p>
            <w:pPr>
              <w:pStyle w:val="null3"/>
              <w:ind w:firstLine="480"/>
              <w:jc w:val="both"/>
            </w:pPr>
            <w:r>
              <w:rPr>
                <w:rFonts w:ascii="宋体" w:hAnsi="宋体" w:cs="宋体" w:eastAsia="宋体"/>
                <w:sz w:val="24"/>
                <w:color w:val="000000"/>
              </w:rPr>
              <w:t>（五）服务目标</w:t>
            </w:r>
            <w:r>
              <w:rPr>
                <w:rFonts w:ascii="宋体" w:hAnsi="宋体" w:cs="宋体" w:eastAsia="宋体"/>
                <w:sz w:val="24"/>
                <w:color w:val="000000"/>
              </w:rPr>
              <w:t>:与各方密切配合,为施工创造条件。</w:t>
            </w:r>
          </w:p>
          <w:p>
            <w:pPr>
              <w:pStyle w:val="null3"/>
              <w:ind w:firstLine="482"/>
              <w:jc w:val="both"/>
            </w:pPr>
            <w:r>
              <w:rPr>
                <w:rFonts w:ascii="宋体" w:hAnsi="宋体" w:cs="宋体" w:eastAsia="宋体"/>
                <w:sz w:val="24"/>
                <w:b/>
                <w:color w:val="000000"/>
              </w:rPr>
              <w:t>五、商务要求</w:t>
            </w:r>
          </w:p>
          <w:p>
            <w:pPr>
              <w:pStyle w:val="null3"/>
              <w:ind w:firstLine="480"/>
              <w:jc w:val="both"/>
            </w:pPr>
            <w:r>
              <w:rPr>
                <w:rFonts w:ascii="宋体" w:hAnsi="宋体" w:cs="宋体" w:eastAsia="宋体"/>
                <w:sz w:val="24"/>
                <w:color w:val="000000"/>
              </w:rPr>
              <w:t>按照学院计财处规定及要求严格执行。</w:t>
            </w:r>
          </w:p>
          <w:p>
            <w:pPr>
              <w:pStyle w:val="null3"/>
              <w:ind w:firstLine="480"/>
              <w:jc w:val="left"/>
            </w:pPr>
            <w:r>
              <w:rPr>
                <w:rFonts w:ascii="宋体" w:hAnsi="宋体" w:cs="宋体" w:eastAsia="宋体"/>
                <w:sz w:val="24"/>
                <w:color w:val="000000"/>
              </w:rPr>
              <w:t>付款方式：</w:t>
            </w:r>
          </w:p>
          <w:p>
            <w:pPr>
              <w:pStyle w:val="null3"/>
              <w:ind w:firstLine="536"/>
              <w:jc w:val="both"/>
            </w:pPr>
            <w:r>
              <w:rPr>
                <w:rFonts w:ascii="宋体" w:hAnsi="宋体" w:cs="宋体" w:eastAsia="宋体"/>
                <w:sz w:val="24"/>
                <w:color w:val="000000"/>
              </w:rPr>
              <w:t>1.付款条件说明：签订合同后，卖方持履约保证金交纳凭证、合同、预付款发票，至买方处办理合同总价款的40%</w:t>
            </w:r>
            <w:r>
              <w:rPr>
                <w:rFonts w:ascii="宋体" w:hAnsi="宋体" w:cs="宋体" w:eastAsia="宋体"/>
                <w:sz w:val="24"/>
                <w:color w:val="000000"/>
              </w:rPr>
              <w:t>（</w:t>
            </w:r>
            <w:r>
              <w:rPr>
                <w:rFonts w:ascii="宋体" w:hAnsi="宋体" w:cs="宋体" w:eastAsia="宋体"/>
                <w:sz w:val="24"/>
                <w:color w:val="000000"/>
                <w:u w:val="single"/>
              </w:rPr>
              <w:t>即</w:t>
            </w:r>
            <w:r>
              <w:rPr>
                <w:rFonts w:ascii="宋体" w:hAnsi="宋体" w:cs="宋体" w:eastAsia="宋体"/>
                <w:sz w:val="24"/>
                <w:color w:val="000000"/>
                <w:u w:val="single"/>
              </w:rPr>
              <w:t>大写：</w:t>
            </w:r>
            <w:r>
              <w:rPr>
                <w:rFonts w:ascii="宋体" w:hAnsi="宋体" w:cs="宋体" w:eastAsia="宋体"/>
                <w:sz w:val="24"/>
                <w:color w:val="000000"/>
                <w:u w:val="single"/>
              </w:rPr>
              <w:t>人民币</w:t>
            </w:r>
            <w:r>
              <w:rPr>
                <w:rFonts w:ascii="arial" w:hAnsi="arial" w:cs="arial" w:eastAsia="arial"/>
                <w:sz w:val="24"/>
                <w:color w:val="000000"/>
                <w:u w:val="single"/>
              </w:rPr>
              <w:t xml:space="preserve">     </w:t>
            </w:r>
            <w:r>
              <w:rPr>
                <w:rFonts w:ascii="宋体" w:hAnsi="宋体" w:cs="宋体" w:eastAsia="宋体"/>
                <w:sz w:val="24"/>
                <w:color w:val="000000"/>
                <w:u w:val="single"/>
              </w:rPr>
              <w:t>，</w:t>
            </w:r>
            <w:r>
              <w:rPr>
                <w:rFonts w:ascii="宋体" w:hAnsi="宋体" w:cs="宋体" w:eastAsia="宋体"/>
                <w:sz w:val="24"/>
                <w:color w:val="000000"/>
                <w:u w:val="single"/>
              </w:rPr>
              <w:t>小写：</w:t>
            </w:r>
            <w:r>
              <w:rPr>
                <w:rFonts w:ascii="宋体" w:hAnsi="宋体" w:cs="宋体" w:eastAsia="宋体"/>
                <w:sz w:val="24"/>
                <w:color w:val="000000"/>
                <w:u w:val="single"/>
              </w:rPr>
              <w:t xml:space="preserve">¥     </w:t>
            </w:r>
            <w:r>
              <w:rPr>
                <w:rFonts w:ascii="宋体" w:hAnsi="宋体" w:cs="宋体" w:eastAsia="宋体"/>
                <w:sz w:val="24"/>
                <w:color w:val="000000"/>
              </w:rPr>
              <w:t>）</w:t>
            </w:r>
            <w:r>
              <w:rPr>
                <w:rFonts w:ascii="宋体" w:hAnsi="宋体" w:cs="宋体" w:eastAsia="宋体"/>
                <w:sz w:val="24"/>
                <w:color w:val="000000"/>
              </w:rPr>
              <w:t>预付款项。达到付款条件起</w:t>
            </w:r>
            <w:r>
              <w:rPr>
                <w:rFonts w:ascii="宋体" w:hAnsi="宋体" w:cs="宋体" w:eastAsia="宋体"/>
                <w:sz w:val="24"/>
                <w:color w:val="000000"/>
              </w:rPr>
              <w:t>30日内，支付合同总金额的40.00%。</w:t>
            </w:r>
          </w:p>
          <w:p>
            <w:pPr>
              <w:pStyle w:val="null3"/>
              <w:ind w:firstLine="536"/>
              <w:jc w:val="both"/>
            </w:pPr>
            <w:r>
              <w:rPr>
                <w:rFonts w:ascii="宋体" w:hAnsi="宋体" w:cs="宋体" w:eastAsia="宋体"/>
                <w:sz w:val="24"/>
                <w:color w:val="000000"/>
              </w:rPr>
              <w:t>2.付款条件说明：项目完工后，投标人提供决算资料，由采购人向审计部门报送竣工决算资料进行决算评审，评审结束后，采购人按照决算评审价，支付至审定价款100%</w:t>
            </w:r>
            <w:r>
              <w:rPr>
                <w:rFonts w:ascii="宋体" w:hAnsi="宋体" w:cs="宋体" w:eastAsia="宋体"/>
                <w:sz w:val="24"/>
                <w:color w:val="000000"/>
              </w:rPr>
              <w:t>（</w:t>
            </w:r>
            <w:r>
              <w:rPr>
                <w:rFonts w:ascii="宋体" w:hAnsi="宋体" w:cs="宋体" w:eastAsia="宋体"/>
                <w:sz w:val="24"/>
                <w:color w:val="000000"/>
                <w:u w:val="single"/>
              </w:rPr>
              <w:t>即</w:t>
            </w:r>
            <w:r>
              <w:rPr>
                <w:rFonts w:ascii="宋体" w:hAnsi="宋体" w:cs="宋体" w:eastAsia="宋体"/>
                <w:sz w:val="24"/>
                <w:color w:val="000000"/>
                <w:u w:val="single"/>
              </w:rPr>
              <w:t>大写：</w:t>
            </w:r>
            <w:r>
              <w:rPr>
                <w:rFonts w:ascii="宋体" w:hAnsi="宋体" w:cs="宋体" w:eastAsia="宋体"/>
                <w:sz w:val="24"/>
                <w:color w:val="000000"/>
                <w:u w:val="single"/>
              </w:rPr>
              <w:t>人民币</w:t>
            </w:r>
            <w:r>
              <w:rPr>
                <w:rFonts w:ascii="arial" w:hAnsi="arial" w:cs="arial" w:eastAsia="arial"/>
                <w:sz w:val="24"/>
                <w:color w:val="000000"/>
                <w:u w:val="single"/>
              </w:rPr>
              <w:t xml:space="preserve">     </w:t>
            </w:r>
            <w:r>
              <w:rPr>
                <w:rFonts w:ascii="宋体" w:hAnsi="宋体" w:cs="宋体" w:eastAsia="宋体"/>
                <w:sz w:val="24"/>
                <w:color w:val="000000"/>
                <w:u w:val="single"/>
              </w:rPr>
              <w:t>，</w:t>
            </w:r>
            <w:r>
              <w:rPr>
                <w:rFonts w:ascii="宋体" w:hAnsi="宋体" w:cs="宋体" w:eastAsia="宋体"/>
                <w:sz w:val="24"/>
                <w:color w:val="000000"/>
                <w:u w:val="single"/>
              </w:rPr>
              <w:t>小写：</w:t>
            </w:r>
            <w:r>
              <w:rPr>
                <w:rFonts w:ascii="宋体" w:hAnsi="宋体" w:cs="宋体" w:eastAsia="宋体"/>
                <w:sz w:val="24"/>
                <w:color w:val="000000"/>
                <w:u w:val="single"/>
              </w:rPr>
              <w:t xml:space="preserve">¥     </w:t>
            </w:r>
            <w:r>
              <w:rPr>
                <w:rFonts w:ascii="宋体" w:hAnsi="宋体" w:cs="宋体" w:eastAsia="宋体"/>
                <w:sz w:val="24"/>
                <w:color w:val="000000"/>
              </w:rPr>
              <w:t>）</w:t>
            </w:r>
            <w:r>
              <w:rPr>
                <w:rFonts w:ascii="宋体" w:hAnsi="宋体" w:cs="宋体" w:eastAsia="宋体"/>
                <w:sz w:val="24"/>
                <w:color w:val="000000"/>
              </w:rPr>
              <w:t>。达到付款条件起</w:t>
            </w:r>
            <w:r>
              <w:rPr>
                <w:rFonts w:ascii="宋体" w:hAnsi="宋体" w:cs="宋体" w:eastAsia="宋体"/>
                <w:sz w:val="24"/>
                <w:color w:val="000000"/>
              </w:rPr>
              <w:t>30日内，支付合同总金额的60.00%。</w:t>
            </w:r>
          </w:p>
          <w:p>
            <w:pPr>
              <w:pStyle w:val="null3"/>
              <w:ind w:firstLine="482"/>
              <w:jc w:val="both"/>
            </w:pPr>
            <w:r>
              <w:rPr>
                <w:rFonts w:ascii="宋体" w:hAnsi="宋体" w:cs="宋体" w:eastAsia="宋体"/>
                <w:sz w:val="24"/>
                <w:b/>
                <w:color w:val="000000"/>
              </w:rPr>
              <w:t>六、</w:t>
            </w:r>
            <w:r>
              <w:rPr>
                <w:rFonts w:ascii="宋体" w:hAnsi="宋体" w:cs="宋体" w:eastAsia="宋体"/>
                <w:sz w:val="24"/>
                <w:b/>
                <w:color w:val="000000"/>
              </w:rPr>
              <w:t>其他</w:t>
            </w:r>
          </w:p>
          <w:p>
            <w:pPr>
              <w:pStyle w:val="null3"/>
              <w:ind w:firstLine="562"/>
              <w:jc w:val="both"/>
            </w:pPr>
            <w:r>
              <w:rPr>
                <w:rFonts w:ascii="宋体" w:hAnsi="宋体" w:cs="宋体" w:eastAsia="宋体"/>
                <w:sz w:val="24"/>
                <w:color w:val="000000"/>
              </w:rPr>
              <w:t>（一）以上各部分明细中涉及墙面的面积为预估初测值，可能因不同的设计风格，与实测值略有偏差。</w:t>
            </w:r>
          </w:p>
          <w:p>
            <w:pPr>
              <w:pStyle w:val="null3"/>
              <w:ind w:firstLine="562"/>
              <w:jc w:val="both"/>
            </w:pPr>
            <w:r>
              <w:rPr>
                <w:rFonts w:ascii="宋体" w:hAnsi="宋体" w:cs="宋体" w:eastAsia="宋体"/>
                <w:sz w:val="24"/>
                <w:color w:val="000000"/>
              </w:rPr>
              <w:t>（二）各公共区域的功能定位、明确需求，现场踏勘集中答疑时由学校相关人员做详细说明，开标时需提供设计效果图。</w:t>
            </w:r>
          </w:p>
          <w:p>
            <w:pPr>
              <w:pStyle w:val="null3"/>
              <w:ind w:firstLine="562"/>
              <w:jc w:val="both"/>
            </w:pPr>
            <w:r>
              <w:rPr>
                <w:rFonts w:ascii="宋体" w:hAnsi="宋体" w:cs="宋体" w:eastAsia="宋体"/>
                <w:sz w:val="24"/>
                <w:color w:val="000000"/>
              </w:rPr>
              <w:t>（三）除以上各表中所列的基本明细外，根据功能和需求实现的具体要求，所需要添置的其他配件、耗材、设备，由投标单位自行增加。</w:t>
            </w:r>
          </w:p>
          <w:p>
            <w:pPr>
              <w:pStyle w:val="null3"/>
              <w:ind w:firstLine="562"/>
              <w:jc w:val="both"/>
            </w:pPr>
            <w:r>
              <w:rPr>
                <w:rFonts w:ascii="宋体" w:hAnsi="宋体" w:cs="宋体" w:eastAsia="宋体"/>
                <w:sz w:val="24"/>
                <w:color w:val="000000"/>
              </w:rPr>
              <w:t>（四）投标单位报价应为项目总价，包含设计费以及建设过程中产生的运杂费、清运费和各种损耗等其他一切费用。</w:t>
            </w:r>
          </w:p>
          <w:p>
            <w:pPr>
              <w:pStyle w:val="null3"/>
              <w:ind w:left="480"/>
              <w:jc w:val="both"/>
            </w:pPr>
            <w:r>
              <w:rPr>
                <w:rFonts w:ascii="宋体" w:hAnsi="宋体" w:cs="宋体" w:eastAsia="宋体"/>
                <w:sz w:val="24"/>
                <w:color w:val="000000"/>
              </w:rPr>
              <w:t>（五）质量验收标准或规范</w:t>
            </w:r>
          </w:p>
          <w:p>
            <w:pPr>
              <w:pStyle w:val="null3"/>
              <w:ind w:firstLine="480"/>
              <w:jc w:val="both"/>
            </w:pPr>
            <w:r>
              <w:rPr>
                <w:rFonts w:ascii="宋体" w:hAnsi="宋体" w:cs="宋体" w:eastAsia="宋体"/>
                <w:sz w:val="24"/>
                <w:color w:val="000000"/>
              </w:rPr>
              <w:t>1.所含分部工程的质量均应验收合格；</w:t>
            </w:r>
          </w:p>
          <w:p>
            <w:pPr>
              <w:pStyle w:val="null3"/>
              <w:ind w:firstLine="480"/>
              <w:jc w:val="both"/>
            </w:pPr>
            <w:r>
              <w:rPr>
                <w:rFonts w:ascii="宋体" w:hAnsi="宋体" w:cs="宋体" w:eastAsia="宋体"/>
                <w:sz w:val="24"/>
                <w:color w:val="000000"/>
              </w:rPr>
              <w:t>2.质量控制资料应完整；</w:t>
            </w:r>
          </w:p>
          <w:p>
            <w:pPr>
              <w:pStyle w:val="null3"/>
              <w:ind w:firstLine="480"/>
              <w:jc w:val="both"/>
            </w:pPr>
            <w:r>
              <w:rPr>
                <w:rFonts w:ascii="宋体" w:hAnsi="宋体" w:cs="宋体" w:eastAsia="宋体"/>
                <w:sz w:val="24"/>
                <w:color w:val="000000"/>
              </w:rPr>
              <w:t>3.所含工程中有关安全、节能、环境保护和主要使用功能的检验资料应完整；</w:t>
            </w:r>
          </w:p>
          <w:p>
            <w:pPr>
              <w:pStyle w:val="null3"/>
              <w:ind w:firstLine="480"/>
              <w:jc w:val="both"/>
            </w:pPr>
            <w:r>
              <w:rPr>
                <w:rFonts w:ascii="宋体" w:hAnsi="宋体" w:cs="宋体" w:eastAsia="宋体"/>
                <w:sz w:val="24"/>
                <w:color w:val="000000"/>
              </w:rPr>
              <w:t>4.有关安全、节能、环境保护和主要使用功能的抽样检验结果应符合相应规定；</w:t>
            </w:r>
          </w:p>
          <w:p>
            <w:pPr>
              <w:pStyle w:val="null3"/>
              <w:ind w:firstLine="480"/>
              <w:jc w:val="both"/>
            </w:pPr>
            <w:r>
              <w:rPr>
                <w:rFonts w:ascii="宋体" w:hAnsi="宋体" w:cs="宋体" w:eastAsia="宋体"/>
                <w:sz w:val="24"/>
                <w:color w:val="000000"/>
              </w:rPr>
              <w:t>5.主要使用功能的抽查结果应符合相关专业验收规范的规定；</w:t>
            </w:r>
          </w:p>
          <w:p>
            <w:pPr>
              <w:pStyle w:val="null3"/>
              <w:ind w:firstLine="480"/>
              <w:jc w:val="both"/>
            </w:pPr>
            <w:r>
              <w:rPr>
                <w:rFonts w:ascii="宋体" w:hAnsi="宋体" w:cs="宋体" w:eastAsia="宋体"/>
                <w:sz w:val="24"/>
                <w:color w:val="000000"/>
              </w:rPr>
              <w:t>6.观感质量应符合要求。</w:t>
            </w:r>
          </w:p>
          <w:p>
            <w:pPr>
              <w:pStyle w:val="null3"/>
              <w:ind w:firstLine="480"/>
              <w:jc w:val="both"/>
            </w:pPr>
            <w:r>
              <w:rPr>
                <w:rFonts w:ascii="宋体" w:hAnsi="宋体" w:cs="宋体" w:eastAsia="宋体"/>
                <w:sz w:val="24"/>
                <w:color w:val="000000"/>
              </w:rPr>
              <w:t>现行的国家标准或国家行政部门颁布的法律法规、规章制度等，是项目验收的另一个重要依据。没有国家标准的，可以参考行业标准。</w:t>
            </w:r>
          </w:p>
          <w:p>
            <w:pPr>
              <w:pStyle w:val="null3"/>
              <w:ind w:firstLine="480"/>
              <w:jc w:val="both"/>
            </w:pPr>
            <w:r>
              <w:rPr>
                <w:rFonts w:ascii="宋体" w:hAnsi="宋体" w:cs="宋体" w:eastAsia="宋体"/>
                <w:sz w:val="24"/>
                <w:color w:val="000000"/>
              </w:rPr>
              <w:t>（六）违约责任</w:t>
            </w:r>
          </w:p>
          <w:p>
            <w:pPr>
              <w:pStyle w:val="null3"/>
              <w:ind w:firstLine="480"/>
              <w:jc w:val="both"/>
            </w:pPr>
            <w:r>
              <w:rPr>
                <w:rFonts w:ascii="宋体" w:hAnsi="宋体" w:cs="宋体" w:eastAsia="宋体"/>
                <w:sz w:val="24"/>
                <w:color w:val="000000"/>
              </w:rPr>
              <w:t>1.工程质量不符合合同规定的，负责无偿修理或返工。由于修理或返工造成逾期交付的，偿付逾期违约金;</w:t>
            </w:r>
          </w:p>
          <w:p>
            <w:pPr>
              <w:pStyle w:val="null3"/>
              <w:ind w:firstLine="480"/>
              <w:jc w:val="both"/>
            </w:pPr>
            <w:r>
              <w:rPr>
                <w:rFonts w:ascii="宋体" w:hAnsi="宋体" w:cs="宋体" w:eastAsia="宋体"/>
                <w:sz w:val="24"/>
                <w:color w:val="000000"/>
              </w:rPr>
              <w:t>2.工程交付时间不符合规定,按合同中违约责任条款的规定偿付逾期违约金；</w:t>
            </w:r>
          </w:p>
          <w:p>
            <w:pPr>
              <w:pStyle w:val="null3"/>
              <w:ind w:firstLine="480"/>
              <w:jc w:val="both"/>
            </w:pPr>
            <w:r>
              <w:rPr>
                <w:rFonts w:ascii="宋体" w:hAnsi="宋体" w:cs="宋体" w:eastAsia="宋体"/>
                <w:sz w:val="24"/>
                <w:color w:val="000000"/>
              </w:rPr>
              <w:t>3.超过合同规定日期验收,按合同的违约责任条款的规定偿付逾期违约金；</w:t>
            </w:r>
          </w:p>
          <w:p>
            <w:pPr>
              <w:pStyle w:val="null3"/>
              <w:ind w:firstLine="480"/>
              <w:jc w:val="both"/>
            </w:pPr>
            <w:r>
              <w:rPr>
                <w:rFonts w:ascii="宋体" w:hAnsi="宋体" w:cs="宋体" w:eastAsia="宋体"/>
                <w:sz w:val="24"/>
                <w:color w:val="000000"/>
              </w:rPr>
              <w:t>4.具体双方违约责任在合同中详细注明。</w:t>
            </w:r>
          </w:p>
          <w:p>
            <w:pPr>
              <w:pStyle w:val="null3"/>
              <w:ind w:firstLine="480"/>
              <w:jc w:val="both"/>
            </w:pPr>
            <w:r>
              <w:rPr>
                <w:rFonts w:ascii="宋体" w:hAnsi="宋体" w:cs="宋体" w:eastAsia="宋体"/>
                <w:sz w:val="24"/>
                <w:color w:val="000000"/>
              </w:rPr>
              <w:t>（七）与本工程相关的特别说明。</w:t>
            </w:r>
          </w:p>
          <w:p>
            <w:pPr>
              <w:pStyle w:val="null3"/>
              <w:jc w:val="left"/>
            </w:pPr>
            <w:r>
              <w:rPr>
                <w:rFonts w:ascii="宋体" w:hAnsi="宋体" w:cs="宋体" w:eastAsia="宋体"/>
                <w:sz w:val="24"/>
                <w:color w:val="000000"/>
              </w:rPr>
              <w:t xml:space="preserve">   暂无。</w:t>
            </w:r>
          </w:p>
        </w:tc>
      </w:tr>
    </w:tbl>
    <w:p>
      <w:pPr>
        <w:pStyle w:val="null3"/>
        <w:ind w:firstLine="480"/>
      </w:pPr>
      <w:r>
        <w:rPr/>
        <w:t>二、供应商针对本项目的施工，必须达到国家及行业现行技术规范标准，符合国家及行业验收合格标准：</w:t>
      </w:r>
    </w:p>
    <w:p>
      <w:pPr>
        <w:pStyle w:val="null3"/>
      </w:pPr>
      <w:r>
        <w:rPr/>
        <w:t>采购包1：</w:t>
      </w:r>
    </w:p>
    <w:p>
      <w:pPr>
        <w:pStyle w:val="null3"/>
      </w:pPr>
      <w:r>
        <w:rPr/>
        <w:t>1.所含分部工程的质量均应验收合格； 2.质量控制资料应完整； 3.所含工程中有关安全、节能、环境保护和主要使用功能的检验资料应完整； 4.有关安全、节能、环境保护和主要使用功能的抽样检验结果应符合相应规定； 5.主要使用功能的抽查结果应符合相关专业验收规范的规定； 6.观感质量应符合要求。 现行的国家标准或国家行政部门颁布的法律法规、规章制度等，是项目验收的另一个重要依据。没有国家标准的，可以参考行业标准。</w:t>
      </w:r>
    </w:p>
    <w:p>
      <w:pPr>
        <w:pStyle w:val="null3"/>
      </w:pPr>
      <w:r>
        <w:rPr/>
        <w:t>采购包2：</w:t>
      </w:r>
    </w:p>
    <w:p>
      <w:pPr>
        <w:pStyle w:val="null3"/>
      </w:pPr>
      <w:r>
        <w:rPr/>
        <w:t>1.所含分部工程的质量均应验收合格； 2.质量控制资料应完整； 3.所含工程中有关安全、节能、环境保护和主要使用功能的检验资料应完整； 4.有关安全、节能、环境保护和主要使用功能的抽样检验结果应符合相应规定； 5.主要使用功能的抽查结果应符合相关专业验收规范的规定； 6.观感质量应符合要求。 现行的国家标准或国家行政部门颁布的法律法规、规章制度等，是项目验收的另一个重要依据。没有国家标准的，可以参考行业标准。</w:t>
      </w:r>
    </w:p>
    <w:p>
      <w:pPr>
        <w:pStyle w:val="null3"/>
      </w:pPr>
      <w:r>
        <w:rPr/>
        <w:t>采购包3：</w:t>
      </w:r>
    </w:p>
    <w:p>
      <w:pPr>
        <w:pStyle w:val="null3"/>
      </w:pPr>
      <w:r>
        <w:rPr/>
        <w:t>1.所含分部工程的质量均应验收合格； 2.质量控制资料应完整； 3.所含工程中有关安全、节能、环境保护和主要使用功能的检验资料应完整； 4.有关安全、节能、环境保护和主要使用功能的抽样检验结果应符合相应规定； 5.主要使用功能的抽查结果应符合相关专业验收规范的规定； 6.观感质量应符合要求。 现行的国家标准或国家行政部门颁布的法律法规、规章制度等，是项目验收的另一个重要依据。没有国家标准的，可以参考行业标准。</w:t>
      </w:r>
    </w:p>
    <w:p>
      <w:pPr>
        <w:pStyle w:val="null3"/>
        <w:ind w:firstLine="480"/>
      </w:pPr>
      <w:r>
        <w:rPr/>
        <w:t>三、针对本项目的其他技术服务要求：</w:t>
      </w:r>
    </w:p>
    <w:p>
      <w:pPr>
        <w:pStyle w:val="null3"/>
      </w:pPr>
      <w:r>
        <w:rPr/>
        <w:t>（一）质量要求：确保工程质量一次性验收全部合格。 （二）工期要求：确保按照推进计划全部按期竣工。 （三）安全生产目标：达到五无目标，即“无死亡事故,无重大伤人事故,无重大机械事故,无火灾事故,无中毒事故”。 （四）文明施工目标：执行现场标准化管理,创文明施工现场,力争达到平安校园、文明校园工地要求。 （五）服务目标：与各方密切配合,为施工创造条件。</w:t>
      </w:r>
    </w:p>
    <w:p>
      <w:pPr>
        <w:pStyle w:val="null3"/>
        <w:ind w:firstLine="480"/>
      </w:pPr>
      <w:r>
        <w:rPr/>
        <w:t>四、工程量清单（详见附件）</w:t>
      </w:r>
    </w:p>
    <w:p>
      <w:pPr>
        <w:pStyle w:val="null3"/>
        <w:ind w:firstLine="480"/>
      </w:pPr>
      <w:r>
        <w:rPr/>
        <w:t xml:space="preserve"> （说明：工程量清单应当结合《政府采购需求管理办法》（财库〔2021〕22号）第六条第二款规定，明确相关性能、材料、结构、外观、安全、标准等。）</w:t>
      </w:r>
    </w:p>
    <w:p>
      <w:pPr>
        <w:pStyle w:val="null3"/>
        <w:outlineLvl w:val="2"/>
      </w:pPr>
      <w:r>
        <w:rPr>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序号</w:t>
            </w:r>
          </w:p>
        </w:tc>
        <w:tc>
          <w:tcPr>
            <w:tcW w:type="dxa" w:w="2769"/>
          </w:tcPr>
          <w:p>
            <w:pPr>
              <w:pStyle w:val="null3"/>
            </w:pPr>
            <w:r>
              <w:rPr/>
              <w:t>项目</w:t>
            </w:r>
          </w:p>
        </w:tc>
        <w:tc>
          <w:tcPr>
            <w:tcW w:type="dxa" w:w="2769"/>
          </w:tcPr>
          <w:p>
            <w:pPr>
              <w:pStyle w:val="null3"/>
            </w:pPr>
            <w:r>
              <w:rPr/>
              <w:t>要求</w:t>
            </w:r>
          </w:p>
        </w:tc>
      </w:tr>
      <w:tr>
        <w:tc>
          <w:tcPr>
            <w:tcW w:type="dxa" w:w="2769"/>
          </w:tcPr>
          <w:p>
            <w:pPr>
              <w:pStyle w:val="null3"/>
            </w:pPr>
            <w:r>
              <w:rPr/>
              <w:t>1</w:t>
            </w:r>
          </w:p>
        </w:tc>
        <w:tc>
          <w:tcPr>
            <w:tcW w:type="dxa" w:w="2769"/>
          </w:tcPr>
          <w:p>
            <w:pPr>
              <w:pStyle w:val="null3"/>
            </w:pPr>
            <w:r>
              <w:rPr/>
              <w:t>项目负责人（项目经理）</w:t>
            </w:r>
          </w:p>
        </w:tc>
        <w:tc>
          <w:tcPr>
            <w:tcW w:type="dxa" w:w="2769"/>
          </w:tcPr>
          <w:p>
            <w:pPr>
              <w:pStyle w:val="null3"/>
            </w:pPr>
            <w:r>
              <w:rPr/>
              <w:t>具体要求详见资格审查条款</w:t>
            </w:r>
          </w:p>
        </w:tc>
      </w:tr>
    </w:tbl>
    <w:p>
      <w:pPr>
        <w:pStyle w:val="null3"/>
        <w:outlineLvl w:val="3"/>
      </w:pPr>
      <w:r>
        <w:rPr>
          <w:sz w:val="24"/>
          <w:b/>
        </w:rPr>
        <w:t>说明：</w:t>
      </w:r>
    </w:p>
    <w:p>
      <w:pPr>
        <w:pStyle w:val="null3"/>
        <w:ind w:firstLine="480"/>
      </w:pPr>
      <w:r>
        <w:rPr/>
        <w:t>1.对于不允许偏离的实质性要求和条件，采购人或者代理机构应当在磋商文件中规定，并以醒目的方式标明。</w:t>
      </w:r>
    </w:p>
    <w:p>
      <w:pPr>
        <w:pStyle w:val="null3"/>
        <w:ind w:firstLine="480"/>
      </w:pPr>
      <w:r>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sz w:val="28"/>
          <w:b/>
        </w:rPr>
        <w:t>3.3其他要求</w:t>
      </w:r>
    </w:p>
    <w:p>
      <w:pPr>
        <w:pStyle w:val="null3"/>
      </w:pPr>
      <w:r>
        <w:rPr/>
        <w:t>1、供应商失信行为：按照《西安市财政局关于促进政府采购公平竞争优化营商环境的通知》（市财函〔2021)431号）规定：供应商登记免费领取谈判文件的，如不参与项目投标，应在递交响应文件截止时间前一日以书面形式通知告知釆购代理机构。否则，采购代理机构可以向财政部门反映情况并提供相应的佐证。供应商一年内累计出现三次该情形，将被监管部门记录为失信行为。 2.供应商可以参加任意一个标段或多个标段，若同时参与所有标段只能成交其中一个标段，以标段号在前的优先，其他标段正常评审但不再推荐为成交候选人。</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资格证明材料 响应函</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资格证明材料 响应函</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资格证明材料 响应函</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营业执照或身份证明</w:t>
            </w:r>
          </w:p>
        </w:tc>
        <w:tc>
          <w:tcPr>
            <w:tcW w:type="dxa" w:w="3322"/>
          </w:tcPr>
          <w:p>
            <w:pPr>
              <w:pStyle w:val="null3"/>
            </w:pPr>
            <w:r>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t>资格证明材料</w:t>
            </w:r>
          </w:p>
        </w:tc>
      </w:tr>
      <w:tr>
        <w:tc>
          <w:tcPr>
            <w:tcW w:type="dxa" w:w="831"/>
          </w:tcPr>
          <w:p>
            <w:pPr>
              <w:pStyle w:val="null3"/>
            </w:pPr>
            <w:r>
              <w:rPr/>
              <w:t>2</w:t>
            </w:r>
          </w:p>
        </w:tc>
        <w:tc>
          <w:tcPr>
            <w:tcW w:type="dxa" w:w="2492"/>
          </w:tcPr>
          <w:p>
            <w:pPr>
              <w:pStyle w:val="null3"/>
            </w:pPr>
            <w:r>
              <w:rPr/>
              <w:t>法定代表人身份证明或法定代表人身份证明</w:t>
            </w:r>
          </w:p>
        </w:tc>
        <w:tc>
          <w:tcPr>
            <w:tcW w:type="dxa" w:w="3322"/>
          </w:tcPr>
          <w:p>
            <w:pPr>
              <w:pStyle w:val="null3"/>
            </w:pPr>
            <w:r>
              <w:rPr/>
              <w:t>法定代表人直接参加磋商的，需提供法定代表人身份证明（含法人身份证复印件），法定代表人委托代理人参加磋商的，需提供法定代表人授权委托书（含法定代表人及代理人身份证复印件）；供应商需在项目电子化交易系统中按要求上传相应证明文件并进行电子签章。</w:t>
            </w:r>
          </w:p>
        </w:tc>
        <w:tc>
          <w:tcPr>
            <w:tcW w:type="dxa" w:w="1661"/>
          </w:tcPr>
          <w:p>
            <w:pPr>
              <w:pStyle w:val="null3"/>
            </w:pPr>
            <w:r>
              <w:rPr/>
              <w:t>资格证明材料</w:t>
            </w:r>
          </w:p>
        </w:tc>
      </w:tr>
      <w:tr>
        <w:tc>
          <w:tcPr>
            <w:tcW w:type="dxa" w:w="831"/>
          </w:tcPr>
          <w:p>
            <w:pPr>
              <w:pStyle w:val="null3"/>
            </w:pPr>
            <w:r>
              <w:rPr/>
              <w:t>3</w:t>
            </w:r>
          </w:p>
        </w:tc>
        <w:tc>
          <w:tcPr>
            <w:tcW w:type="dxa" w:w="2492"/>
          </w:tcPr>
          <w:p>
            <w:pPr>
              <w:pStyle w:val="null3"/>
            </w:pPr>
            <w:r>
              <w:rPr/>
              <w:t>财务状况</w:t>
            </w:r>
          </w:p>
        </w:tc>
        <w:tc>
          <w:tcPr>
            <w:tcW w:type="dxa" w:w="3322"/>
          </w:tcPr>
          <w:p>
            <w:pPr>
              <w:pStyle w:val="null3"/>
            </w:pPr>
            <w:r>
              <w:rPr/>
              <w:t>具有良好的商业信誉和健全的财务会计制度，提供2023年经审计的财务报告（成立时间至开标时间不足一年的可提供成立后任意时段的资产负债表）或磋商前六个月内其基本账户银行出具的资信证明（附开户许可证或基本账户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t>资格证明材料</w:t>
            </w:r>
          </w:p>
        </w:tc>
      </w:tr>
      <w:tr>
        <w:tc>
          <w:tcPr>
            <w:tcW w:type="dxa" w:w="831"/>
          </w:tcPr>
          <w:p>
            <w:pPr>
              <w:pStyle w:val="null3"/>
            </w:pPr>
            <w:r>
              <w:rPr/>
              <w:t>4</w:t>
            </w:r>
          </w:p>
        </w:tc>
        <w:tc>
          <w:tcPr>
            <w:tcW w:type="dxa" w:w="2492"/>
          </w:tcPr>
          <w:p>
            <w:pPr>
              <w:pStyle w:val="null3"/>
            </w:pPr>
            <w:r>
              <w:rPr/>
              <w:t>税收缴纳证明</w:t>
            </w:r>
          </w:p>
        </w:tc>
        <w:tc>
          <w:tcPr>
            <w:tcW w:type="dxa" w:w="3322"/>
          </w:tcPr>
          <w:p>
            <w:pPr>
              <w:pStyle w:val="null3"/>
            </w:pPr>
            <w:r>
              <w:rPr/>
              <w:t>具有依法缴纳税收的良好记录，提供磋商截止时间前6个月内任意一个月的纳税证明或完税证明，（依法免税的供应商应提供相关文件证明）；供应商需在项目电子化交易系统中按要求上传相应证明文件并进行电子签章。</w:t>
            </w:r>
          </w:p>
        </w:tc>
        <w:tc>
          <w:tcPr>
            <w:tcW w:type="dxa" w:w="1661"/>
          </w:tcPr>
          <w:p>
            <w:pPr>
              <w:pStyle w:val="null3"/>
            </w:pPr>
            <w:r>
              <w:rPr/>
              <w:t>资格证明材料</w:t>
            </w:r>
          </w:p>
        </w:tc>
      </w:tr>
      <w:tr>
        <w:tc>
          <w:tcPr>
            <w:tcW w:type="dxa" w:w="831"/>
          </w:tcPr>
          <w:p>
            <w:pPr>
              <w:pStyle w:val="null3"/>
            </w:pPr>
            <w:r>
              <w:rPr/>
              <w:t>5</w:t>
            </w:r>
          </w:p>
        </w:tc>
        <w:tc>
          <w:tcPr>
            <w:tcW w:type="dxa" w:w="2492"/>
          </w:tcPr>
          <w:p>
            <w:pPr>
              <w:pStyle w:val="null3"/>
            </w:pPr>
            <w:r>
              <w:rPr/>
              <w:t>社会保障资金缴纳证明</w:t>
            </w:r>
          </w:p>
        </w:tc>
        <w:tc>
          <w:tcPr>
            <w:tcW w:type="dxa" w:w="3322"/>
          </w:tcPr>
          <w:p>
            <w:pPr>
              <w:pStyle w:val="null3"/>
            </w:pPr>
            <w:r>
              <w:rPr/>
              <w:t>具有依法缴纳社会保障资金的良好记录，提供磋商截止时间前6个月内任意一个月的社保缴费凭据或社保机构开具的社会保险参保缴费情况证明（依法不需要缴纳社会 保障资金的供应商应提供相关证明）；供应商需在项目电子化交易系统中按要求上传相应证明文件并进行电子签章。</w:t>
            </w:r>
          </w:p>
        </w:tc>
        <w:tc>
          <w:tcPr>
            <w:tcW w:type="dxa" w:w="1661"/>
          </w:tcPr>
          <w:p>
            <w:pPr>
              <w:pStyle w:val="null3"/>
            </w:pPr>
            <w:r>
              <w:rPr/>
              <w:t>资格证明材料</w:t>
            </w:r>
          </w:p>
        </w:tc>
      </w:tr>
      <w:tr>
        <w:tc>
          <w:tcPr>
            <w:tcW w:type="dxa" w:w="831"/>
          </w:tcPr>
          <w:p>
            <w:pPr>
              <w:pStyle w:val="null3"/>
            </w:pPr>
            <w:r>
              <w:rPr/>
              <w:t>6</w:t>
            </w:r>
          </w:p>
        </w:tc>
        <w:tc>
          <w:tcPr>
            <w:tcW w:type="dxa" w:w="2492"/>
          </w:tcPr>
          <w:p>
            <w:pPr>
              <w:pStyle w:val="null3"/>
            </w:pPr>
            <w:r>
              <w:rPr/>
              <w:t>具有履行本合同所必需的设备和专业技术能力的书面说明</w:t>
            </w:r>
          </w:p>
        </w:tc>
        <w:tc>
          <w:tcPr>
            <w:tcW w:type="dxa" w:w="3322"/>
          </w:tcPr>
          <w:p>
            <w:pPr>
              <w:pStyle w:val="null3"/>
            </w:pPr>
            <w:r>
              <w:rPr/>
              <w:t>提供具有履行本合同所必需的设备和专业技术能力的书面说明；供应商需在项目电子化交易系统中按要求上传相应证明文件并进行电子签章。</w:t>
            </w:r>
          </w:p>
        </w:tc>
        <w:tc>
          <w:tcPr>
            <w:tcW w:type="dxa" w:w="1661"/>
          </w:tcPr>
          <w:p>
            <w:pPr>
              <w:pStyle w:val="null3"/>
            </w:pPr>
            <w:r>
              <w:rPr/>
              <w:t>资格证明材料</w:t>
            </w:r>
          </w:p>
        </w:tc>
      </w:tr>
      <w:tr>
        <w:tc>
          <w:tcPr>
            <w:tcW w:type="dxa" w:w="831"/>
          </w:tcPr>
          <w:p>
            <w:pPr>
              <w:pStyle w:val="null3"/>
            </w:pPr>
            <w:r>
              <w:rPr/>
              <w:t>7</w:t>
            </w:r>
          </w:p>
        </w:tc>
        <w:tc>
          <w:tcPr>
            <w:tcW w:type="dxa" w:w="2492"/>
          </w:tcPr>
          <w:p>
            <w:pPr>
              <w:pStyle w:val="null3"/>
            </w:pPr>
            <w:r>
              <w:rPr/>
              <w:t>无重大违法记录的书面声明</w:t>
            </w:r>
          </w:p>
        </w:tc>
        <w:tc>
          <w:tcPr>
            <w:tcW w:type="dxa" w:w="3322"/>
          </w:tcPr>
          <w:p>
            <w:pPr>
              <w:pStyle w:val="null3"/>
            </w:pPr>
            <w:r>
              <w:rPr/>
              <w:t>提供参加政府采购活动前三年内在经营活动中没有重大违法记录的书面声明；供应商需在项目电子化交易系统中按要求上传相应证明文件并进行电子签章。</w:t>
            </w:r>
          </w:p>
        </w:tc>
        <w:tc>
          <w:tcPr>
            <w:tcW w:type="dxa" w:w="1661"/>
          </w:tcPr>
          <w:p>
            <w:pPr>
              <w:pStyle w:val="null3"/>
            </w:pPr>
            <w:r>
              <w:rPr/>
              <w:t>资格证明材料</w:t>
            </w:r>
          </w:p>
        </w:tc>
      </w:tr>
      <w:tr>
        <w:tc>
          <w:tcPr>
            <w:tcW w:type="dxa" w:w="831"/>
          </w:tcPr>
          <w:p>
            <w:pPr>
              <w:pStyle w:val="null3"/>
            </w:pPr>
            <w:r>
              <w:rPr/>
              <w:t>8</w:t>
            </w:r>
          </w:p>
        </w:tc>
        <w:tc>
          <w:tcPr>
            <w:tcW w:type="dxa" w:w="2492"/>
          </w:tcPr>
          <w:p>
            <w:pPr>
              <w:pStyle w:val="null3"/>
            </w:pPr>
            <w:r>
              <w:rPr/>
              <w:t>信誉截图</w:t>
            </w:r>
          </w:p>
        </w:tc>
        <w:tc>
          <w:tcPr>
            <w:tcW w:type="dxa" w:w="3322"/>
          </w:tcPr>
          <w:p>
            <w:pPr>
              <w:pStyle w:val="null3"/>
            </w:pPr>
            <w:r>
              <w:rPr/>
              <w:t>供应商不得为“信用中国”网站（www.creditchina.gov.cn）中列入失信被执行人和重大税收违 法失信主体的供应商，不得为中国政府采购网（www.ccgp.gov.cn）政府采购严重违法失信行为记录名单中被财政部门禁止参加政府采购活动的供应商；供应商需在项目电子化交易系统中按要求上传相应证明文件并进行电子签章。</w:t>
            </w:r>
          </w:p>
        </w:tc>
        <w:tc>
          <w:tcPr>
            <w:tcW w:type="dxa" w:w="1661"/>
          </w:tcPr>
          <w:p>
            <w:pPr>
              <w:pStyle w:val="null3"/>
            </w:pPr>
            <w:r>
              <w:rPr/>
              <w:t>资格证明材料</w:t>
            </w:r>
          </w:p>
        </w:tc>
      </w:tr>
      <w:tr>
        <w:tc>
          <w:tcPr>
            <w:tcW w:type="dxa" w:w="831"/>
          </w:tcPr>
          <w:p>
            <w:pPr>
              <w:pStyle w:val="null3"/>
            </w:pPr>
            <w:r>
              <w:rPr/>
              <w:t>9</w:t>
            </w:r>
          </w:p>
        </w:tc>
        <w:tc>
          <w:tcPr>
            <w:tcW w:type="dxa" w:w="2492"/>
          </w:tcPr>
          <w:p>
            <w:pPr>
              <w:pStyle w:val="null3"/>
            </w:pPr>
            <w:r>
              <w:rPr/>
              <w:t>供应商资质</w:t>
            </w:r>
          </w:p>
        </w:tc>
        <w:tc>
          <w:tcPr>
            <w:tcW w:type="dxa" w:w="3322"/>
          </w:tcPr>
          <w:p>
            <w:pPr>
              <w:pStyle w:val="null3"/>
            </w:pPr>
            <w:r>
              <w:rPr/>
              <w:t>供应商应具备建设行政主管部门颁发的合法有效的建筑工程施工总承包三级及以上资质，或建筑装修装饰工程专业承包二级及以上资质，并具有建设行政主管部门颁发的安全生产许可证，且合格有效；供应商需在项目电子化交易系统中按要求上传相应证明文件并进行电子签章。</w:t>
            </w:r>
          </w:p>
        </w:tc>
        <w:tc>
          <w:tcPr>
            <w:tcW w:type="dxa" w:w="1661"/>
          </w:tcPr>
          <w:p>
            <w:pPr>
              <w:pStyle w:val="null3"/>
            </w:pPr>
            <w:r>
              <w:rPr/>
              <w:t>资格证明材料</w:t>
            </w:r>
          </w:p>
        </w:tc>
      </w:tr>
      <w:tr>
        <w:tc>
          <w:tcPr>
            <w:tcW w:type="dxa" w:w="831"/>
          </w:tcPr>
          <w:p>
            <w:pPr>
              <w:pStyle w:val="null3"/>
            </w:pPr>
            <w:r>
              <w:rPr/>
              <w:t>10</w:t>
            </w:r>
          </w:p>
        </w:tc>
        <w:tc>
          <w:tcPr>
            <w:tcW w:type="dxa" w:w="2492"/>
          </w:tcPr>
          <w:p>
            <w:pPr>
              <w:pStyle w:val="null3"/>
            </w:pPr>
            <w:r>
              <w:rPr/>
              <w:t>项目经理资质证书及承诺书</w:t>
            </w:r>
          </w:p>
        </w:tc>
        <w:tc>
          <w:tcPr>
            <w:tcW w:type="dxa" w:w="3322"/>
          </w:tcPr>
          <w:p>
            <w:pPr>
              <w:pStyle w:val="null3"/>
            </w:pPr>
            <w:r>
              <w:rPr/>
              <w:t>拟派项目经理须具备建筑工程专业二级及以上注册建造师执业资格和有效的安全生产考核合格证书（建安B证），在本单位注册且无在建工程、无不良记录（提供无在建工程、无不良记录承诺书）；供应商需在项目电子化交易系统中按要求上传相应证明文件并进行电子签章。</w:t>
            </w:r>
          </w:p>
        </w:tc>
        <w:tc>
          <w:tcPr>
            <w:tcW w:type="dxa" w:w="1661"/>
          </w:tcPr>
          <w:p>
            <w:pPr>
              <w:pStyle w:val="null3"/>
            </w:pPr>
            <w:r>
              <w:rPr/>
              <w:t>资格证明材料</w:t>
            </w:r>
          </w:p>
        </w:tc>
      </w:tr>
      <w:tr>
        <w:tc>
          <w:tcPr>
            <w:tcW w:type="dxa" w:w="831"/>
          </w:tcPr>
          <w:p>
            <w:pPr>
              <w:pStyle w:val="null3"/>
            </w:pPr>
            <w:r>
              <w:rPr/>
              <w:t>11</w:t>
            </w:r>
          </w:p>
        </w:tc>
        <w:tc>
          <w:tcPr>
            <w:tcW w:type="dxa" w:w="2492"/>
          </w:tcPr>
          <w:p>
            <w:pPr>
              <w:pStyle w:val="null3"/>
            </w:pPr>
            <w:r>
              <w:rPr/>
              <w:t>本项目不允许联合体磋商</w:t>
            </w:r>
          </w:p>
        </w:tc>
        <w:tc>
          <w:tcPr>
            <w:tcW w:type="dxa" w:w="3322"/>
          </w:tcPr>
          <w:p>
            <w:pPr>
              <w:pStyle w:val="null3"/>
            </w:pPr>
            <w:r>
              <w:rPr/>
              <w:t>本项目不允许联合体磋商。供应商需在项目电子化交易系统中按要求上传相应证明文件并进行电子签章。</w:t>
            </w:r>
          </w:p>
        </w:tc>
        <w:tc>
          <w:tcPr>
            <w:tcW w:type="dxa" w:w="1661"/>
          </w:tcPr>
          <w:p>
            <w:pPr>
              <w:pStyle w:val="null3"/>
            </w:pPr>
            <w:r>
              <w:rPr/>
              <w:t>资格证明材料</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营业执照或身份证明</w:t>
            </w:r>
          </w:p>
        </w:tc>
        <w:tc>
          <w:tcPr>
            <w:tcW w:type="dxa" w:w="3322"/>
          </w:tcPr>
          <w:p>
            <w:pPr>
              <w:pStyle w:val="null3"/>
            </w:pPr>
            <w:r>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t>资格证明材料</w:t>
            </w:r>
          </w:p>
        </w:tc>
      </w:tr>
      <w:tr>
        <w:tc>
          <w:tcPr>
            <w:tcW w:type="dxa" w:w="831"/>
          </w:tcPr>
          <w:p>
            <w:pPr>
              <w:pStyle w:val="null3"/>
            </w:pPr>
            <w:r>
              <w:rPr/>
              <w:t>2</w:t>
            </w:r>
          </w:p>
        </w:tc>
        <w:tc>
          <w:tcPr>
            <w:tcW w:type="dxa" w:w="2492"/>
          </w:tcPr>
          <w:p>
            <w:pPr>
              <w:pStyle w:val="null3"/>
            </w:pPr>
            <w:r>
              <w:rPr/>
              <w:t>法定代表人身份证明或法定代表人身份证明</w:t>
            </w:r>
          </w:p>
        </w:tc>
        <w:tc>
          <w:tcPr>
            <w:tcW w:type="dxa" w:w="3322"/>
          </w:tcPr>
          <w:p>
            <w:pPr>
              <w:pStyle w:val="null3"/>
            </w:pPr>
            <w:r>
              <w:rPr/>
              <w:t>法定代表人直接参加磋商的，需提供法定代表人身份证明（含法人身份证复印件），法定代表人委托代理人参加磋商的，需提供法定代表人授权委托书（含法定代表人及代理人身份证复印件）；供应商需在项目电子化交易系统中按要求上传相应证明文件并进行电子签章。</w:t>
            </w:r>
          </w:p>
        </w:tc>
        <w:tc>
          <w:tcPr>
            <w:tcW w:type="dxa" w:w="1661"/>
          </w:tcPr>
          <w:p>
            <w:pPr>
              <w:pStyle w:val="null3"/>
            </w:pPr>
            <w:r>
              <w:rPr/>
              <w:t>资格证明材料</w:t>
            </w:r>
          </w:p>
        </w:tc>
      </w:tr>
      <w:tr>
        <w:tc>
          <w:tcPr>
            <w:tcW w:type="dxa" w:w="831"/>
          </w:tcPr>
          <w:p>
            <w:pPr>
              <w:pStyle w:val="null3"/>
            </w:pPr>
            <w:r>
              <w:rPr/>
              <w:t>3</w:t>
            </w:r>
          </w:p>
        </w:tc>
        <w:tc>
          <w:tcPr>
            <w:tcW w:type="dxa" w:w="2492"/>
          </w:tcPr>
          <w:p>
            <w:pPr>
              <w:pStyle w:val="null3"/>
            </w:pPr>
            <w:r>
              <w:rPr/>
              <w:t>财务状况</w:t>
            </w:r>
          </w:p>
        </w:tc>
        <w:tc>
          <w:tcPr>
            <w:tcW w:type="dxa" w:w="3322"/>
          </w:tcPr>
          <w:p>
            <w:pPr>
              <w:pStyle w:val="null3"/>
            </w:pPr>
            <w:r>
              <w:rPr/>
              <w:t>具有良好的商业信誉和健全的财务会计制度，提供2023年经审计的财务报告（成立时间至开标时间不足一年的可提供成立后任意时段的资产负债表）或磋商前六个月内其基本账户银行出具的资信证明（附开户许可证或基本账户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t>资格证明材料</w:t>
            </w:r>
          </w:p>
        </w:tc>
      </w:tr>
      <w:tr>
        <w:tc>
          <w:tcPr>
            <w:tcW w:type="dxa" w:w="831"/>
          </w:tcPr>
          <w:p>
            <w:pPr>
              <w:pStyle w:val="null3"/>
            </w:pPr>
            <w:r>
              <w:rPr/>
              <w:t>4</w:t>
            </w:r>
          </w:p>
        </w:tc>
        <w:tc>
          <w:tcPr>
            <w:tcW w:type="dxa" w:w="2492"/>
          </w:tcPr>
          <w:p>
            <w:pPr>
              <w:pStyle w:val="null3"/>
            </w:pPr>
            <w:r>
              <w:rPr/>
              <w:t>税收缴纳证明</w:t>
            </w:r>
          </w:p>
        </w:tc>
        <w:tc>
          <w:tcPr>
            <w:tcW w:type="dxa" w:w="3322"/>
          </w:tcPr>
          <w:p>
            <w:pPr>
              <w:pStyle w:val="null3"/>
            </w:pPr>
            <w:r>
              <w:rPr/>
              <w:t>具有依法缴纳税收的良好记录，提供磋商截止时间前6个月内任意一个月的纳税证明或完税证明，（依法免税的供应商应提供相关文件证明）；供应商需在项目电子化交易系统中按要求上传相应证明文件并进行电子签章。</w:t>
            </w:r>
          </w:p>
        </w:tc>
        <w:tc>
          <w:tcPr>
            <w:tcW w:type="dxa" w:w="1661"/>
          </w:tcPr>
          <w:p>
            <w:pPr>
              <w:pStyle w:val="null3"/>
            </w:pPr>
            <w:r>
              <w:rPr/>
              <w:t>资格证明材料</w:t>
            </w:r>
          </w:p>
        </w:tc>
      </w:tr>
      <w:tr>
        <w:tc>
          <w:tcPr>
            <w:tcW w:type="dxa" w:w="831"/>
          </w:tcPr>
          <w:p>
            <w:pPr>
              <w:pStyle w:val="null3"/>
            </w:pPr>
            <w:r>
              <w:rPr/>
              <w:t>5</w:t>
            </w:r>
          </w:p>
        </w:tc>
        <w:tc>
          <w:tcPr>
            <w:tcW w:type="dxa" w:w="2492"/>
          </w:tcPr>
          <w:p>
            <w:pPr>
              <w:pStyle w:val="null3"/>
            </w:pPr>
            <w:r>
              <w:rPr/>
              <w:t>社会保障资金缴纳证明</w:t>
            </w:r>
          </w:p>
        </w:tc>
        <w:tc>
          <w:tcPr>
            <w:tcW w:type="dxa" w:w="3322"/>
          </w:tcPr>
          <w:p>
            <w:pPr>
              <w:pStyle w:val="null3"/>
            </w:pPr>
            <w:r>
              <w:rPr/>
              <w:t>具有依法缴纳社会保障资金的良好记录，提供磋商截止时间前6个月内任意一个月的社保缴费凭据或社保机构开具的社会保险参保缴费情况证明（依法不需要缴纳社会 保障资金的供应商应提供相关证明）；供应商需在项目电子化交易系统中按要求上传相应证明文件并进行电子签章。</w:t>
            </w:r>
          </w:p>
        </w:tc>
        <w:tc>
          <w:tcPr>
            <w:tcW w:type="dxa" w:w="1661"/>
          </w:tcPr>
          <w:p>
            <w:pPr>
              <w:pStyle w:val="null3"/>
            </w:pPr>
            <w:r>
              <w:rPr/>
              <w:t>资格证明材料</w:t>
            </w:r>
          </w:p>
        </w:tc>
      </w:tr>
      <w:tr>
        <w:tc>
          <w:tcPr>
            <w:tcW w:type="dxa" w:w="831"/>
          </w:tcPr>
          <w:p>
            <w:pPr>
              <w:pStyle w:val="null3"/>
            </w:pPr>
            <w:r>
              <w:rPr/>
              <w:t>6</w:t>
            </w:r>
          </w:p>
        </w:tc>
        <w:tc>
          <w:tcPr>
            <w:tcW w:type="dxa" w:w="2492"/>
          </w:tcPr>
          <w:p>
            <w:pPr>
              <w:pStyle w:val="null3"/>
            </w:pPr>
            <w:r>
              <w:rPr/>
              <w:t>具有履行本合同所必需的设备和专业技术能力的书面说明</w:t>
            </w:r>
          </w:p>
        </w:tc>
        <w:tc>
          <w:tcPr>
            <w:tcW w:type="dxa" w:w="3322"/>
          </w:tcPr>
          <w:p>
            <w:pPr>
              <w:pStyle w:val="null3"/>
            </w:pPr>
            <w:r>
              <w:rPr/>
              <w:t>提供具有履行本合同所必需的设备和专业技术能力的书面说明；供应商需在项目电子化交易系统中按要求上传相应证明文件并进行电子签章。</w:t>
            </w:r>
          </w:p>
        </w:tc>
        <w:tc>
          <w:tcPr>
            <w:tcW w:type="dxa" w:w="1661"/>
          </w:tcPr>
          <w:p>
            <w:pPr>
              <w:pStyle w:val="null3"/>
            </w:pPr>
            <w:r>
              <w:rPr/>
              <w:t>资格证明材料</w:t>
            </w:r>
          </w:p>
        </w:tc>
      </w:tr>
      <w:tr>
        <w:tc>
          <w:tcPr>
            <w:tcW w:type="dxa" w:w="831"/>
          </w:tcPr>
          <w:p>
            <w:pPr>
              <w:pStyle w:val="null3"/>
            </w:pPr>
            <w:r>
              <w:rPr/>
              <w:t>7</w:t>
            </w:r>
          </w:p>
        </w:tc>
        <w:tc>
          <w:tcPr>
            <w:tcW w:type="dxa" w:w="2492"/>
          </w:tcPr>
          <w:p>
            <w:pPr>
              <w:pStyle w:val="null3"/>
            </w:pPr>
            <w:r>
              <w:rPr/>
              <w:t>无重大违法记录的书面声明</w:t>
            </w:r>
          </w:p>
        </w:tc>
        <w:tc>
          <w:tcPr>
            <w:tcW w:type="dxa" w:w="3322"/>
          </w:tcPr>
          <w:p>
            <w:pPr>
              <w:pStyle w:val="null3"/>
            </w:pPr>
            <w:r>
              <w:rPr/>
              <w:t>提供参加政府采购活动前三年内在经营活动中没有重大违法记录的书面声明；供应商需在项目电子化交易系统中按要求上传相应证明文件并进行电子签章。</w:t>
            </w:r>
          </w:p>
        </w:tc>
        <w:tc>
          <w:tcPr>
            <w:tcW w:type="dxa" w:w="1661"/>
          </w:tcPr>
          <w:p>
            <w:pPr>
              <w:pStyle w:val="null3"/>
            </w:pPr>
            <w:r>
              <w:rPr/>
              <w:t>资格证明材料</w:t>
            </w:r>
          </w:p>
        </w:tc>
      </w:tr>
      <w:tr>
        <w:tc>
          <w:tcPr>
            <w:tcW w:type="dxa" w:w="831"/>
          </w:tcPr>
          <w:p>
            <w:pPr>
              <w:pStyle w:val="null3"/>
            </w:pPr>
            <w:r>
              <w:rPr/>
              <w:t>8</w:t>
            </w:r>
          </w:p>
        </w:tc>
        <w:tc>
          <w:tcPr>
            <w:tcW w:type="dxa" w:w="2492"/>
          </w:tcPr>
          <w:p>
            <w:pPr>
              <w:pStyle w:val="null3"/>
            </w:pPr>
            <w:r>
              <w:rPr/>
              <w:t>信誉截图</w:t>
            </w:r>
          </w:p>
        </w:tc>
        <w:tc>
          <w:tcPr>
            <w:tcW w:type="dxa" w:w="3322"/>
          </w:tcPr>
          <w:p>
            <w:pPr>
              <w:pStyle w:val="null3"/>
            </w:pPr>
            <w:r>
              <w:rPr/>
              <w:t>供应商不得为“信用中国”网站（www.creditchina.gov.cn）中列入失信被执行人和重大税收违 法失信主体的供应商，不得为中国政府采购网（www.ccgp.gov.cn）政府采购严重违法失信行为记录名单中被财政部门禁止参加政府采购活动的供应商；供应商需在项目电子化交易系统中按要求上传相应证明文件并进行电子签章。</w:t>
            </w:r>
          </w:p>
        </w:tc>
        <w:tc>
          <w:tcPr>
            <w:tcW w:type="dxa" w:w="1661"/>
          </w:tcPr>
          <w:p>
            <w:pPr>
              <w:pStyle w:val="null3"/>
            </w:pPr>
            <w:r>
              <w:rPr/>
              <w:t>资格证明材料</w:t>
            </w:r>
          </w:p>
        </w:tc>
      </w:tr>
      <w:tr>
        <w:tc>
          <w:tcPr>
            <w:tcW w:type="dxa" w:w="831"/>
          </w:tcPr>
          <w:p>
            <w:pPr>
              <w:pStyle w:val="null3"/>
            </w:pPr>
            <w:r>
              <w:rPr/>
              <w:t>9</w:t>
            </w:r>
          </w:p>
        </w:tc>
        <w:tc>
          <w:tcPr>
            <w:tcW w:type="dxa" w:w="2492"/>
          </w:tcPr>
          <w:p>
            <w:pPr>
              <w:pStyle w:val="null3"/>
            </w:pPr>
            <w:r>
              <w:rPr/>
              <w:t>供应商资质</w:t>
            </w:r>
          </w:p>
        </w:tc>
        <w:tc>
          <w:tcPr>
            <w:tcW w:type="dxa" w:w="3322"/>
          </w:tcPr>
          <w:p>
            <w:pPr>
              <w:pStyle w:val="null3"/>
            </w:pPr>
            <w:r>
              <w:rPr/>
              <w:t>供应商应具备建设行政主管部门颁发的合法有效的建筑工程施工总承包三级及以上资质，或建筑装修装饰工程专业承包二级及以上资质，并具有建设行政主管部门颁发的安全生产许可证，且合格有效；供应商需在项目电子化交易系统中按要求上传相应证明文件并进行电子签章。</w:t>
            </w:r>
          </w:p>
        </w:tc>
        <w:tc>
          <w:tcPr>
            <w:tcW w:type="dxa" w:w="1661"/>
          </w:tcPr>
          <w:p>
            <w:pPr>
              <w:pStyle w:val="null3"/>
            </w:pPr>
            <w:r>
              <w:rPr/>
              <w:t>资格证明材料</w:t>
            </w:r>
          </w:p>
        </w:tc>
      </w:tr>
      <w:tr>
        <w:tc>
          <w:tcPr>
            <w:tcW w:type="dxa" w:w="831"/>
          </w:tcPr>
          <w:p>
            <w:pPr>
              <w:pStyle w:val="null3"/>
            </w:pPr>
            <w:r>
              <w:rPr/>
              <w:t>10</w:t>
            </w:r>
          </w:p>
        </w:tc>
        <w:tc>
          <w:tcPr>
            <w:tcW w:type="dxa" w:w="2492"/>
          </w:tcPr>
          <w:p>
            <w:pPr>
              <w:pStyle w:val="null3"/>
            </w:pPr>
            <w:r>
              <w:rPr/>
              <w:t>项目经理资质证书及承诺书</w:t>
            </w:r>
          </w:p>
        </w:tc>
        <w:tc>
          <w:tcPr>
            <w:tcW w:type="dxa" w:w="3322"/>
          </w:tcPr>
          <w:p>
            <w:pPr>
              <w:pStyle w:val="null3"/>
            </w:pPr>
            <w:r>
              <w:rPr/>
              <w:t>拟派项目经理须具备建筑工程专业二级及以上注册建造师执业资格和有效的安全生产考核合格证书（建安B证），在本单位注册且无在建工程、无不良记录（提供无在建工程、无不良记录承诺书）；供应商需在项目电子化交易系统中按要求上传相应证明文件并进行电子签章。</w:t>
            </w:r>
          </w:p>
        </w:tc>
        <w:tc>
          <w:tcPr>
            <w:tcW w:type="dxa" w:w="1661"/>
          </w:tcPr>
          <w:p>
            <w:pPr>
              <w:pStyle w:val="null3"/>
            </w:pPr>
            <w:r>
              <w:rPr/>
              <w:t>资格证明材料</w:t>
            </w:r>
          </w:p>
        </w:tc>
      </w:tr>
      <w:tr>
        <w:tc>
          <w:tcPr>
            <w:tcW w:type="dxa" w:w="831"/>
          </w:tcPr>
          <w:p>
            <w:pPr>
              <w:pStyle w:val="null3"/>
            </w:pPr>
            <w:r>
              <w:rPr/>
              <w:t>11</w:t>
            </w:r>
          </w:p>
        </w:tc>
        <w:tc>
          <w:tcPr>
            <w:tcW w:type="dxa" w:w="2492"/>
          </w:tcPr>
          <w:p>
            <w:pPr>
              <w:pStyle w:val="null3"/>
            </w:pPr>
            <w:r>
              <w:rPr/>
              <w:t>本项目不允许联合体磋商</w:t>
            </w:r>
          </w:p>
        </w:tc>
        <w:tc>
          <w:tcPr>
            <w:tcW w:type="dxa" w:w="3322"/>
          </w:tcPr>
          <w:p>
            <w:pPr>
              <w:pStyle w:val="null3"/>
            </w:pPr>
            <w:r>
              <w:rPr/>
              <w:t>本项目不允许联合体磋商。供应商需在项目电子化交易系统中按要求上传相应证明文件并进行电子签章。</w:t>
            </w:r>
          </w:p>
        </w:tc>
        <w:tc>
          <w:tcPr>
            <w:tcW w:type="dxa" w:w="1661"/>
          </w:tcPr>
          <w:p>
            <w:pPr>
              <w:pStyle w:val="null3"/>
            </w:pPr>
            <w:r>
              <w:rPr/>
              <w:t>资格证明材料</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营业执照或身份证明</w:t>
            </w:r>
          </w:p>
        </w:tc>
        <w:tc>
          <w:tcPr>
            <w:tcW w:type="dxa" w:w="3322"/>
          </w:tcPr>
          <w:p>
            <w:pPr>
              <w:pStyle w:val="null3"/>
            </w:pPr>
            <w:r>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t>资格证明材料</w:t>
            </w:r>
          </w:p>
        </w:tc>
      </w:tr>
      <w:tr>
        <w:tc>
          <w:tcPr>
            <w:tcW w:type="dxa" w:w="831"/>
          </w:tcPr>
          <w:p>
            <w:pPr>
              <w:pStyle w:val="null3"/>
            </w:pPr>
            <w:r>
              <w:rPr/>
              <w:t>2</w:t>
            </w:r>
          </w:p>
        </w:tc>
        <w:tc>
          <w:tcPr>
            <w:tcW w:type="dxa" w:w="2492"/>
          </w:tcPr>
          <w:p>
            <w:pPr>
              <w:pStyle w:val="null3"/>
            </w:pPr>
            <w:r>
              <w:rPr/>
              <w:t>法定代表人身份证明或法定代表人身份证明</w:t>
            </w:r>
          </w:p>
        </w:tc>
        <w:tc>
          <w:tcPr>
            <w:tcW w:type="dxa" w:w="3322"/>
          </w:tcPr>
          <w:p>
            <w:pPr>
              <w:pStyle w:val="null3"/>
            </w:pPr>
            <w:r>
              <w:rPr/>
              <w:t>法定代表人直接参加磋商的，需提供法定代表人身份证明（含法人身份证复印件），法定代表人委托代理人参加磋商的，需提供法定代表人授权委托书（含法定代表人及代理人身份证复印件）；供应商需在项目电子化交易系统中按要求上传相应证明文件并进行电子签章。</w:t>
            </w:r>
          </w:p>
        </w:tc>
        <w:tc>
          <w:tcPr>
            <w:tcW w:type="dxa" w:w="1661"/>
          </w:tcPr>
          <w:p>
            <w:pPr>
              <w:pStyle w:val="null3"/>
            </w:pPr>
            <w:r>
              <w:rPr/>
              <w:t>资格证明材料</w:t>
            </w:r>
          </w:p>
        </w:tc>
      </w:tr>
      <w:tr>
        <w:tc>
          <w:tcPr>
            <w:tcW w:type="dxa" w:w="831"/>
          </w:tcPr>
          <w:p>
            <w:pPr>
              <w:pStyle w:val="null3"/>
            </w:pPr>
            <w:r>
              <w:rPr/>
              <w:t>3</w:t>
            </w:r>
          </w:p>
        </w:tc>
        <w:tc>
          <w:tcPr>
            <w:tcW w:type="dxa" w:w="2492"/>
          </w:tcPr>
          <w:p>
            <w:pPr>
              <w:pStyle w:val="null3"/>
            </w:pPr>
            <w:r>
              <w:rPr/>
              <w:t>财务状况</w:t>
            </w:r>
          </w:p>
        </w:tc>
        <w:tc>
          <w:tcPr>
            <w:tcW w:type="dxa" w:w="3322"/>
          </w:tcPr>
          <w:p>
            <w:pPr>
              <w:pStyle w:val="null3"/>
            </w:pPr>
            <w:r>
              <w:rPr/>
              <w:t>具有良好的商业信誉和健全的财务会计制度，提供2023年经审计的财务报告（成立时间至开标时间不足一年的可提供成立后任意时段的资产负债表）或磋商前六个月内其基本账户银行出具的资信证明（附开户许可证或基本账户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t>资格证明材料</w:t>
            </w:r>
          </w:p>
        </w:tc>
      </w:tr>
      <w:tr>
        <w:tc>
          <w:tcPr>
            <w:tcW w:type="dxa" w:w="831"/>
          </w:tcPr>
          <w:p>
            <w:pPr>
              <w:pStyle w:val="null3"/>
            </w:pPr>
            <w:r>
              <w:rPr/>
              <w:t>4</w:t>
            </w:r>
          </w:p>
        </w:tc>
        <w:tc>
          <w:tcPr>
            <w:tcW w:type="dxa" w:w="2492"/>
          </w:tcPr>
          <w:p>
            <w:pPr>
              <w:pStyle w:val="null3"/>
            </w:pPr>
            <w:r>
              <w:rPr/>
              <w:t>税收缴纳证明</w:t>
            </w:r>
          </w:p>
        </w:tc>
        <w:tc>
          <w:tcPr>
            <w:tcW w:type="dxa" w:w="3322"/>
          </w:tcPr>
          <w:p>
            <w:pPr>
              <w:pStyle w:val="null3"/>
            </w:pPr>
            <w:r>
              <w:rPr/>
              <w:t>具有依法缴纳税收的良好记录，提供磋商截止时间前6个月内任意一个月的纳税证明或完税证明，（依法免税的供应商应提供相关文件证明）；供应商需在项目电子化交易系统中按要求上传相应证明文件并进行电子签章。</w:t>
            </w:r>
          </w:p>
        </w:tc>
        <w:tc>
          <w:tcPr>
            <w:tcW w:type="dxa" w:w="1661"/>
          </w:tcPr>
          <w:p>
            <w:pPr>
              <w:pStyle w:val="null3"/>
            </w:pPr>
            <w:r>
              <w:rPr/>
              <w:t>资格证明材料</w:t>
            </w:r>
          </w:p>
        </w:tc>
      </w:tr>
      <w:tr>
        <w:tc>
          <w:tcPr>
            <w:tcW w:type="dxa" w:w="831"/>
          </w:tcPr>
          <w:p>
            <w:pPr>
              <w:pStyle w:val="null3"/>
            </w:pPr>
            <w:r>
              <w:rPr/>
              <w:t>5</w:t>
            </w:r>
          </w:p>
        </w:tc>
        <w:tc>
          <w:tcPr>
            <w:tcW w:type="dxa" w:w="2492"/>
          </w:tcPr>
          <w:p>
            <w:pPr>
              <w:pStyle w:val="null3"/>
            </w:pPr>
            <w:r>
              <w:rPr/>
              <w:t>社会保障资金缴纳证明</w:t>
            </w:r>
          </w:p>
        </w:tc>
        <w:tc>
          <w:tcPr>
            <w:tcW w:type="dxa" w:w="3322"/>
          </w:tcPr>
          <w:p>
            <w:pPr>
              <w:pStyle w:val="null3"/>
            </w:pPr>
            <w:r>
              <w:rPr/>
              <w:t>具有依法缴纳社会保障资金的良好记录，提供磋商截止时间前6个月内任意一个月的社保缴费凭据或社保机构开具的社会保险参保缴费情况证明（依法不需要缴纳社会 保障资金的供应商应提供相关证明）；供应商需在项目电子化交易系统中按要求上传相应证明文件并进行电子签章。</w:t>
            </w:r>
          </w:p>
        </w:tc>
        <w:tc>
          <w:tcPr>
            <w:tcW w:type="dxa" w:w="1661"/>
          </w:tcPr>
          <w:p>
            <w:pPr>
              <w:pStyle w:val="null3"/>
            </w:pPr>
            <w:r>
              <w:rPr/>
              <w:t>资格证明材料</w:t>
            </w:r>
          </w:p>
        </w:tc>
      </w:tr>
      <w:tr>
        <w:tc>
          <w:tcPr>
            <w:tcW w:type="dxa" w:w="831"/>
          </w:tcPr>
          <w:p>
            <w:pPr>
              <w:pStyle w:val="null3"/>
            </w:pPr>
            <w:r>
              <w:rPr/>
              <w:t>6</w:t>
            </w:r>
          </w:p>
        </w:tc>
        <w:tc>
          <w:tcPr>
            <w:tcW w:type="dxa" w:w="2492"/>
          </w:tcPr>
          <w:p>
            <w:pPr>
              <w:pStyle w:val="null3"/>
            </w:pPr>
            <w:r>
              <w:rPr/>
              <w:t>具有履行本合同所必需的设备和专业技术能力的书面说明</w:t>
            </w:r>
          </w:p>
        </w:tc>
        <w:tc>
          <w:tcPr>
            <w:tcW w:type="dxa" w:w="3322"/>
          </w:tcPr>
          <w:p>
            <w:pPr>
              <w:pStyle w:val="null3"/>
            </w:pPr>
            <w:r>
              <w:rPr/>
              <w:t>提供具有履行本合同所必需的设备和专业技术能力的书面说明；供应商需在项目电子化交易系统中按要求上传相应证明文件并进行电子签章。</w:t>
            </w:r>
          </w:p>
        </w:tc>
        <w:tc>
          <w:tcPr>
            <w:tcW w:type="dxa" w:w="1661"/>
          </w:tcPr>
          <w:p>
            <w:pPr>
              <w:pStyle w:val="null3"/>
            </w:pPr>
            <w:r>
              <w:rPr/>
              <w:t>资格证明材料</w:t>
            </w:r>
          </w:p>
        </w:tc>
      </w:tr>
      <w:tr>
        <w:tc>
          <w:tcPr>
            <w:tcW w:type="dxa" w:w="831"/>
          </w:tcPr>
          <w:p>
            <w:pPr>
              <w:pStyle w:val="null3"/>
            </w:pPr>
            <w:r>
              <w:rPr/>
              <w:t>7</w:t>
            </w:r>
          </w:p>
        </w:tc>
        <w:tc>
          <w:tcPr>
            <w:tcW w:type="dxa" w:w="2492"/>
          </w:tcPr>
          <w:p>
            <w:pPr>
              <w:pStyle w:val="null3"/>
            </w:pPr>
            <w:r>
              <w:rPr/>
              <w:t>无重大违法记录的书面声明</w:t>
            </w:r>
          </w:p>
        </w:tc>
        <w:tc>
          <w:tcPr>
            <w:tcW w:type="dxa" w:w="3322"/>
          </w:tcPr>
          <w:p>
            <w:pPr>
              <w:pStyle w:val="null3"/>
            </w:pPr>
            <w:r>
              <w:rPr/>
              <w:t>提供参加政府采购活动前三年内在经营活动中没有重大违法记录的书面声明；供应商需在项目电子化交易系统中按要求上传相应证明文件并进行电子签章。</w:t>
            </w:r>
          </w:p>
        </w:tc>
        <w:tc>
          <w:tcPr>
            <w:tcW w:type="dxa" w:w="1661"/>
          </w:tcPr>
          <w:p>
            <w:pPr>
              <w:pStyle w:val="null3"/>
            </w:pPr>
            <w:r>
              <w:rPr/>
              <w:t>资格证明材料</w:t>
            </w:r>
          </w:p>
        </w:tc>
      </w:tr>
      <w:tr>
        <w:tc>
          <w:tcPr>
            <w:tcW w:type="dxa" w:w="831"/>
          </w:tcPr>
          <w:p>
            <w:pPr>
              <w:pStyle w:val="null3"/>
            </w:pPr>
            <w:r>
              <w:rPr/>
              <w:t>8</w:t>
            </w:r>
          </w:p>
        </w:tc>
        <w:tc>
          <w:tcPr>
            <w:tcW w:type="dxa" w:w="2492"/>
          </w:tcPr>
          <w:p>
            <w:pPr>
              <w:pStyle w:val="null3"/>
            </w:pPr>
            <w:r>
              <w:rPr/>
              <w:t>信誉截图</w:t>
            </w:r>
          </w:p>
        </w:tc>
        <w:tc>
          <w:tcPr>
            <w:tcW w:type="dxa" w:w="3322"/>
          </w:tcPr>
          <w:p>
            <w:pPr>
              <w:pStyle w:val="null3"/>
            </w:pPr>
            <w:r>
              <w:rPr/>
              <w:t>供应商不得为“信用中国”网站（www.creditchina.gov.cn）中列入失信被执行人和重大税收违 法失信主体的供应商，不得为中国政府采购网（www.ccgp.gov.cn）政府采购严重违法失信行为记录名单中被财政部门禁止参加政府采购活动的供应商；供应商需在项目电子化交易系统中按要求上传相应证明文件并进行电子签章。</w:t>
            </w:r>
          </w:p>
        </w:tc>
        <w:tc>
          <w:tcPr>
            <w:tcW w:type="dxa" w:w="1661"/>
          </w:tcPr>
          <w:p>
            <w:pPr>
              <w:pStyle w:val="null3"/>
            </w:pPr>
            <w:r>
              <w:rPr/>
              <w:t>资格证明材料</w:t>
            </w:r>
          </w:p>
        </w:tc>
      </w:tr>
      <w:tr>
        <w:tc>
          <w:tcPr>
            <w:tcW w:type="dxa" w:w="831"/>
          </w:tcPr>
          <w:p>
            <w:pPr>
              <w:pStyle w:val="null3"/>
            </w:pPr>
            <w:r>
              <w:rPr/>
              <w:t>9</w:t>
            </w:r>
          </w:p>
        </w:tc>
        <w:tc>
          <w:tcPr>
            <w:tcW w:type="dxa" w:w="2492"/>
          </w:tcPr>
          <w:p>
            <w:pPr>
              <w:pStyle w:val="null3"/>
            </w:pPr>
            <w:r>
              <w:rPr/>
              <w:t>供应商资质</w:t>
            </w:r>
          </w:p>
        </w:tc>
        <w:tc>
          <w:tcPr>
            <w:tcW w:type="dxa" w:w="3322"/>
          </w:tcPr>
          <w:p>
            <w:pPr>
              <w:pStyle w:val="null3"/>
            </w:pPr>
            <w:r>
              <w:rPr/>
              <w:t>供应商应具备建设行政主管部门颁发的合法有效的建筑工程施工总承包三级及以上资质，或建筑装修装饰工程专业承包二级及以上资质，并具有建设行政主管部门颁发的安全生产许可证，且合格有效；供应商需在项目电子化交易系统中按要求上传相应证明文件并进行电子签章。</w:t>
            </w:r>
          </w:p>
        </w:tc>
        <w:tc>
          <w:tcPr>
            <w:tcW w:type="dxa" w:w="1661"/>
          </w:tcPr>
          <w:p>
            <w:pPr>
              <w:pStyle w:val="null3"/>
            </w:pPr>
            <w:r>
              <w:rPr/>
              <w:t>资格证明材料</w:t>
            </w:r>
          </w:p>
        </w:tc>
      </w:tr>
      <w:tr>
        <w:tc>
          <w:tcPr>
            <w:tcW w:type="dxa" w:w="831"/>
          </w:tcPr>
          <w:p>
            <w:pPr>
              <w:pStyle w:val="null3"/>
            </w:pPr>
            <w:r>
              <w:rPr/>
              <w:t>10</w:t>
            </w:r>
          </w:p>
        </w:tc>
        <w:tc>
          <w:tcPr>
            <w:tcW w:type="dxa" w:w="2492"/>
          </w:tcPr>
          <w:p>
            <w:pPr>
              <w:pStyle w:val="null3"/>
            </w:pPr>
            <w:r>
              <w:rPr/>
              <w:t>项目经理资质证书及承诺书</w:t>
            </w:r>
          </w:p>
        </w:tc>
        <w:tc>
          <w:tcPr>
            <w:tcW w:type="dxa" w:w="3322"/>
          </w:tcPr>
          <w:p>
            <w:pPr>
              <w:pStyle w:val="null3"/>
            </w:pPr>
            <w:r>
              <w:rPr/>
              <w:t>拟派项目经理须具备建筑工程专业二级及以上注册建造师执业资格和有效的安全生产考核合格证书（建安B证），在本单位注册且无在建工程、无不良记录（提供无在建工程、无不良记录承诺书）；供应商需在项目电子化交易系统中按要求上传相应证明文件并进行电子签章。</w:t>
            </w:r>
          </w:p>
        </w:tc>
        <w:tc>
          <w:tcPr>
            <w:tcW w:type="dxa" w:w="1661"/>
          </w:tcPr>
          <w:p>
            <w:pPr>
              <w:pStyle w:val="null3"/>
            </w:pPr>
            <w:r>
              <w:rPr/>
              <w:t>资格证明材料</w:t>
            </w:r>
          </w:p>
        </w:tc>
      </w:tr>
      <w:tr>
        <w:tc>
          <w:tcPr>
            <w:tcW w:type="dxa" w:w="831"/>
          </w:tcPr>
          <w:p>
            <w:pPr>
              <w:pStyle w:val="null3"/>
            </w:pPr>
            <w:r>
              <w:rPr/>
              <w:t>11</w:t>
            </w:r>
          </w:p>
        </w:tc>
        <w:tc>
          <w:tcPr>
            <w:tcW w:type="dxa" w:w="2492"/>
          </w:tcPr>
          <w:p>
            <w:pPr>
              <w:pStyle w:val="null3"/>
            </w:pPr>
            <w:r>
              <w:rPr/>
              <w:t>本项目不允许联合体磋商</w:t>
            </w:r>
          </w:p>
        </w:tc>
        <w:tc>
          <w:tcPr>
            <w:tcW w:type="dxa" w:w="3322"/>
          </w:tcPr>
          <w:p>
            <w:pPr>
              <w:pStyle w:val="null3"/>
            </w:pPr>
            <w:r>
              <w:rPr/>
              <w:t>本项目不允许联合体磋商。供应商需在项目电子化交易系统中按要求上传相应证明文件并进行电子签章。</w:t>
            </w:r>
          </w:p>
        </w:tc>
        <w:tc>
          <w:tcPr>
            <w:tcW w:type="dxa" w:w="1661"/>
          </w:tcPr>
          <w:p>
            <w:pPr>
              <w:pStyle w:val="null3"/>
            </w:pPr>
            <w:r>
              <w:rPr/>
              <w:t>资格证明材料</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t>注：工程量清单不属于磋商过程中可以实质性变动的内容。</w:t>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三、磋商小组按照磋商文件规定的磋商程序、评审方法和标准进行评审，并独立履行下列职责：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（一）磋商文件的规定存在歧义、重大缺陷，导致评审无法进行的；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6.3.2符合性审查</w:t>
      </w:r>
    </w:p>
    <w:p>
      <w:pPr>
        <w:pStyle w:val="null3"/>
        <w:ind w:firstLine="480"/>
      </w:pPr>
      <w:r>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t>二、磋商小组对供应商已标价工程量清单进行算术性复核，如果出现下列不一致的，按以下原则进行修正：</w:t>
      </w:r>
    </w:p>
    <w:p>
      <w:pPr>
        <w:pStyle w:val="null3"/>
        <w:ind w:firstLine="480"/>
      </w:pPr>
      <w:r>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t xml:space="preserve"> 三、在符合性审查过程中，如果出现磋商小组成员意见不一致的情况，按照少数服从多数的原则确定，但不得违背政府采购基本原则和磋商文件规定。</w:t>
      </w:r>
    </w:p>
    <w:p>
      <w:pPr>
        <w:pStyle w:val="null3"/>
        <w:ind w:firstLine="480"/>
      </w:pPr>
      <w:r>
        <w:rPr/>
        <w:t>四、磋商小组对所有响应文件进行审查后，确定参加磋商的供应商名单。</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t>已标价工程量清单 报价函 标的清单 磋商报价表</w:t>
            </w:r>
          </w:p>
        </w:tc>
      </w:tr>
      <w:tr>
        <w:tc>
          <w:tcPr>
            <w:tcW w:type="dxa" w:w="831"/>
          </w:tcPr>
          <w:p>
            <w:pPr>
              <w:pStyle w:val="null3"/>
            </w:pPr>
            <w:r>
              <w:rPr/>
              <w:t>2</w:t>
            </w:r>
          </w:p>
        </w:tc>
        <w:tc>
          <w:tcPr>
            <w:tcW w:type="dxa" w:w="2492"/>
          </w:tcPr>
          <w:p>
            <w:pPr>
              <w:pStyle w:val="null3"/>
            </w:pPr>
            <w:r>
              <w:rPr/>
              <w:t>响应文件的签署盖章</w:t>
            </w:r>
          </w:p>
        </w:tc>
        <w:tc>
          <w:tcPr>
            <w:tcW w:type="dxa" w:w="3322"/>
          </w:tcPr>
          <w:p>
            <w:pPr>
              <w:pStyle w:val="null3"/>
            </w:pPr>
            <w:r>
              <w:rPr/>
              <w:t>响应文件上法定代表人或被授权人的签字、盖章齐全</w:t>
            </w:r>
          </w:p>
        </w:tc>
        <w:tc>
          <w:tcPr>
            <w:tcW w:type="dxa" w:w="1661"/>
          </w:tcPr>
          <w:p>
            <w:pPr>
              <w:pStyle w:val="null3"/>
            </w:pPr>
            <w:r>
              <w:rPr/>
              <w:t>响应文件封面 已标价工程量清单 商务及技术偏离表 中小企业声明函 残疾人福利性单位声明函 资格证明材料 服务方案 磋商报价表 响应函 监狱企业的证明文件 强制优先采购产品承诺函</w:t>
            </w:r>
          </w:p>
        </w:tc>
      </w:tr>
      <w:tr>
        <w:tc>
          <w:tcPr>
            <w:tcW w:type="dxa" w:w="831"/>
          </w:tcPr>
          <w:p>
            <w:pPr>
              <w:pStyle w:val="null3"/>
            </w:pPr>
            <w:r>
              <w:rPr/>
              <w:t>3</w:t>
            </w:r>
          </w:p>
        </w:tc>
        <w:tc>
          <w:tcPr>
            <w:tcW w:type="dxa" w:w="2492"/>
          </w:tcPr>
          <w:p>
            <w:pPr>
              <w:pStyle w:val="null3"/>
            </w:pPr>
            <w:r>
              <w:rPr/>
              <w:t>响应文件格式、语言、计量单位、报价货币</w:t>
            </w:r>
          </w:p>
        </w:tc>
        <w:tc>
          <w:tcPr>
            <w:tcW w:type="dxa" w:w="3322"/>
          </w:tcPr>
          <w:p>
            <w:pPr>
              <w:pStyle w:val="null3"/>
            </w:pPr>
            <w:r>
              <w:rPr/>
              <w:t>符合“响应文件格式”和磋商文件要求</w:t>
            </w:r>
          </w:p>
        </w:tc>
        <w:tc>
          <w:tcPr>
            <w:tcW w:type="dxa" w:w="1661"/>
          </w:tcPr>
          <w:p>
            <w:pPr>
              <w:pStyle w:val="null3"/>
            </w:pPr>
            <w:r>
              <w:rPr/>
              <w:t>响应文件封面 已标价工程量清单 商务及技术偏离表 中小企业声明函 残疾人福利性单位声明函 资格证明材料 服务方案 磋商报价表 响应函 监狱企业的证明文件 强制优先采购产品承诺函</w:t>
            </w:r>
          </w:p>
        </w:tc>
      </w:tr>
      <w:tr>
        <w:tc>
          <w:tcPr>
            <w:tcW w:type="dxa" w:w="831"/>
          </w:tcPr>
          <w:p>
            <w:pPr>
              <w:pStyle w:val="null3"/>
            </w:pPr>
            <w:r>
              <w:rPr/>
              <w:t>4</w:t>
            </w:r>
          </w:p>
        </w:tc>
        <w:tc>
          <w:tcPr>
            <w:tcW w:type="dxa" w:w="2492"/>
          </w:tcPr>
          <w:p>
            <w:pPr>
              <w:pStyle w:val="null3"/>
            </w:pPr>
            <w:r>
              <w:rPr/>
              <w:t>报价唯一</w:t>
            </w:r>
          </w:p>
        </w:tc>
        <w:tc>
          <w:tcPr>
            <w:tcW w:type="dxa" w:w="3322"/>
          </w:tcPr>
          <w:p>
            <w:pPr>
              <w:pStyle w:val="null3"/>
            </w:pPr>
            <w:r>
              <w:rPr/>
              <w:t>只能有一个有效报价，不得提交选择性报价，且报价不超过采购预算（最高限价）金额</w:t>
            </w:r>
          </w:p>
        </w:tc>
        <w:tc>
          <w:tcPr>
            <w:tcW w:type="dxa" w:w="1661"/>
          </w:tcPr>
          <w:p>
            <w:pPr>
              <w:pStyle w:val="null3"/>
            </w:pPr>
            <w:r>
              <w:rPr/>
              <w:t>已标价工程量清单 磋商报价表</w:t>
            </w:r>
          </w:p>
        </w:tc>
      </w:tr>
      <w:tr>
        <w:tc>
          <w:tcPr>
            <w:tcW w:type="dxa" w:w="831"/>
          </w:tcPr>
          <w:p>
            <w:pPr>
              <w:pStyle w:val="null3"/>
            </w:pPr>
            <w:r>
              <w:rPr/>
              <w:t>5</w:t>
            </w:r>
          </w:p>
        </w:tc>
        <w:tc>
          <w:tcPr>
            <w:tcW w:type="dxa" w:w="2492"/>
          </w:tcPr>
          <w:p>
            <w:pPr>
              <w:pStyle w:val="null3"/>
            </w:pPr>
            <w:r>
              <w:rPr/>
              <w:t>响应文件内容</w:t>
            </w:r>
          </w:p>
        </w:tc>
        <w:tc>
          <w:tcPr>
            <w:tcW w:type="dxa" w:w="3322"/>
          </w:tcPr>
          <w:p>
            <w:pPr>
              <w:pStyle w:val="null3"/>
            </w:pPr>
            <w:r>
              <w:rPr/>
              <w:t>响应文件内容齐全、无遗漏</w:t>
            </w:r>
          </w:p>
        </w:tc>
        <w:tc>
          <w:tcPr>
            <w:tcW w:type="dxa" w:w="1661"/>
          </w:tcPr>
          <w:p>
            <w:pPr>
              <w:pStyle w:val="null3"/>
            </w:pPr>
            <w:r>
              <w:rPr/>
              <w:t>响应文件封面 已标价工程量清单 商务及技术偏离表 中小企业声明函 残疾人福利性单位声明函 资格证明材料 服务方案 磋商报价表 响应函 监狱企业的证明文件 强制优先采购产品承诺函</w:t>
            </w:r>
          </w:p>
        </w:tc>
      </w:tr>
      <w:tr>
        <w:tc>
          <w:tcPr>
            <w:tcW w:type="dxa" w:w="831"/>
          </w:tcPr>
          <w:p>
            <w:pPr>
              <w:pStyle w:val="null3"/>
            </w:pPr>
            <w:r>
              <w:rPr/>
              <w:t>6</w:t>
            </w:r>
          </w:p>
        </w:tc>
        <w:tc>
          <w:tcPr>
            <w:tcW w:type="dxa" w:w="2492"/>
          </w:tcPr>
          <w:p>
            <w:pPr>
              <w:pStyle w:val="null3"/>
            </w:pPr>
            <w:r>
              <w:rPr/>
              <w:t>计划工期</w:t>
            </w:r>
          </w:p>
        </w:tc>
        <w:tc>
          <w:tcPr>
            <w:tcW w:type="dxa" w:w="3322"/>
          </w:tcPr>
          <w:p>
            <w:pPr>
              <w:pStyle w:val="null3"/>
            </w:pPr>
            <w:r>
              <w:rPr/>
              <w:t>满足磋商文件中的规定</w:t>
            </w:r>
          </w:p>
        </w:tc>
        <w:tc>
          <w:tcPr>
            <w:tcW w:type="dxa" w:w="1661"/>
          </w:tcPr>
          <w:p>
            <w:pPr>
              <w:pStyle w:val="null3"/>
            </w:pPr>
            <w:r>
              <w:rPr/>
              <w:t>磋商报价表</w:t>
            </w:r>
          </w:p>
        </w:tc>
      </w:tr>
      <w:tr>
        <w:tc>
          <w:tcPr>
            <w:tcW w:type="dxa" w:w="831"/>
          </w:tcPr>
          <w:p>
            <w:pPr>
              <w:pStyle w:val="null3"/>
            </w:pPr>
            <w:r>
              <w:rPr/>
              <w:t>7</w:t>
            </w:r>
          </w:p>
        </w:tc>
        <w:tc>
          <w:tcPr>
            <w:tcW w:type="dxa" w:w="2492"/>
          </w:tcPr>
          <w:p>
            <w:pPr>
              <w:pStyle w:val="null3"/>
            </w:pPr>
            <w:r>
              <w:rPr/>
              <w:t>质量要求</w:t>
            </w:r>
          </w:p>
        </w:tc>
        <w:tc>
          <w:tcPr>
            <w:tcW w:type="dxa" w:w="3322"/>
          </w:tcPr>
          <w:p>
            <w:pPr>
              <w:pStyle w:val="null3"/>
            </w:pPr>
            <w:r>
              <w:rPr/>
              <w:t>满足磋商文件中的规定</w:t>
            </w:r>
          </w:p>
        </w:tc>
        <w:tc>
          <w:tcPr>
            <w:tcW w:type="dxa" w:w="1661"/>
          </w:tcPr>
          <w:p>
            <w:pPr>
              <w:pStyle w:val="null3"/>
            </w:pPr>
            <w:r>
              <w:rPr/>
              <w:t>磋商报价表</w:t>
            </w:r>
          </w:p>
        </w:tc>
      </w:tr>
      <w:tr>
        <w:tc>
          <w:tcPr>
            <w:tcW w:type="dxa" w:w="831"/>
          </w:tcPr>
          <w:p>
            <w:pPr>
              <w:pStyle w:val="null3"/>
            </w:pPr>
            <w:r>
              <w:rPr/>
              <w:t>8</w:t>
            </w:r>
          </w:p>
        </w:tc>
        <w:tc>
          <w:tcPr>
            <w:tcW w:type="dxa" w:w="2492"/>
          </w:tcPr>
          <w:p>
            <w:pPr>
              <w:pStyle w:val="null3"/>
            </w:pPr>
            <w:r>
              <w:rPr/>
              <w:t>磋商有效期</w:t>
            </w:r>
          </w:p>
        </w:tc>
        <w:tc>
          <w:tcPr>
            <w:tcW w:type="dxa" w:w="3322"/>
          </w:tcPr>
          <w:p>
            <w:pPr>
              <w:pStyle w:val="null3"/>
            </w:pPr>
            <w:r>
              <w:rPr/>
              <w:t>满足磋商文件中的规定</w:t>
            </w:r>
          </w:p>
        </w:tc>
        <w:tc>
          <w:tcPr>
            <w:tcW w:type="dxa" w:w="1661"/>
          </w:tcPr>
          <w:p>
            <w:pPr>
              <w:pStyle w:val="null3"/>
            </w:pPr>
            <w:r>
              <w:rPr/>
              <w:t>磋商报价表</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t>已标价工程量清单 报价函 标的清单 磋商报价表</w:t>
            </w:r>
          </w:p>
        </w:tc>
      </w:tr>
      <w:tr>
        <w:tc>
          <w:tcPr>
            <w:tcW w:type="dxa" w:w="831"/>
          </w:tcPr>
          <w:p>
            <w:pPr>
              <w:pStyle w:val="null3"/>
            </w:pPr>
            <w:r>
              <w:rPr/>
              <w:t>2</w:t>
            </w:r>
          </w:p>
        </w:tc>
        <w:tc>
          <w:tcPr>
            <w:tcW w:type="dxa" w:w="2492"/>
          </w:tcPr>
          <w:p>
            <w:pPr>
              <w:pStyle w:val="null3"/>
            </w:pPr>
            <w:r>
              <w:rPr/>
              <w:t>响应文件的签署盖章</w:t>
            </w:r>
          </w:p>
        </w:tc>
        <w:tc>
          <w:tcPr>
            <w:tcW w:type="dxa" w:w="3322"/>
          </w:tcPr>
          <w:p>
            <w:pPr>
              <w:pStyle w:val="null3"/>
            </w:pPr>
            <w:r>
              <w:rPr/>
              <w:t>响应文件上法定代表人或被授权人的签字、盖章齐全</w:t>
            </w:r>
          </w:p>
        </w:tc>
        <w:tc>
          <w:tcPr>
            <w:tcW w:type="dxa" w:w="1661"/>
          </w:tcPr>
          <w:p>
            <w:pPr>
              <w:pStyle w:val="null3"/>
            </w:pPr>
            <w:r>
              <w:rPr/>
              <w:t>响应文件封面 已标价工程量清单 商务及技术偏离表 中小企业声明函 残疾人福利性单位声明函 资格证明材料 服务方案 磋商报价表 响应函 监狱企业的证明文件 强制优先采购产品承诺函</w:t>
            </w:r>
          </w:p>
        </w:tc>
      </w:tr>
      <w:tr>
        <w:tc>
          <w:tcPr>
            <w:tcW w:type="dxa" w:w="831"/>
          </w:tcPr>
          <w:p>
            <w:pPr>
              <w:pStyle w:val="null3"/>
            </w:pPr>
            <w:r>
              <w:rPr/>
              <w:t>3</w:t>
            </w:r>
          </w:p>
        </w:tc>
        <w:tc>
          <w:tcPr>
            <w:tcW w:type="dxa" w:w="2492"/>
          </w:tcPr>
          <w:p>
            <w:pPr>
              <w:pStyle w:val="null3"/>
            </w:pPr>
            <w:r>
              <w:rPr/>
              <w:t>响应文件格式、语言、计量单位、报价货币</w:t>
            </w:r>
          </w:p>
        </w:tc>
        <w:tc>
          <w:tcPr>
            <w:tcW w:type="dxa" w:w="3322"/>
          </w:tcPr>
          <w:p>
            <w:pPr>
              <w:pStyle w:val="null3"/>
            </w:pPr>
            <w:r>
              <w:rPr/>
              <w:t>符合“响应文件格式”和磋商文件要求</w:t>
            </w:r>
          </w:p>
        </w:tc>
        <w:tc>
          <w:tcPr>
            <w:tcW w:type="dxa" w:w="1661"/>
          </w:tcPr>
          <w:p>
            <w:pPr>
              <w:pStyle w:val="null3"/>
            </w:pPr>
            <w:r>
              <w:rPr/>
              <w:t>响应文件封面 已标价工程量清单 商务及技术偏离表 中小企业声明函 残疾人福利性单位声明函 资格证明材料 服务方案 磋商报价表 响应函 监狱企业的证明文件 强制优先采购产品承诺函</w:t>
            </w:r>
          </w:p>
        </w:tc>
      </w:tr>
      <w:tr>
        <w:tc>
          <w:tcPr>
            <w:tcW w:type="dxa" w:w="831"/>
          </w:tcPr>
          <w:p>
            <w:pPr>
              <w:pStyle w:val="null3"/>
            </w:pPr>
            <w:r>
              <w:rPr/>
              <w:t>4</w:t>
            </w:r>
          </w:p>
        </w:tc>
        <w:tc>
          <w:tcPr>
            <w:tcW w:type="dxa" w:w="2492"/>
          </w:tcPr>
          <w:p>
            <w:pPr>
              <w:pStyle w:val="null3"/>
            </w:pPr>
            <w:r>
              <w:rPr/>
              <w:t>报价唯一</w:t>
            </w:r>
          </w:p>
        </w:tc>
        <w:tc>
          <w:tcPr>
            <w:tcW w:type="dxa" w:w="3322"/>
          </w:tcPr>
          <w:p>
            <w:pPr>
              <w:pStyle w:val="null3"/>
            </w:pPr>
            <w:r>
              <w:rPr/>
              <w:t>只能有一个有效报价，不得提交选择性报价，且报价不超过采购预算（最高限价）金额</w:t>
            </w:r>
          </w:p>
        </w:tc>
        <w:tc>
          <w:tcPr>
            <w:tcW w:type="dxa" w:w="1661"/>
          </w:tcPr>
          <w:p>
            <w:pPr>
              <w:pStyle w:val="null3"/>
            </w:pPr>
            <w:r>
              <w:rPr/>
              <w:t>已标价工程量清单 磋商报价表</w:t>
            </w:r>
          </w:p>
        </w:tc>
      </w:tr>
      <w:tr>
        <w:tc>
          <w:tcPr>
            <w:tcW w:type="dxa" w:w="831"/>
          </w:tcPr>
          <w:p>
            <w:pPr>
              <w:pStyle w:val="null3"/>
            </w:pPr>
            <w:r>
              <w:rPr/>
              <w:t>5</w:t>
            </w:r>
          </w:p>
        </w:tc>
        <w:tc>
          <w:tcPr>
            <w:tcW w:type="dxa" w:w="2492"/>
          </w:tcPr>
          <w:p>
            <w:pPr>
              <w:pStyle w:val="null3"/>
            </w:pPr>
            <w:r>
              <w:rPr/>
              <w:t>响应文件内容</w:t>
            </w:r>
          </w:p>
        </w:tc>
        <w:tc>
          <w:tcPr>
            <w:tcW w:type="dxa" w:w="3322"/>
          </w:tcPr>
          <w:p>
            <w:pPr>
              <w:pStyle w:val="null3"/>
            </w:pPr>
            <w:r>
              <w:rPr/>
              <w:t>响应文件内容齐全、无遗漏</w:t>
            </w:r>
          </w:p>
        </w:tc>
        <w:tc>
          <w:tcPr>
            <w:tcW w:type="dxa" w:w="1661"/>
          </w:tcPr>
          <w:p>
            <w:pPr>
              <w:pStyle w:val="null3"/>
            </w:pPr>
            <w:r>
              <w:rPr/>
              <w:t>响应文件封面 已标价工程量清单 商务及技术偏离表 中小企业声明函 残疾人福利性单位声明函 资格证明材料 服务方案 磋商报价表 响应函 监狱企业的证明文件 强制优先采购产品承诺函</w:t>
            </w:r>
          </w:p>
        </w:tc>
      </w:tr>
      <w:tr>
        <w:tc>
          <w:tcPr>
            <w:tcW w:type="dxa" w:w="831"/>
          </w:tcPr>
          <w:p>
            <w:pPr>
              <w:pStyle w:val="null3"/>
            </w:pPr>
            <w:r>
              <w:rPr/>
              <w:t>6</w:t>
            </w:r>
          </w:p>
        </w:tc>
        <w:tc>
          <w:tcPr>
            <w:tcW w:type="dxa" w:w="2492"/>
          </w:tcPr>
          <w:p>
            <w:pPr>
              <w:pStyle w:val="null3"/>
            </w:pPr>
            <w:r>
              <w:rPr/>
              <w:t>计划工期</w:t>
            </w:r>
          </w:p>
        </w:tc>
        <w:tc>
          <w:tcPr>
            <w:tcW w:type="dxa" w:w="3322"/>
          </w:tcPr>
          <w:p>
            <w:pPr>
              <w:pStyle w:val="null3"/>
            </w:pPr>
            <w:r>
              <w:rPr/>
              <w:t>满足磋商文件中的规定</w:t>
            </w:r>
          </w:p>
        </w:tc>
        <w:tc>
          <w:tcPr>
            <w:tcW w:type="dxa" w:w="1661"/>
          </w:tcPr>
          <w:p>
            <w:pPr>
              <w:pStyle w:val="null3"/>
            </w:pPr>
            <w:r>
              <w:rPr/>
              <w:t>磋商报价表</w:t>
            </w:r>
          </w:p>
        </w:tc>
      </w:tr>
      <w:tr>
        <w:tc>
          <w:tcPr>
            <w:tcW w:type="dxa" w:w="831"/>
          </w:tcPr>
          <w:p>
            <w:pPr>
              <w:pStyle w:val="null3"/>
            </w:pPr>
            <w:r>
              <w:rPr/>
              <w:t>7</w:t>
            </w:r>
          </w:p>
        </w:tc>
        <w:tc>
          <w:tcPr>
            <w:tcW w:type="dxa" w:w="2492"/>
          </w:tcPr>
          <w:p>
            <w:pPr>
              <w:pStyle w:val="null3"/>
            </w:pPr>
            <w:r>
              <w:rPr/>
              <w:t>质量要求</w:t>
            </w:r>
          </w:p>
        </w:tc>
        <w:tc>
          <w:tcPr>
            <w:tcW w:type="dxa" w:w="3322"/>
          </w:tcPr>
          <w:p>
            <w:pPr>
              <w:pStyle w:val="null3"/>
            </w:pPr>
            <w:r>
              <w:rPr/>
              <w:t>满足磋商文件中的规定</w:t>
            </w:r>
          </w:p>
        </w:tc>
        <w:tc>
          <w:tcPr>
            <w:tcW w:type="dxa" w:w="1661"/>
          </w:tcPr>
          <w:p>
            <w:pPr>
              <w:pStyle w:val="null3"/>
            </w:pPr>
            <w:r>
              <w:rPr/>
              <w:t>磋商报价表</w:t>
            </w:r>
          </w:p>
        </w:tc>
      </w:tr>
      <w:tr>
        <w:tc>
          <w:tcPr>
            <w:tcW w:type="dxa" w:w="831"/>
          </w:tcPr>
          <w:p>
            <w:pPr>
              <w:pStyle w:val="null3"/>
            </w:pPr>
            <w:r>
              <w:rPr/>
              <w:t>8</w:t>
            </w:r>
          </w:p>
        </w:tc>
        <w:tc>
          <w:tcPr>
            <w:tcW w:type="dxa" w:w="2492"/>
          </w:tcPr>
          <w:p>
            <w:pPr>
              <w:pStyle w:val="null3"/>
            </w:pPr>
            <w:r>
              <w:rPr/>
              <w:t>磋商有效期</w:t>
            </w:r>
          </w:p>
        </w:tc>
        <w:tc>
          <w:tcPr>
            <w:tcW w:type="dxa" w:w="3322"/>
          </w:tcPr>
          <w:p>
            <w:pPr>
              <w:pStyle w:val="null3"/>
            </w:pPr>
            <w:r>
              <w:rPr/>
              <w:t>满足磋商文件中的规定</w:t>
            </w:r>
          </w:p>
        </w:tc>
        <w:tc>
          <w:tcPr>
            <w:tcW w:type="dxa" w:w="1661"/>
          </w:tcPr>
          <w:p>
            <w:pPr>
              <w:pStyle w:val="null3"/>
            </w:pPr>
            <w:r>
              <w:rPr/>
              <w:t>磋商报价表</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t>已标价工程量清单 报价函 标的清单 磋商报价表</w:t>
            </w:r>
          </w:p>
        </w:tc>
      </w:tr>
      <w:tr>
        <w:tc>
          <w:tcPr>
            <w:tcW w:type="dxa" w:w="831"/>
          </w:tcPr>
          <w:p>
            <w:pPr>
              <w:pStyle w:val="null3"/>
            </w:pPr>
            <w:r>
              <w:rPr/>
              <w:t>2</w:t>
            </w:r>
          </w:p>
        </w:tc>
        <w:tc>
          <w:tcPr>
            <w:tcW w:type="dxa" w:w="2492"/>
          </w:tcPr>
          <w:p>
            <w:pPr>
              <w:pStyle w:val="null3"/>
            </w:pPr>
            <w:r>
              <w:rPr/>
              <w:t>响应文件的签署盖章</w:t>
            </w:r>
          </w:p>
        </w:tc>
        <w:tc>
          <w:tcPr>
            <w:tcW w:type="dxa" w:w="3322"/>
          </w:tcPr>
          <w:p>
            <w:pPr>
              <w:pStyle w:val="null3"/>
            </w:pPr>
            <w:r>
              <w:rPr/>
              <w:t>响应文件上法定代表人或被授权人的签字、盖章齐全</w:t>
            </w:r>
          </w:p>
        </w:tc>
        <w:tc>
          <w:tcPr>
            <w:tcW w:type="dxa" w:w="1661"/>
          </w:tcPr>
          <w:p>
            <w:pPr>
              <w:pStyle w:val="null3"/>
            </w:pPr>
            <w:r>
              <w:rPr/>
              <w:t>响应文件封面 已标价工程量清单 商务及技术偏离表 中小企业声明函 残疾人福利性单位声明函 资格证明材料 服务方案 磋商报价表 响应函 监狱企业的证明文件 强制优先采购产品承诺函</w:t>
            </w:r>
          </w:p>
        </w:tc>
      </w:tr>
      <w:tr>
        <w:tc>
          <w:tcPr>
            <w:tcW w:type="dxa" w:w="831"/>
          </w:tcPr>
          <w:p>
            <w:pPr>
              <w:pStyle w:val="null3"/>
            </w:pPr>
            <w:r>
              <w:rPr/>
              <w:t>3</w:t>
            </w:r>
          </w:p>
        </w:tc>
        <w:tc>
          <w:tcPr>
            <w:tcW w:type="dxa" w:w="2492"/>
          </w:tcPr>
          <w:p>
            <w:pPr>
              <w:pStyle w:val="null3"/>
            </w:pPr>
            <w:r>
              <w:rPr/>
              <w:t>响应文件格式、语言、计量单位、报价货币</w:t>
            </w:r>
          </w:p>
        </w:tc>
        <w:tc>
          <w:tcPr>
            <w:tcW w:type="dxa" w:w="3322"/>
          </w:tcPr>
          <w:p>
            <w:pPr>
              <w:pStyle w:val="null3"/>
            </w:pPr>
            <w:r>
              <w:rPr/>
              <w:t>符合“响应文件格式”和磋商文件要求</w:t>
            </w:r>
          </w:p>
        </w:tc>
        <w:tc>
          <w:tcPr>
            <w:tcW w:type="dxa" w:w="1661"/>
          </w:tcPr>
          <w:p>
            <w:pPr>
              <w:pStyle w:val="null3"/>
            </w:pPr>
            <w:r>
              <w:rPr/>
              <w:t>响应文件封面 已标价工程量清单 商务及技术偏离表 中小企业声明函 残疾人福利性单位声明函 资格证明材料 服务方案 磋商报价表 响应函 监狱企业的证明文件 强制优先采购产品承诺函</w:t>
            </w:r>
          </w:p>
        </w:tc>
      </w:tr>
      <w:tr>
        <w:tc>
          <w:tcPr>
            <w:tcW w:type="dxa" w:w="831"/>
          </w:tcPr>
          <w:p>
            <w:pPr>
              <w:pStyle w:val="null3"/>
            </w:pPr>
            <w:r>
              <w:rPr/>
              <w:t>4</w:t>
            </w:r>
          </w:p>
        </w:tc>
        <w:tc>
          <w:tcPr>
            <w:tcW w:type="dxa" w:w="2492"/>
          </w:tcPr>
          <w:p>
            <w:pPr>
              <w:pStyle w:val="null3"/>
            </w:pPr>
            <w:r>
              <w:rPr/>
              <w:t>报价唯一</w:t>
            </w:r>
          </w:p>
        </w:tc>
        <w:tc>
          <w:tcPr>
            <w:tcW w:type="dxa" w:w="3322"/>
          </w:tcPr>
          <w:p>
            <w:pPr>
              <w:pStyle w:val="null3"/>
            </w:pPr>
            <w:r>
              <w:rPr/>
              <w:t>只能有一个有效报价，不得提交选择性报价，且报价不超过采购预算（最高限价）金额</w:t>
            </w:r>
          </w:p>
        </w:tc>
        <w:tc>
          <w:tcPr>
            <w:tcW w:type="dxa" w:w="1661"/>
          </w:tcPr>
          <w:p>
            <w:pPr>
              <w:pStyle w:val="null3"/>
            </w:pPr>
            <w:r>
              <w:rPr/>
              <w:t>已标价工程量清单 磋商报价表</w:t>
            </w:r>
          </w:p>
        </w:tc>
      </w:tr>
      <w:tr>
        <w:tc>
          <w:tcPr>
            <w:tcW w:type="dxa" w:w="831"/>
          </w:tcPr>
          <w:p>
            <w:pPr>
              <w:pStyle w:val="null3"/>
            </w:pPr>
            <w:r>
              <w:rPr/>
              <w:t>5</w:t>
            </w:r>
          </w:p>
        </w:tc>
        <w:tc>
          <w:tcPr>
            <w:tcW w:type="dxa" w:w="2492"/>
          </w:tcPr>
          <w:p>
            <w:pPr>
              <w:pStyle w:val="null3"/>
            </w:pPr>
            <w:r>
              <w:rPr/>
              <w:t>响应文件内容</w:t>
            </w:r>
          </w:p>
        </w:tc>
        <w:tc>
          <w:tcPr>
            <w:tcW w:type="dxa" w:w="3322"/>
          </w:tcPr>
          <w:p>
            <w:pPr>
              <w:pStyle w:val="null3"/>
            </w:pPr>
            <w:r>
              <w:rPr/>
              <w:t>响应文件内容齐全、无遗漏</w:t>
            </w:r>
          </w:p>
        </w:tc>
        <w:tc>
          <w:tcPr>
            <w:tcW w:type="dxa" w:w="1661"/>
          </w:tcPr>
          <w:p>
            <w:pPr>
              <w:pStyle w:val="null3"/>
            </w:pPr>
            <w:r>
              <w:rPr/>
              <w:t>响应文件封面 已标价工程量清单 商务及技术偏离表 中小企业声明函 残疾人福利性单位声明函 资格证明材料 服务方案 磋商报价表 响应函 监狱企业的证明文件 强制优先采购产品承诺函</w:t>
            </w:r>
          </w:p>
        </w:tc>
      </w:tr>
      <w:tr>
        <w:tc>
          <w:tcPr>
            <w:tcW w:type="dxa" w:w="831"/>
          </w:tcPr>
          <w:p>
            <w:pPr>
              <w:pStyle w:val="null3"/>
            </w:pPr>
            <w:r>
              <w:rPr/>
              <w:t>6</w:t>
            </w:r>
          </w:p>
        </w:tc>
        <w:tc>
          <w:tcPr>
            <w:tcW w:type="dxa" w:w="2492"/>
          </w:tcPr>
          <w:p>
            <w:pPr>
              <w:pStyle w:val="null3"/>
            </w:pPr>
            <w:r>
              <w:rPr/>
              <w:t>计划工期</w:t>
            </w:r>
          </w:p>
        </w:tc>
        <w:tc>
          <w:tcPr>
            <w:tcW w:type="dxa" w:w="3322"/>
          </w:tcPr>
          <w:p>
            <w:pPr>
              <w:pStyle w:val="null3"/>
            </w:pPr>
            <w:r>
              <w:rPr/>
              <w:t>满足磋商文件中的规定</w:t>
            </w:r>
          </w:p>
        </w:tc>
        <w:tc>
          <w:tcPr>
            <w:tcW w:type="dxa" w:w="1661"/>
          </w:tcPr>
          <w:p>
            <w:pPr>
              <w:pStyle w:val="null3"/>
            </w:pPr>
            <w:r>
              <w:rPr/>
              <w:t>磋商报价表</w:t>
            </w:r>
          </w:p>
        </w:tc>
      </w:tr>
      <w:tr>
        <w:tc>
          <w:tcPr>
            <w:tcW w:type="dxa" w:w="831"/>
          </w:tcPr>
          <w:p>
            <w:pPr>
              <w:pStyle w:val="null3"/>
            </w:pPr>
            <w:r>
              <w:rPr/>
              <w:t>7</w:t>
            </w:r>
          </w:p>
        </w:tc>
        <w:tc>
          <w:tcPr>
            <w:tcW w:type="dxa" w:w="2492"/>
          </w:tcPr>
          <w:p>
            <w:pPr>
              <w:pStyle w:val="null3"/>
            </w:pPr>
            <w:r>
              <w:rPr/>
              <w:t>质量要求</w:t>
            </w:r>
          </w:p>
        </w:tc>
        <w:tc>
          <w:tcPr>
            <w:tcW w:type="dxa" w:w="3322"/>
          </w:tcPr>
          <w:p>
            <w:pPr>
              <w:pStyle w:val="null3"/>
            </w:pPr>
            <w:r>
              <w:rPr/>
              <w:t>满足磋商文件中的规定</w:t>
            </w:r>
          </w:p>
        </w:tc>
        <w:tc>
          <w:tcPr>
            <w:tcW w:type="dxa" w:w="1661"/>
          </w:tcPr>
          <w:p>
            <w:pPr>
              <w:pStyle w:val="null3"/>
            </w:pPr>
            <w:r>
              <w:rPr/>
              <w:t>磋商报价表</w:t>
            </w:r>
          </w:p>
        </w:tc>
      </w:tr>
      <w:tr>
        <w:tc>
          <w:tcPr>
            <w:tcW w:type="dxa" w:w="831"/>
          </w:tcPr>
          <w:p>
            <w:pPr>
              <w:pStyle w:val="null3"/>
            </w:pPr>
            <w:r>
              <w:rPr/>
              <w:t>8</w:t>
            </w:r>
          </w:p>
        </w:tc>
        <w:tc>
          <w:tcPr>
            <w:tcW w:type="dxa" w:w="2492"/>
          </w:tcPr>
          <w:p>
            <w:pPr>
              <w:pStyle w:val="null3"/>
            </w:pPr>
            <w:r>
              <w:rPr/>
              <w:t>磋商有效期</w:t>
            </w:r>
          </w:p>
        </w:tc>
        <w:tc>
          <w:tcPr>
            <w:tcW w:type="dxa" w:w="3322"/>
          </w:tcPr>
          <w:p>
            <w:pPr>
              <w:pStyle w:val="null3"/>
            </w:pPr>
            <w:r>
              <w:rPr/>
              <w:t>满足磋商文件中的规定</w:t>
            </w:r>
          </w:p>
        </w:tc>
        <w:tc>
          <w:tcPr>
            <w:tcW w:type="dxa" w:w="1661"/>
          </w:tcPr>
          <w:p>
            <w:pPr>
              <w:pStyle w:val="null3"/>
            </w:pPr>
            <w:r>
              <w:rPr/>
              <w:t>磋商报价表</w:t>
            </w:r>
          </w:p>
        </w:tc>
      </w:tr>
    </w:tbl>
    <w:p>
      <w:pPr>
        <w:pStyle w:val="null3"/>
        <w:outlineLvl w:val="3"/>
      </w:pPr>
      <w:r>
        <w:rPr>
          <w:sz w:val="24"/>
          <w:b/>
        </w:rPr>
        <w:t xml:space="preserve"> 6.3.3磋商</w:t>
      </w:r>
    </w:p>
    <w:p>
      <w:pPr>
        <w:pStyle w:val="null3"/>
        <w:ind w:firstLine="480"/>
      </w:pPr>
      <w:r>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t>二、每轮磋商开始前，磋商小组应根据磋商文件的规定，并结合各供应商的响应文件拟定磋商内容。</w:t>
      </w:r>
    </w:p>
    <w:p>
      <w:pPr>
        <w:pStyle w:val="null3"/>
        <w:ind w:firstLine="480"/>
      </w:pPr>
      <w:r>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t xml:space="preserve"> 四、对磋商文件作出的实质性变动是磋商文件的有效组成部分，磋商小组应通过项目电子化交易系统，将变动情况同时通知所有参加磋商的供应商。</w:t>
      </w:r>
    </w:p>
    <w:p>
      <w:pPr>
        <w:pStyle w:val="null3"/>
        <w:ind w:firstLine="480"/>
      </w:pPr>
      <w:r>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六、经最终磋商后，响应文件仍有下列情况之一的，应按照无效响应文件处理：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推荐3家进入最后报价环节；不足3家的，终止本次采购活动。</w:t>
      </w:r>
    </w:p>
    <w:p>
      <w:pPr>
        <w:pStyle w:val="null3"/>
      </w:pPr>
      <w:r>
        <w:rPr/>
        <w:t>采购包2：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推荐3家进入最后报价环节；不足3家的，终止本次采购活动。</w:t>
      </w:r>
    </w:p>
    <w:p>
      <w:pPr>
        <w:pStyle w:val="null3"/>
      </w:pPr>
      <w:r>
        <w:rPr/>
        <w:t>采购包3：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推荐3家进入最后报价环节；不足3家的，终止本次采购活动。</w:t>
      </w:r>
    </w:p>
    <w:p>
      <w:pPr>
        <w:pStyle w:val="null3"/>
        <w:ind w:firstLine="480"/>
      </w:pPr>
      <w:r>
        <w:rPr/>
        <w:t xml:space="preserve"> 二、磋商小组开启报价后，供应商应随时关注项目电子化交易系统信息或短信提醒，登录项目电子化交易系统，通过“等候大厅”进行报价并签章后提交。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 xml:space="preserve"> （五）若采用项目包干价的，供应商直接给出其完成本项目全部工作内容所需的总价，不再提供已标价工程量清单（报价格式要求见第七章）。</w:t>
      </w:r>
    </w:p>
    <w:p>
      <w:pPr>
        <w:pStyle w:val="null3"/>
        <w:ind w:firstLine="480"/>
      </w:pPr>
      <w:r>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由磋商小组采用综合评分法对提交最后报价的供应商的响应文件和最后报价进行综合评分，具体要求详见本章评审办法及标准部分。</w:t>
      </w:r>
    </w:p>
    <w:p>
      <w:pPr>
        <w:pStyle w:val="null3"/>
        <w:outlineLvl w:val="3"/>
      </w:pPr>
      <w:r>
        <w:rPr>
          <w:sz w:val="24"/>
          <w:b/>
        </w:rPr>
        <w:t xml:space="preserve"> 6.3.7推荐成交候选供应商</w:t>
      </w:r>
    </w:p>
    <w:p>
      <w:pPr>
        <w:pStyle w:val="null3"/>
        <w:ind w:firstLine="480"/>
      </w:pPr>
      <w:r>
        <w:rPr/>
        <w:t>磋商小组应当根据综合评分情况，按照评审得分由高到低顺序推荐如下家数的成交候选供应商，并编写磋商报告。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t>采购包2：</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t>采购包3：</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6.3.8磋商小组复核</w:t>
      </w:r>
    </w:p>
    <w:p>
      <w:pPr>
        <w:pStyle w:val="null3"/>
        <w:ind w:firstLine="480"/>
      </w:pPr>
      <w:r>
        <w:rPr/>
        <w:t xml:space="preserve"> 磋商小组评分汇总结束后，磋商小组应当进行评审复核，对拟推荐为成交候选供应商的、报价最低的、供应商响应文件作无效处理的重点复核。</w:t>
      </w:r>
    </w:p>
    <w:p>
      <w:pPr>
        <w:pStyle w:val="null3"/>
        <w:outlineLvl w:val="3"/>
      </w:pPr>
      <w:r>
        <w:rPr>
          <w:sz w:val="24"/>
          <w:b/>
        </w:rPr>
        <w:t>6.3.9代理机构现场复核评审结果</w:t>
      </w:r>
    </w:p>
    <w:p>
      <w:pPr>
        <w:pStyle w:val="null3"/>
        <w:ind w:firstLine="480"/>
      </w:pPr>
      <w:r>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t>三、代理机构复核过程中，磋商小组成员不得离开评审现场。</w:t>
      </w:r>
    </w:p>
    <w:p>
      <w:pPr>
        <w:pStyle w:val="null3"/>
        <w:outlineLvl w:val="3"/>
      </w:pPr>
      <w:r>
        <w:rPr>
          <w:sz w:val="24"/>
          <w:b/>
        </w:rPr>
        <w:t>6.3.10编写磋商报告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6.3.11评审争议处理规则</w:t>
      </w:r>
    </w:p>
    <w:p>
      <w:pPr>
        <w:pStyle w:val="null3"/>
        <w:ind w:firstLine="480"/>
      </w:pPr>
      <w:r>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sz w:val="24"/>
          <w:b/>
        </w:rPr>
        <w:t>6.3.12终止磋商采购活动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三、在采购过程中符合要求的供应商或者报价未超过采购预算及最高限价的供应商不足3家的；</w:t>
      </w:r>
    </w:p>
    <w:p>
      <w:pPr>
        <w:pStyle w:val="null3"/>
        <w:ind w:firstLine="480"/>
      </w:pPr>
      <w:r>
        <w:rPr/>
        <w:t>四、法律法规规定的其他情形。</w:t>
      </w:r>
    </w:p>
    <w:p>
      <w:pPr>
        <w:pStyle w:val="null3"/>
        <w:outlineLvl w:val="2"/>
      </w:pPr>
      <w:r>
        <w:rPr>
          <w:sz w:val="28"/>
          <w:b/>
        </w:rPr>
        <w:t>6.4评审办法及标准</w:t>
      </w:r>
    </w:p>
    <w:p>
      <w:pPr>
        <w:pStyle w:val="null3"/>
        <w:ind w:firstLine="480"/>
      </w:pPr>
      <w:r>
        <w:rPr/>
        <w:t>一、磋商小组根据磋商文件的要求采用相同的评审程序、评分办法及标准进行评价和比较。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ind w:firstLine="480"/>
      </w:pPr>
      <w:r>
        <w:rPr/>
        <w:t>一、本次综合评分的因素详见综合评分明细表。</w:t>
      </w:r>
    </w:p>
    <w:p>
      <w:pPr>
        <w:pStyle w:val="null3"/>
        <w:ind w:firstLine="480"/>
      </w:pPr>
      <w:r>
        <w:rPr/>
        <w:t>二、综合评分明细表</w:t>
      </w:r>
    </w:p>
    <w:p>
      <w:pPr>
        <w:pStyle w:val="null3"/>
        <w:ind w:firstLine="480"/>
      </w:pPr>
      <w:r>
        <w:rPr/>
        <w:t>（一）综合评分明细表的制定以科学合理、降低磋商小组自由裁量权为原则。</w:t>
      </w:r>
    </w:p>
    <w:p>
      <w:pPr>
        <w:pStyle w:val="null3"/>
        <w:ind w:firstLine="480"/>
      </w:pPr>
      <w:r>
        <w:rPr/>
        <w:t>（二）综合评分明细表中的报价应先按供应商须知附表中的相关要求进行价格调整，再进行报价评分。</w:t>
      </w:r>
    </w:p>
    <w:p>
      <w:pPr>
        <w:pStyle w:val="null3"/>
        <w:ind w:firstLine="480"/>
      </w:pPr>
      <w:r>
        <w:rPr/>
        <w:t>（三）综合评分明细表：</w:t>
      </w:r>
    </w:p>
    <w:p>
      <w:pPr>
        <w:pStyle w:val="null3"/>
        <w:ind w:firstLine="480"/>
      </w:pPr>
      <w:r>
        <w:rPr/>
        <w:t xml:space="preserve"> （说明：采购人根据项目实际需要设置评审因素和标准，评审标准中的分值设置应当与评审因素的量化指标相对应。）</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施工方案</w:t>
            </w:r>
          </w:p>
        </w:tc>
        <w:tc>
          <w:tcPr>
            <w:tcW w:type="dxa" w:w="2492"/>
          </w:tcPr>
          <w:p>
            <w:pPr>
              <w:pStyle w:val="null3"/>
            </w:pPr>
            <w:r>
              <w:rPr/>
              <w:t>根据供应商提供的施工方案进行打分： 施工方案全面，合理、可行，得(6-9]分； 施工方案基本合理可行，得(3-6]分； 施工方案不完善，可行性差，得(0-3]分； 缺项得0分。</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确保工程质量的技术组织措施</w:t>
            </w:r>
          </w:p>
        </w:tc>
        <w:tc>
          <w:tcPr>
            <w:tcW w:type="dxa" w:w="2492"/>
          </w:tcPr>
          <w:p>
            <w:pPr>
              <w:pStyle w:val="null3"/>
            </w:pPr>
            <w:r>
              <w:rPr/>
              <w:t>根据供应商提供的确保工程质量的技术组织措施进行打分： 技术组织措施全面，合理、可行，得(4-6]分； 技术组织措施基本合理可行，得(2-4]分； 技术组织措施不完善，可行性差，得(0-2]分； 缺项得0分。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确保安全、文明施工的技术组织措施</w:t>
            </w:r>
          </w:p>
        </w:tc>
        <w:tc>
          <w:tcPr>
            <w:tcW w:type="dxa" w:w="2492"/>
          </w:tcPr>
          <w:p>
            <w:pPr>
              <w:pStyle w:val="null3"/>
            </w:pPr>
            <w:r>
              <w:rPr/>
              <w:t>根据供应商提供的确保安全、文明施工的技术组织措施进行打分： 技术组织措施内容全面(含安全、文明施工承诺书)，合理、可行，得(4-6]分； 技术组织措施内容基本全面，得(2-4]分； 技术组织措施不完善，得(0-2]分； 缺项得0分。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人员配备</w:t>
            </w:r>
          </w:p>
        </w:tc>
        <w:tc>
          <w:tcPr>
            <w:tcW w:type="dxa" w:w="2492"/>
          </w:tcPr>
          <w:p>
            <w:pPr>
              <w:pStyle w:val="null3"/>
            </w:pPr>
            <w:r>
              <w:rPr/>
              <w:t>根据供应商提供的项目管理组成人员进行打分： 人员配备齐全，合理，经验丰富，得(6-9]分； 人员配备基本满足项目需求，得(3-6]分； 人员配备不足，得(0-3]分； 缺项得0分。</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施工机械配备和材料投入计划</w:t>
            </w:r>
          </w:p>
        </w:tc>
        <w:tc>
          <w:tcPr>
            <w:tcW w:type="dxa" w:w="2492"/>
          </w:tcPr>
          <w:p>
            <w:pPr>
              <w:pStyle w:val="null3"/>
            </w:pPr>
            <w:r>
              <w:rPr/>
              <w:t>根据供应商提供的施工机械配备和材料投入计划进行打分： 施工机械配备和材料投入充足，计划合理可行，得(4-6]分； 施工机械配备和材料投入基本满足项目需求，计划基本合理可行，得(2-4]分； 施工机械配备和材料投入不充分，计划可行性差，得(0-2]分； 缺项得0分。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施工进度表</w:t>
            </w:r>
          </w:p>
        </w:tc>
        <w:tc>
          <w:tcPr>
            <w:tcW w:type="dxa" w:w="2492"/>
          </w:tcPr>
          <w:p>
            <w:pPr>
              <w:pStyle w:val="null3"/>
            </w:pPr>
            <w:r>
              <w:rPr/>
              <w:t>根据供应商提供的施工进度表进行打分： 施工进度表详细、清晰、完整，合理，得(4-6]分； 施工进度表基本完整可行，得(2-4]分； 施工进度表条理不清，可行性差，得(0-2]分； 缺项得0分。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施工紧急情况应对措施</w:t>
            </w:r>
          </w:p>
        </w:tc>
        <w:tc>
          <w:tcPr>
            <w:tcW w:type="dxa" w:w="2492"/>
          </w:tcPr>
          <w:p>
            <w:pPr>
              <w:pStyle w:val="null3"/>
            </w:pPr>
            <w:r>
              <w:rPr/>
              <w:t>根据供应商提供的施工紧急情况应对措施进行打分： 施工紧急情况应对措施详细、合理、可行，得(4-6]分； 施工紧急情况应对措施基本合理可行，得(2-4]分； 施工紧急情况应对措施可行性差，得(0-2]分； 缺项得0分。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新技术、新产品、新工艺、新材料应用</w:t>
            </w:r>
          </w:p>
        </w:tc>
        <w:tc>
          <w:tcPr>
            <w:tcW w:type="dxa" w:w="2492"/>
          </w:tcPr>
          <w:p>
            <w:pPr>
              <w:pStyle w:val="null3"/>
            </w:pPr>
            <w:r>
              <w:rPr/>
              <w:t>根据供应商提供的新技术、新产品、新工艺、新材料应用进行打分： 新技术、新产品、新工艺、新材料应用详细、合理、可行，得(4-6]分； 新技术、新产品、新工艺、新材料应用一般，得(2-4]分； 新技术、新产品、新工艺、新材料应用少，得(0-2]分； 缺项得0分。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售后服务</w:t>
            </w:r>
          </w:p>
        </w:tc>
        <w:tc>
          <w:tcPr>
            <w:tcW w:type="dxa" w:w="2492"/>
          </w:tcPr>
          <w:p>
            <w:pPr>
              <w:pStyle w:val="null3"/>
            </w:pPr>
            <w:r>
              <w:rPr/>
              <w:t>根据供应商对售后服务承诺进行打分； 根据供应商对售后服务承诺方案齐全、合理、可行，得(4-6]分； 售后服务承诺方案一般，得(2-4]分； 售后服务承诺方案差，没有针对性，得(0-2]分； 缺项得0分。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业绩</w:t>
            </w:r>
          </w:p>
        </w:tc>
        <w:tc>
          <w:tcPr>
            <w:tcW w:type="dxa" w:w="2492"/>
          </w:tcPr>
          <w:p>
            <w:pPr>
              <w:pStyle w:val="null3"/>
            </w:pPr>
            <w:r>
              <w:rPr/>
              <w:t>提供的2021年8月1日至今(以合同签订日期为准)类似业绩，每提供1个得2分，最高得10分。 以加盖公章的合同复印件或成交通知书为准。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服务方案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依据财库[2007]2号文，价格分统一采用低价优先法计算，即满足磋商文件要求且投标价格最低的投标报价为评标基准价，其价格分为满分。其他投标人的价格分统一按照下列公式计算：磋商报价得分=(评标基准价／磋商报价)×30。计算分数时四舍五入取小数点后两位。</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报价函</w:t>
            </w:r>
          </w:p>
          <w:p>
            <w:pPr>
              <w:pStyle w:val="null3"/>
            </w:pPr>
            <w:r>
              <w:rPr/>
              <w:t>标的清单</w:t>
            </w:r>
          </w:p>
          <w:p>
            <w:pPr>
              <w:pStyle w:val="null3"/>
            </w:pPr>
            <w:r>
              <w:rPr/>
              <w:t>已标价工程量清单</w:t>
            </w:r>
          </w:p>
          <w:p>
            <w:pPr>
              <w:pStyle w:val="null3"/>
            </w:pPr>
            <w:r>
              <w:rPr/>
              <w:t>磋商报价表</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3.0000%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中小企业声明函 残疾人福利性单位声明函 监狱企业的证明文件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施工方案</w:t>
            </w:r>
          </w:p>
        </w:tc>
        <w:tc>
          <w:tcPr>
            <w:tcW w:type="dxa" w:w="2492"/>
          </w:tcPr>
          <w:p>
            <w:pPr>
              <w:pStyle w:val="null3"/>
            </w:pPr>
            <w:r>
              <w:rPr/>
              <w:t>根据供应商提供的施工方案进行打分： 施工方案全面，合理、可行，得(6-9]分； 施工方案基本合理可行，得(3-6]分； 施工方案不完善，可行性差，得(0-3]分； 缺项得0分。</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确保工程质量的技术组织措施</w:t>
            </w:r>
          </w:p>
        </w:tc>
        <w:tc>
          <w:tcPr>
            <w:tcW w:type="dxa" w:w="2492"/>
          </w:tcPr>
          <w:p>
            <w:pPr>
              <w:pStyle w:val="null3"/>
            </w:pPr>
            <w:r>
              <w:rPr/>
              <w:t>根据供应商提供的确保工程质量的技术组织措施进行打分： 技术组织措施全面，合理、可行，得(4-6]分； 技术组织措施基本合理可行，得(2-4]分； 技术组织措施不完善，可行性差，得(0-2]分； 缺项得0分。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确保安全、文明施工的技术组织措施</w:t>
            </w:r>
          </w:p>
        </w:tc>
        <w:tc>
          <w:tcPr>
            <w:tcW w:type="dxa" w:w="2492"/>
          </w:tcPr>
          <w:p>
            <w:pPr>
              <w:pStyle w:val="null3"/>
            </w:pPr>
            <w:r>
              <w:rPr/>
              <w:t>根据供应商提供的确保安全、文明施工的技术组织措施进行打分： 技术组织措施内容全面(含安全、文明施工承诺书)，合理、可行，得(4-6]分； 技术组织措施内容基本全面，得(2-4]分； 技术组织措施不完善，得(0-2]分； 缺项得0分。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人员配备</w:t>
            </w:r>
          </w:p>
        </w:tc>
        <w:tc>
          <w:tcPr>
            <w:tcW w:type="dxa" w:w="2492"/>
          </w:tcPr>
          <w:p>
            <w:pPr>
              <w:pStyle w:val="null3"/>
            </w:pPr>
            <w:r>
              <w:rPr/>
              <w:t>根据供应商提供的项目管理组成人员进行打分： 人员配备齐全，合理，经验丰富，得(6-9]分； 人员配备基本满足项目需求，得(3-6]分； 人员配备不足，得(0-3]分； 缺项得0分。</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施工机械配备和材料投入计划</w:t>
            </w:r>
          </w:p>
        </w:tc>
        <w:tc>
          <w:tcPr>
            <w:tcW w:type="dxa" w:w="2492"/>
          </w:tcPr>
          <w:p>
            <w:pPr>
              <w:pStyle w:val="null3"/>
            </w:pPr>
            <w:r>
              <w:rPr/>
              <w:t>根据供应商提供的施工机械配备和材料投入计划进行打分： 施工机械配备和材料投入充足，计划合理可行，得(4-6]分； 施工机械配备和材料投入基本满足项目需求，计划基本合理可行，得(2-4]分； 施工机械配备和材料投入不充分，计划可行性差，得(0-2]分； 缺项得0分。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施工进度表</w:t>
            </w:r>
          </w:p>
        </w:tc>
        <w:tc>
          <w:tcPr>
            <w:tcW w:type="dxa" w:w="2492"/>
          </w:tcPr>
          <w:p>
            <w:pPr>
              <w:pStyle w:val="null3"/>
            </w:pPr>
            <w:r>
              <w:rPr/>
              <w:t>根据供应商提供的施工进度表进行打分： 施工进度表详细、清晰、完整，合理，得(4-6]分； 施工进度表基本完整可行，得(2-4]分； 施工进度表条理不清，可行性差，得(0-2]分； 缺项得0分。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施工紧急情况应对措施</w:t>
            </w:r>
          </w:p>
        </w:tc>
        <w:tc>
          <w:tcPr>
            <w:tcW w:type="dxa" w:w="2492"/>
          </w:tcPr>
          <w:p>
            <w:pPr>
              <w:pStyle w:val="null3"/>
            </w:pPr>
            <w:r>
              <w:rPr/>
              <w:t>根据供应商提供的施工紧急情况应对措施进行打分： 施工紧急情况应对措施详细、合理、可行，得(4-6]分； 施工紧急情况应对措施基本合理可行，得(2-4]分； 施工紧急情况应对措施可行性差，得(0-2]分； 缺项得0分。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新技术、新产品、新工艺、新材料应用</w:t>
            </w:r>
          </w:p>
        </w:tc>
        <w:tc>
          <w:tcPr>
            <w:tcW w:type="dxa" w:w="2492"/>
          </w:tcPr>
          <w:p>
            <w:pPr>
              <w:pStyle w:val="null3"/>
            </w:pPr>
            <w:r>
              <w:rPr/>
              <w:t>根据供应商提供的新技术、新产品、新工艺、新材料应用进行打分： 新技术、新产品、新工艺、新材料应用详细、合理、可行，得(4-6]分； 新技术、新产品、新工艺、新材料应用一般，得(2-4]分； 新技术、新产品、新工艺、新材料应用少，得(0-2]分； 缺项得0分。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售后服务</w:t>
            </w:r>
          </w:p>
        </w:tc>
        <w:tc>
          <w:tcPr>
            <w:tcW w:type="dxa" w:w="2492"/>
          </w:tcPr>
          <w:p>
            <w:pPr>
              <w:pStyle w:val="null3"/>
            </w:pPr>
            <w:r>
              <w:rPr/>
              <w:t>根据供应商对售后服务承诺进行打分； 根据供应商对售后服务承诺方案齐全、合理、可行，得(4-6]分； 售后服务承诺方案一般，得(2-4]分； 售后服务承诺方案差，没有针对性，得(0-2]分； 缺项得0分。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业绩</w:t>
            </w:r>
          </w:p>
        </w:tc>
        <w:tc>
          <w:tcPr>
            <w:tcW w:type="dxa" w:w="2492"/>
          </w:tcPr>
          <w:p>
            <w:pPr>
              <w:pStyle w:val="null3"/>
            </w:pPr>
            <w:r>
              <w:rPr/>
              <w:t>提供的2021年8月1日至今(以合同签订日期为准)类似业绩，每提供1个得2分，最高得10分。 以加盖公章的合同复印件或成交通知书为准。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服务方案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依据财库[2007]2号文，价格分统一采用低价优先法计算，即满足磋商文件要求且投标价格最低的投标报价为评标基准价，其价格分为满分。其他投标人的价格分统一按照下列公式计算：磋商报价得分=(评标基准价／磋商报价)×30。计算分数时四舍五入取小数点后两位。</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报价函</w:t>
            </w:r>
          </w:p>
          <w:p>
            <w:pPr>
              <w:pStyle w:val="null3"/>
            </w:pPr>
            <w:r>
              <w:rPr/>
              <w:t>标的清单</w:t>
            </w:r>
          </w:p>
          <w:p>
            <w:pPr>
              <w:pStyle w:val="null3"/>
            </w:pPr>
            <w:r>
              <w:rPr/>
              <w:t>已标价工程量清单</w:t>
            </w:r>
          </w:p>
          <w:p>
            <w:pPr>
              <w:pStyle w:val="null3"/>
            </w:pPr>
            <w:r>
              <w:rPr/>
              <w:t>磋商报价表</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3.0000%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中小企业声明函 残疾人福利性单位声明函 监狱企业的证明文件</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施工方案</w:t>
            </w:r>
          </w:p>
        </w:tc>
        <w:tc>
          <w:tcPr>
            <w:tcW w:type="dxa" w:w="2492"/>
          </w:tcPr>
          <w:p>
            <w:pPr>
              <w:pStyle w:val="null3"/>
            </w:pPr>
            <w:r>
              <w:rPr/>
              <w:t>根据供应商提供的施工方案进行打分： 施工方案全面，合理、可行，得(6-9]分； 施工方案基本合理可行，得(3-6]分； 施工方案不完善，可行性差，得(0-3]分； 缺项得0分。</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确保工程质量的技术组织措施</w:t>
            </w:r>
          </w:p>
        </w:tc>
        <w:tc>
          <w:tcPr>
            <w:tcW w:type="dxa" w:w="2492"/>
          </w:tcPr>
          <w:p>
            <w:pPr>
              <w:pStyle w:val="null3"/>
            </w:pPr>
            <w:r>
              <w:rPr/>
              <w:t>根据供应商提供的确保工程质量的技术组织措施进行打分： 技术组织措施全面，合理、可行，得(4-6]分； 技术组织措施基本合理可行，得(2-4]分； 技术组织措施不完善，可行性差，得(0-2]分； 缺项得0分。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确保安全、文明施工的技术组织措施</w:t>
            </w:r>
          </w:p>
        </w:tc>
        <w:tc>
          <w:tcPr>
            <w:tcW w:type="dxa" w:w="2492"/>
          </w:tcPr>
          <w:p>
            <w:pPr>
              <w:pStyle w:val="null3"/>
            </w:pPr>
            <w:r>
              <w:rPr/>
              <w:t>根据供应商提供的确保安全、文明施工的技术组织措施进行打分： 技术组织措施内容全面(含安全、文明施工承诺书)，合理、可行，得(4-6]分； 技术组织措施内容基本全面，得(2-4]分； 技术组织措施不完善，得(0-2]分； 缺项得0分。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人员配备</w:t>
            </w:r>
          </w:p>
        </w:tc>
        <w:tc>
          <w:tcPr>
            <w:tcW w:type="dxa" w:w="2492"/>
          </w:tcPr>
          <w:p>
            <w:pPr>
              <w:pStyle w:val="null3"/>
            </w:pPr>
            <w:r>
              <w:rPr/>
              <w:t>根据供应商提供的项目管理组成人员进行打分： 人员配备齐全，合理，经验丰富，得(6-9]分； 人员配备基本满足项目需求，得(3-6]分； 人员配备不足，得(0-3]分； 缺项得0分。</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施工机械配备和材料投入计划</w:t>
            </w:r>
          </w:p>
        </w:tc>
        <w:tc>
          <w:tcPr>
            <w:tcW w:type="dxa" w:w="2492"/>
          </w:tcPr>
          <w:p>
            <w:pPr>
              <w:pStyle w:val="null3"/>
            </w:pPr>
            <w:r>
              <w:rPr/>
              <w:t>根据供应商提供的施工机械配备和材料投入计划进行打分： 施工机械配备和材料投入充足，计划合理可行，得(4-6]分； 施工机械配备和材料投入基本满足项目需求，计划基本合理可行，得(2-4]分； 施工机械配备和材料投入不充分，计划可行性差，得(0-2]分； 缺项得0分。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施工进度表</w:t>
            </w:r>
          </w:p>
        </w:tc>
        <w:tc>
          <w:tcPr>
            <w:tcW w:type="dxa" w:w="2492"/>
          </w:tcPr>
          <w:p>
            <w:pPr>
              <w:pStyle w:val="null3"/>
            </w:pPr>
            <w:r>
              <w:rPr/>
              <w:t>根据供应商提供的施工进度表进行打分： 施工进度表详细、清晰、完整，合理，得(4-6]分； 施工进度表基本完整可行，得(2-4]分； 施工进度表条理不清，可行性差，得(0-2]分； 缺项得0分。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施工紧急情况应对措施</w:t>
            </w:r>
          </w:p>
        </w:tc>
        <w:tc>
          <w:tcPr>
            <w:tcW w:type="dxa" w:w="2492"/>
          </w:tcPr>
          <w:p>
            <w:pPr>
              <w:pStyle w:val="null3"/>
            </w:pPr>
            <w:r>
              <w:rPr/>
              <w:t>根据供应商提供的施工紧急情况应对措施进行打分： 施工紧急情况应对措施详细、合理、可行，得(4-6]分； 施工紧急情况应对措施基本合理可行，得(2-4]分； 施工紧急情况应对措施可行性差，得(0-2]分； 缺项得0分。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新技术、新产品、新工艺、新材料应用</w:t>
            </w:r>
          </w:p>
        </w:tc>
        <w:tc>
          <w:tcPr>
            <w:tcW w:type="dxa" w:w="2492"/>
          </w:tcPr>
          <w:p>
            <w:pPr>
              <w:pStyle w:val="null3"/>
            </w:pPr>
            <w:r>
              <w:rPr/>
              <w:t>根据供应商提供的新技术、新产品、新工艺、新材料应用进行打分： 新技术、新产品、新工艺、新材料应用详细、合理、可行，得(4-6]分； 新技术、新产品、新工艺、新材料应用一般，得(2-4]分； 新技术、新产品、新工艺、新材料应用少，得(0-2]分； 缺项得0分。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售后服务</w:t>
            </w:r>
          </w:p>
        </w:tc>
        <w:tc>
          <w:tcPr>
            <w:tcW w:type="dxa" w:w="2492"/>
          </w:tcPr>
          <w:p>
            <w:pPr>
              <w:pStyle w:val="null3"/>
            </w:pPr>
            <w:r>
              <w:rPr/>
              <w:t>根据供应商对售后服务承诺进行打分； 根据供应商对售后服务承诺方案齐全、合理、可行，得(4-6]分； 售后服务承诺方案一般，得(2-4]分； 售后服务承诺方案差，没有针对性，得(0-2]分； 缺项得0分。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业绩</w:t>
            </w:r>
          </w:p>
        </w:tc>
        <w:tc>
          <w:tcPr>
            <w:tcW w:type="dxa" w:w="2492"/>
          </w:tcPr>
          <w:p>
            <w:pPr>
              <w:pStyle w:val="null3"/>
            </w:pPr>
            <w:r>
              <w:rPr/>
              <w:t>提供的2021年8月1日至今(以合同签订日期为准)类似业绩，每提供1个得2分，最高得10分。 以加盖公章的合同复印件或成交通知书为准。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服务方案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依据财库[2007]2号文，价格分统一采用低价优先法计算，即满足磋商文件要求且投标价格最低的投标报价为评标基准价，其价格分为满分。其他投标人的价格分统一按照下列公式计算：磋商报价得分=(评标基准价／磋商报价)×30。计算分数时四舍五入取小数点后两位。</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报价函</w:t>
            </w:r>
          </w:p>
          <w:p>
            <w:pPr>
              <w:pStyle w:val="null3"/>
            </w:pPr>
            <w:r>
              <w:rPr/>
              <w:t>标的清单</w:t>
            </w:r>
          </w:p>
          <w:p>
            <w:pPr>
              <w:pStyle w:val="null3"/>
            </w:pPr>
            <w:r>
              <w:rPr/>
              <w:t>已标价工程量清单</w:t>
            </w:r>
          </w:p>
          <w:p>
            <w:pPr>
              <w:pStyle w:val="null3"/>
            </w:pPr>
            <w:r>
              <w:rPr/>
              <w:t>磋商报价表</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3.0000%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中小企业声明函 残疾人福利性单位声明函 监狱企业的证明文件</w:t>
            </w:r>
          </w:p>
        </w:tc>
      </w:tr>
    </w:tbl>
    <w:p>
      <w:pPr>
        <w:pStyle w:val="null3"/>
        <w:outlineLvl w:val="2"/>
      </w:pPr>
      <w:r>
        <w:rPr>
          <w:sz w:val="28"/>
          <w:b/>
        </w:rPr>
        <w:t>6.5确定成交供应商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6.6评审专家在政府采购活动中承担以下义务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 xml:space="preserve"> 6.7评审专家在政府采购活动中应当遵守以下工作纪律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 应当在监督人员监督之下办理。</w:t>
      </w:r>
    </w:p>
    <w:p>
      <w:pPr>
        <w:pStyle w:val="null3"/>
        <w:ind w:firstLine="480"/>
      </w:pPr>
      <w:r>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详见附件：报价函</w:t>
      </w:r>
    </w:p>
    <w:p>
      <w:pPr>
        <w:pStyle w:val="null3"/>
        <w:ind w:firstLine="960"/>
      </w:pPr>
      <w:r>
        <w:rPr/>
        <w:t>详见附件：标的清单</w:t>
      </w:r>
    </w:p>
    <w:p>
      <w:pPr>
        <w:pStyle w:val="null3"/>
        <w:ind w:firstLine="960"/>
      </w:pPr>
      <w:r>
        <w:rPr/>
        <w:t>详见附件：磋商报价表</w:t>
      </w:r>
    </w:p>
    <w:p>
      <w:pPr>
        <w:pStyle w:val="null3"/>
        <w:ind w:firstLine="960"/>
      </w:pPr>
      <w:r>
        <w:rPr/>
        <w:t>详见附件：已标价工程量清单</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详见附件：强制优先采购产品承诺函</w:t>
      </w:r>
    </w:p>
    <w:p>
      <w:pPr>
        <w:pStyle w:val="null3"/>
        <w:ind w:firstLine="960"/>
      </w:pPr>
      <w:r>
        <w:rPr/>
        <w:t>详见附件：资格证明材料</w:t>
      </w:r>
    </w:p>
    <w:p>
      <w:pPr>
        <w:pStyle w:val="null3"/>
        <w:ind w:firstLine="960"/>
      </w:pPr>
      <w:r>
        <w:rPr/>
        <w:t>详见附件：商务及技术偏离表</w:t>
      </w:r>
    </w:p>
    <w:p>
      <w:pPr>
        <w:pStyle w:val="null3"/>
        <w:ind w:firstLine="960"/>
      </w:pPr>
      <w:r>
        <w:rPr/>
        <w:t>详见附件：服务方案</w:t>
      </w:r>
    </w:p>
    <w:p>
      <w:pPr>
        <w:pStyle w:val="null3"/>
      </w:pPr>
      <w:r>
        <w:rPr/>
        <w:t>采购包2：</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详见附件：报价函</w:t>
      </w:r>
    </w:p>
    <w:p>
      <w:pPr>
        <w:pStyle w:val="null3"/>
        <w:ind w:firstLine="960"/>
      </w:pPr>
      <w:r>
        <w:rPr/>
        <w:t>详见附件：标的清单</w:t>
      </w:r>
    </w:p>
    <w:p>
      <w:pPr>
        <w:pStyle w:val="null3"/>
        <w:ind w:firstLine="960"/>
      </w:pPr>
      <w:r>
        <w:rPr/>
        <w:t>详见附件：磋商报价表</w:t>
      </w:r>
    </w:p>
    <w:p>
      <w:pPr>
        <w:pStyle w:val="null3"/>
        <w:ind w:firstLine="960"/>
      </w:pPr>
      <w:r>
        <w:rPr/>
        <w:t>详见附件：已标价工程量清单</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详见附件：强制优先采购产品承诺函</w:t>
      </w:r>
    </w:p>
    <w:p>
      <w:pPr>
        <w:pStyle w:val="null3"/>
        <w:ind w:firstLine="960"/>
      </w:pPr>
      <w:r>
        <w:rPr/>
        <w:t>详见附件：资格证明材料</w:t>
      </w:r>
    </w:p>
    <w:p>
      <w:pPr>
        <w:pStyle w:val="null3"/>
        <w:ind w:firstLine="960"/>
      </w:pPr>
      <w:r>
        <w:rPr/>
        <w:t>详见附件：商务及技术偏离表</w:t>
      </w:r>
    </w:p>
    <w:p>
      <w:pPr>
        <w:pStyle w:val="null3"/>
        <w:ind w:firstLine="960"/>
      </w:pPr>
      <w:r>
        <w:rPr/>
        <w:t>详见附件：服务方案</w:t>
      </w:r>
    </w:p>
    <w:p>
      <w:pPr>
        <w:pStyle w:val="null3"/>
      </w:pPr>
      <w:r>
        <w:rPr/>
        <w:t>采购包3：</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详见附件：报价函</w:t>
      </w:r>
    </w:p>
    <w:p>
      <w:pPr>
        <w:pStyle w:val="null3"/>
        <w:ind w:firstLine="960"/>
      </w:pPr>
      <w:r>
        <w:rPr/>
        <w:t>详见附件：标的清单</w:t>
      </w:r>
    </w:p>
    <w:p>
      <w:pPr>
        <w:pStyle w:val="null3"/>
        <w:ind w:firstLine="960"/>
      </w:pPr>
      <w:r>
        <w:rPr/>
        <w:t>详见附件：磋商报价表</w:t>
      </w:r>
    </w:p>
    <w:p>
      <w:pPr>
        <w:pStyle w:val="null3"/>
        <w:ind w:firstLine="960"/>
      </w:pPr>
      <w:r>
        <w:rPr/>
        <w:t>详见附件：已标价工程量清单</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详见附件：强制优先采购产品承诺函</w:t>
      </w:r>
    </w:p>
    <w:p>
      <w:pPr>
        <w:pStyle w:val="null3"/>
        <w:ind w:firstLine="960"/>
      </w:pPr>
      <w:r>
        <w:rPr/>
        <w:t>详见附件：资格证明材料</w:t>
      </w:r>
    </w:p>
    <w:p>
      <w:pPr>
        <w:pStyle w:val="null3"/>
        <w:ind w:firstLine="960"/>
      </w:pPr>
      <w:r>
        <w:rPr/>
        <w:t>详见附件：商务及技术偏离表</w:t>
      </w:r>
    </w:p>
    <w:p>
      <w:pPr>
        <w:pStyle w:val="null3"/>
        <w:ind w:firstLine="960"/>
      </w:pPr>
      <w:r>
        <w:rPr/>
        <w:t>详见附件：服务方案</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详见附件：24729-“一站式”学生社区建设--合同.docx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