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E74D3" w14:textId="77777777" w:rsidR="005032C4" w:rsidRPr="005032C4" w:rsidRDefault="005032C4" w:rsidP="005032C4">
      <w:pPr>
        <w:widowControl/>
        <w:tabs>
          <w:tab w:val="left" w:pos="567"/>
        </w:tabs>
        <w:spacing w:after="120"/>
        <w:ind w:firstLineChars="100" w:firstLine="241"/>
        <w:jc w:val="left"/>
        <w:rPr>
          <w:rFonts w:ascii="仿宋_GB2312" w:eastAsia="仿宋_GB2312" w:hAnsi="仿宋" w:cs="Times New Roman" w:hint="eastAsia"/>
          <w:b/>
          <w:bCs/>
          <w:kern w:val="0"/>
          <w:sz w:val="24"/>
          <w:szCs w:val="24"/>
        </w:rPr>
      </w:pPr>
      <w:r w:rsidRPr="005032C4">
        <w:rPr>
          <w:rFonts w:ascii="仿宋_GB2312" w:eastAsia="仿宋_GB2312" w:hAnsi="仿宋" w:cs="Times New Roman" w:hint="eastAsia"/>
          <w:b/>
          <w:bCs/>
          <w:kern w:val="0"/>
          <w:sz w:val="24"/>
          <w:szCs w:val="24"/>
        </w:rPr>
        <w:t>设备一：</w:t>
      </w:r>
      <w:r w:rsidRPr="005032C4">
        <w:rPr>
          <w:rFonts w:ascii="仿宋_GB2312" w:eastAsia="仿宋_GB2312" w:hAnsi="Times New Roman" w:cs="Times New Roman" w:hint="eastAsia"/>
          <w:b/>
          <w:kern w:val="0"/>
          <w:sz w:val="24"/>
          <w:szCs w:val="24"/>
        </w:rPr>
        <w:t>液相色谱/三重四极杆质谱仪</w:t>
      </w:r>
    </w:p>
    <w:p w14:paraId="35B488F0" w14:textId="77777777" w:rsidR="005032C4" w:rsidRPr="005032C4" w:rsidRDefault="005032C4" w:rsidP="005032C4">
      <w:pPr>
        <w:widowControl/>
        <w:numPr>
          <w:ilvl w:val="0"/>
          <w:numId w:val="1"/>
        </w:numPr>
        <w:tabs>
          <w:tab w:val="left" w:pos="567"/>
        </w:tabs>
        <w:spacing w:after="120"/>
        <w:jc w:val="left"/>
        <w:rPr>
          <w:rFonts w:ascii="仿宋_GB2312" w:eastAsia="仿宋_GB2312" w:hAnsi="仿宋" w:cs="Times New Roman" w:hint="eastAsia"/>
          <w:b/>
          <w:bCs/>
          <w:kern w:val="0"/>
          <w:sz w:val="24"/>
          <w:szCs w:val="24"/>
        </w:rPr>
      </w:pPr>
      <w:r w:rsidRPr="005032C4">
        <w:rPr>
          <w:rFonts w:ascii="仿宋_GB2312" w:eastAsia="仿宋_GB2312" w:hAnsi="仿宋" w:cs="Times New Roman" w:hint="eastAsia"/>
          <w:b/>
          <w:bCs/>
          <w:kern w:val="0"/>
          <w:sz w:val="24"/>
          <w:szCs w:val="24"/>
        </w:rPr>
        <w:t>技术参数要求</w:t>
      </w:r>
    </w:p>
    <w:p w14:paraId="69F62132"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（一）、应用范围</w:t>
      </w:r>
    </w:p>
    <w:p w14:paraId="22647C58" w14:textId="77777777" w:rsidR="005032C4" w:rsidRPr="005032C4" w:rsidRDefault="005032C4" w:rsidP="005032C4">
      <w:pPr>
        <w:widowControl/>
        <w:adjustRightInd w:val="0"/>
        <w:snapToGrid w:val="0"/>
        <w:spacing w:line="360" w:lineRule="auto"/>
        <w:ind w:firstLineChars="200" w:firstLine="480"/>
        <w:rPr>
          <w:rFonts w:ascii="仿宋_GB2312" w:eastAsia="仿宋_GB2312" w:hAnsi="仿宋" w:cs="Times New Roman" w:hint="eastAsia"/>
          <w:kern w:val="0"/>
          <w:sz w:val="24"/>
          <w:szCs w:val="24"/>
        </w:rPr>
      </w:pPr>
      <w:r w:rsidRPr="005032C4">
        <w:rPr>
          <w:rFonts w:ascii="仿宋_GB2312" w:eastAsia="仿宋_GB2312" w:hAnsi="仿宋" w:cs="Times New Roman" w:hint="eastAsia"/>
          <w:kern w:val="0"/>
          <w:sz w:val="24"/>
          <w:szCs w:val="24"/>
        </w:rPr>
        <w:t>适合复杂基质中用于食品、环境、药物等基质样本中农残、兽残、天然产物活性成分、添加剂、抗生素、蛋白质等的痕量检测高灵敏度定性和定量分析。</w:t>
      </w:r>
    </w:p>
    <w:p w14:paraId="0402F525"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（二）、工作环境</w:t>
      </w:r>
    </w:p>
    <w:p w14:paraId="00833043"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（1）工作环境温度： 18-25℃</w:t>
      </w:r>
    </w:p>
    <w:p w14:paraId="43DF2712"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 xml:space="preserve">（2）工作环境湿度： (20~60)％ RH  </w:t>
      </w:r>
      <w:r w:rsidRPr="005032C4">
        <w:rPr>
          <w:rFonts w:ascii="仿宋_GB2312" w:eastAsia="仿宋_GB2312" w:hAnsi="宋体" w:cs="宋体"/>
          <w:kern w:val="0"/>
          <w:sz w:val="24"/>
          <w:szCs w:val="24"/>
        </w:rPr>
        <w:fldChar w:fldCharType="begin" w:fldLock="1"/>
      </w:r>
      <w:r w:rsidRPr="005032C4">
        <w:rPr>
          <w:rFonts w:ascii="仿宋_GB2312" w:eastAsia="仿宋_GB2312" w:hAnsi="宋体" w:cs="宋体"/>
          <w:kern w:val="0"/>
          <w:sz w:val="24"/>
          <w:szCs w:val="24"/>
        </w:rPr>
        <w:instrText xml:space="preserve">  </w:instrText>
      </w:r>
      <w:r w:rsidRPr="005032C4">
        <w:rPr>
          <w:rFonts w:ascii="仿宋_GB2312" w:eastAsia="仿宋_GB2312" w:hAnsi="宋体" w:cs="宋体"/>
          <w:kern w:val="0"/>
          <w:sz w:val="24"/>
          <w:szCs w:val="24"/>
        </w:rPr>
        <w:fldChar w:fldCharType="end"/>
      </w:r>
    </w:p>
    <w:p w14:paraId="62EAC83C"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（3）电源：五组单相(220±20) V AC，10A，50 Hz电源</w:t>
      </w:r>
    </w:p>
    <w:p w14:paraId="6410A446"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（三）、系统技术规格:</w:t>
      </w:r>
    </w:p>
    <w:p w14:paraId="6D7B02A5"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3.1．整机为国产设备：</w:t>
      </w:r>
    </w:p>
    <w:p w14:paraId="23215F64" w14:textId="77777777" w:rsidR="005032C4" w:rsidRPr="005032C4" w:rsidRDefault="005032C4" w:rsidP="005032C4">
      <w:pPr>
        <w:widowControl/>
        <w:adjustRightInd w:val="0"/>
        <w:snapToGrid w:val="0"/>
        <w:spacing w:line="360" w:lineRule="auto"/>
        <w:ind w:firstLineChars="200" w:firstLine="480"/>
        <w:rPr>
          <w:rFonts w:ascii="仿宋_GB2312" w:eastAsia="仿宋_GB2312" w:hAnsi="仿宋" w:cs="Times New Roman" w:hint="eastAsia"/>
          <w:kern w:val="0"/>
          <w:sz w:val="24"/>
          <w:szCs w:val="24"/>
        </w:rPr>
      </w:pPr>
      <w:r w:rsidRPr="005032C4">
        <w:rPr>
          <w:rFonts w:ascii="仿宋_GB2312" w:eastAsia="仿宋_GB2312" w:hAnsi="仿宋" w:cs="Times New Roman" w:hint="eastAsia"/>
          <w:kern w:val="0"/>
          <w:sz w:val="24"/>
          <w:szCs w:val="24"/>
        </w:rPr>
        <w:t>要求设备主要核心部件（四极杆、离子化器、射频电源、真空系统等）国产化。</w:t>
      </w:r>
    </w:p>
    <w:p w14:paraId="52554516"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 xml:space="preserve">3.2 液相色谱仪配置及性能指标  </w:t>
      </w:r>
    </w:p>
    <w:p w14:paraId="2C483AF4"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3.2.1超高压梯度泵</w:t>
      </w:r>
    </w:p>
    <w:p w14:paraId="6A0A73F0"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3.2.1.1每个泵模块有2种溶剂可选（A / B）</w:t>
      </w:r>
    </w:p>
    <w:p w14:paraId="2E0E9B1A"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3.2.1.2内置真空脱气机，每个泵单独脱气（A / B）</w:t>
      </w:r>
    </w:p>
    <w:p w14:paraId="0160F0EB"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 xml:space="preserve">3.2.1.3流量范围：1-4000 </w:t>
      </w:r>
      <w:r w:rsidRPr="005032C4">
        <w:rPr>
          <w:rFonts w:ascii="仿宋_GB2312" w:eastAsia="仿宋_GB2312" w:hAnsi="宋体" w:cs="宋体" w:hint="eastAsia"/>
          <w:kern w:val="0"/>
          <w:sz w:val="24"/>
          <w:szCs w:val="24"/>
        </w:rPr>
        <w:t>µ</w:t>
      </w:r>
      <w:r w:rsidRPr="005032C4">
        <w:rPr>
          <w:rFonts w:ascii="仿宋_GB2312" w:eastAsia="仿宋_GB2312" w:hAnsi="宋体" w:cs="宋体" w:hint="eastAsia"/>
          <w:kern w:val="0"/>
          <w:sz w:val="24"/>
          <w:szCs w:val="24"/>
        </w:rPr>
        <w:t>L/min</w:t>
      </w:r>
    </w:p>
    <w:p w14:paraId="7F070AE2"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3.2.1.4最大压力：18000psi</w:t>
      </w:r>
    </w:p>
    <w:p w14:paraId="4C39840D"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3.2.1.5流速准确度：±1%</w:t>
      </w:r>
    </w:p>
    <w:p w14:paraId="558BC728"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3.2.1.6流速精密度：≥ 0.07%RSD</w:t>
      </w:r>
    </w:p>
    <w:p w14:paraId="6E641A9A"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3.2.2自动进样器</w:t>
      </w:r>
    </w:p>
    <w:p w14:paraId="115D7451"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3.2.2.1三种进样模式：全定量环进样、半定量环进样、微升进样</w:t>
      </w:r>
    </w:p>
    <w:p w14:paraId="49441055"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3.2.2.2进样重复性：全定量环进样≤0.3%RSD；半定量环进样≤0.5%RSD；微升进样≤1.0%RSD</w:t>
      </w:r>
    </w:p>
    <w:p w14:paraId="53335C9A"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3.2.2.3交叉污染：≤ 0.005%</w:t>
      </w:r>
    </w:p>
    <w:p w14:paraId="747463F9"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3.2.2.4最大样品容量：≥96位</w:t>
      </w:r>
    </w:p>
    <w:p w14:paraId="302C341B"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3.2.3柱温箱</w:t>
      </w:r>
    </w:p>
    <w:p w14:paraId="2AD7B1F9"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3.2.3.1温控范围：室温+5℃~80℃</w:t>
      </w:r>
    </w:p>
    <w:p w14:paraId="2FD35FD8"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3.2.3.2最大柱容量：可同时放置3根长度250mm的色谱柱</w:t>
      </w:r>
    </w:p>
    <w:p w14:paraId="5B10B8C2"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lastRenderedPageBreak/>
        <w:t>3.2.3.3温度准确性：≥0.1℃</w:t>
      </w:r>
    </w:p>
    <w:p w14:paraId="2B8CDBC5"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3.2.3.4温度稳定性：≥0.1℃</w:t>
      </w:r>
    </w:p>
    <w:p w14:paraId="55D7E09E"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3.3质谱系统配置及性能指标要求</w:t>
      </w:r>
    </w:p>
    <w:p w14:paraId="55D0F53F"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3.3.1 离子化器:标配电喷雾离子化器（ESI）和大气压化学电离离子化器（APCI）。</w:t>
      </w:r>
    </w:p>
    <w:p w14:paraId="4C5D68A6"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3.3.1.1正交垂直喷雾设计，系统抗污染能力强，背景噪音低。</w:t>
      </w:r>
    </w:p>
    <w:p w14:paraId="36847E53"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3.3.1.2</w:t>
      </w:r>
      <w:r w:rsidRPr="005032C4">
        <w:rPr>
          <w:rFonts w:ascii="Times New Roman" w:eastAsia="宋体" w:hAnsi="Times New Roman" w:cs="Times New Roman" w:hint="eastAsia"/>
          <w:kern w:val="0"/>
          <w:szCs w:val="21"/>
        </w:rPr>
        <w:t>★</w:t>
      </w:r>
      <w:r w:rsidRPr="005032C4">
        <w:rPr>
          <w:rFonts w:ascii="仿宋_GB2312" w:eastAsia="仿宋_GB2312" w:hAnsi="宋体" w:cs="宋体" w:hint="eastAsia"/>
          <w:kern w:val="0"/>
          <w:sz w:val="24"/>
          <w:szCs w:val="24"/>
        </w:rPr>
        <w:t>离子化器供气：1路雾化气和2路干燥气，雾化气流速0~3 L/min，干燥气流速0~20 L/min，辅助气可以升温至 700℃，最大喷雾电压为8kV，流速、电压及温度可在软件界面下设置并运行，确保最大的离子化效率和抗基质干扰能力。</w:t>
      </w:r>
    </w:p>
    <w:p w14:paraId="13EEFDB6"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3.3.1.3离子化器内有专门的废气排放装置，防止气体在密闭的离子化器腔体中的回流，降低离子化器的记忆效应和污染，降低机械泵的负荷延长机械泵泵油使用时间，维护试验环境。</w:t>
      </w:r>
    </w:p>
    <w:p w14:paraId="5287F480"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3.3.2 真空接口及离子传输系统</w:t>
      </w:r>
    </w:p>
    <w:p w14:paraId="44BBB3FB"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3.3.2.1高温反吹气设计：反吹气为氮气，流速0~15L/min，去除溶剂，降低中性分子的引入。</w:t>
      </w:r>
    </w:p>
    <w:p w14:paraId="6FF48A15"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3.3.2.2</w:t>
      </w:r>
      <w:r w:rsidRPr="005032C4">
        <w:rPr>
          <w:rFonts w:ascii="Times New Roman" w:eastAsia="宋体" w:hAnsi="Times New Roman" w:cs="Times New Roman" w:hint="eastAsia"/>
          <w:kern w:val="0"/>
          <w:szCs w:val="21"/>
        </w:rPr>
        <w:t>★</w:t>
      </w:r>
      <w:r w:rsidRPr="005032C4">
        <w:rPr>
          <w:rFonts w:ascii="仿宋_GB2312" w:eastAsia="仿宋_GB2312" w:hAnsi="宋体" w:cs="宋体" w:hint="eastAsia"/>
          <w:kern w:val="0"/>
          <w:sz w:val="24"/>
          <w:szCs w:val="24"/>
        </w:rPr>
        <w:t>真空接口加热设计：采用非毛细管进样，防止毛细管堵塞，最高可加热至200℃，提升抗污染能力。</w:t>
      </w:r>
    </w:p>
    <w:p w14:paraId="13624908"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3.3.2.3 真空接口维护：清洗维护简单，无需卸真空，几分钟内可轻松完成日常维护及安装的全过程。</w:t>
      </w:r>
    </w:p>
    <w:p w14:paraId="3C98860F"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3.3.2.4 离子传输系统：3级差分真空设计。</w:t>
      </w:r>
    </w:p>
    <w:p w14:paraId="425BB23C"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3.3.3 质量分析系统</w:t>
      </w:r>
    </w:p>
    <w:p w14:paraId="52D177E5"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3.3.3.1 质量分析器：三重四极杆质量分析器；采用高精度镀金纯钼材料。</w:t>
      </w:r>
    </w:p>
    <w:p w14:paraId="48F16CB3"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3.3.3.2 四极杆：采用高精度镀金纯钼材料纯钼材料。</w:t>
      </w:r>
    </w:p>
    <w:p w14:paraId="70E3E711"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3.3.3.3碰撞池：异型杆线性加速设计，更高效的消除离子串扰。碰撞气为由氮气发生器提供，无需额外钢瓶供气。</w:t>
      </w:r>
    </w:p>
    <w:p w14:paraId="7224616C"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3.3.3.4 分辨率：</w:t>
      </w:r>
      <w:bookmarkStart w:id="0" w:name="OLE_LINK1"/>
      <w:r w:rsidRPr="005032C4">
        <w:rPr>
          <w:rFonts w:ascii="仿宋_GB2312" w:eastAsia="仿宋_GB2312" w:hAnsi="宋体" w:cs="宋体" w:hint="eastAsia"/>
          <w:kern w:val="0"/>
          <w:sz w:val="24"/>
          <w:szCs w:val="24"/>
        </w:rPr>
        <w:t>单位分辨(半峰宽≥ 0.5amu)</w:t>
      </w:r>
    </w:p>
    <w:bookmarkEnd w:id="0"/>
    <w:p w14:paraId="78BA5BF3"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3.3.3.5 质量稳定性：≥ 0.1amu/24小时</w:t>
      </w:r>
    </w:p>
    <w:p w14:paraId="206672E3"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3.3.3.6 扫描速度：≥20000 amu/s</w:t>
      </w:r>
    </w:p>
    <w:p w14:paraId="155240D0"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lastRenderedPageBreak/>
        <w:t>3.3.3.7灵敏度：ESI+，MRM模式：1pg利血平，柱上进样，S/N≥300000:1；ESI-，MRM模式：1pg氯霉素，柱上进样，S/N≥300000:1</w:t>
      </w:r>
    </w:p>
    <w:p w14:paraId="0F8D36F2"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3.3.3.8扫描功能：全扫描(Full Scan)、选择离子扫描(SIM)、选择离子监测(SIR)、子离子扫描（Product Ion Scan）、母离子扫描（Precursor Ion Scan）、中性丢失扫描（Neutral Loss Scan）、多反应监测扫描（MRM）、正/负离子快速切换扫描等。</w:t>
      </w:r>
    </w:p>
    <w:p w14:paraId="37818B0D"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3.3.4检测器</w:t>
      </w:r>
    </w:p>
    <w:p w14:paraId="7FC040D8"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3.3.4.1采用电子倍增管技术。</w:t>
      </w:r>
    </w:p>
    <w:p w14:paraId="0D84977B"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3.3.4.2采用脉冲计数式检测器。</w:t>
      </w:r>
    </w:p>
    <w:p w14:paraId="32B40AA6"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b/>
          <w:bCs/>
          <w:kern w:val="0"/>
          <w:sz w:val="24"/>
          <w:szCs w:val="24"/>
        </w:rPr>
        <w:t>3.3.5 真空系统：</w:t>
      </w:r>
      <w:r w:rsidRPr="005032C4">
        <w:rPr>
          <w:rFonts w:ascii="仿宋_GB2312" w:eastAsia="仿宋_GB2312" w:hAnsi="宋体" w:cs="宋体" w:hint="eastAsia"/>
          <w:kern w:val="0"/>
          <w:sz w:val="24"/>
          <w:szCs w:val="24"/>
        </w:rPr>
        <w:t>机械泵和涡轮分子泵组成，离子传输区和质量分析区形成差分抽气系统，自动断电保护功能。</w:t>
      </w:r>
    </w:p>
    <w:p w14:paraId="4009484A"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3.3.6 工作站软件：</w:t>
      </w:r>
    </w:p>
    <w:p w14:paraId="3F270B63"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3.3.6.1全中文软件</w:t>
      </w:r>
    </w:p>
    <w:p w14:paraId="57EC99E6"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3.3.6.2系统具有自动校正、仪器状态监测等功能。</w:t>
      </w:r>
    </w:p>
    <w:p w14:paraId="2AD8EA97"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3.3.6.3 LC-MS操作软件可安装于个人计算机上，样品分析数据可以使用此软件进行离线数据处理并生成报告。</w:t>
      </w:r>
    </w:p>
    <w:p w14:paraId="5EAC7B1F"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kern w:val="0"/>
          <w:sz w:val="24"/>
          <w:szCs w:val="24"/>
        </w:rPr>
        <w:t>3.3.</w:t>
      </w:r>
      <w:r w:rsidRPr="005032C4">
        <w:rPr>
          <w:rFonts w:ascii="仿宋_GB2312" w:eastAsia="仿宋_GB2312" w:hAnsi="宋体" w:cs="宋体" w:hint="eastAsia"/>
          <w:kern w:val="0"/>
          <w:sz w:val="24"/>
          <w:szCs w:val="24"/>
        </w:rPr>
        <w:t>6.</w:t>
      </w:r>
      <w:r w:rsidRPr="005032C4">
        <w:rPr>
          <w:rFonts w:ascii="仿宋_GB2312" w:eastAsia="仿宋_GB2312" w:hAnsi="宋体" w:cs="宋体"/>
          <w:kern w:val="0"/>
          <w:sz w:val="24"/>
          <w:szCs w:val="24"/>
        </w:rPr>
        <w:t>4</w:t>
      </w:r>
      <w:r w:rsidRPr="005032C4">
        <w:rPr>
          <w:rFonts w:ascii="Times New Roman" w:eastAsia="宋体" w:hAnsi="Times New Roman" w:cs="Times New Roman" w:hint="eastAsia"/>
          <w:kern w:val="0"/>
          <w:szCs w:val="21"/>
        </w:rPr>
        <w:t>★</w:t>
      </w:r>
      <w:r w:rsidRPr="005032C4">
        <w:rPr>
          <w:rFonts w:ascii="仿宋_GB2312" w:eastAsia="仿宋_GB2312" w:hAnsi="宋体" w:cs="宋体"/>
          <w:kern w:val="0"/>
          <w:sz w:val="24"/>
          <w:szCs w:val="24"/>
        </w:rPr>
        <w:t>提供海量质谱数据分析软件，具备以下功能：（需提供软件截图证明）</w:t>
      </w:r>
    </w:p>
    <w:p w14:paraId="19FC2D0E"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kern w:val="0"/>
          <w:sz w:val="24"/>
          <w:szCs w:val="24"/>
        </w:rPr>
        <w:t>3.3.6.4.1.可一键完成数据自动分类及统计，确定化合物占比；</w:t>
      </w:r>
    </w:p>
    <w:p w14:paraId="7A592EED"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kern w:val="0"/>
          <w:sz w:val="24"/>
          <w:szCs w:val="24"/>
        </w:rPr>
        <w:t xml:space="preserve">3.3.6.4.2.可一键完成组分自动中文名称翻译； </w:t>
      </w:r>
    </w:p>
    <w:p w14:paraId="4A6A26D1"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kern w:val="0"/>
          <w:sz w:val="24"/>
          <w:szCs w:val="24"/>
        </w:rPr>
        <w:t>3.3.6.4.3.具有谱库鉴定功能，支持添加库功能/自建样品指纹库功能；</w:t>
      </w:r>
    </w:p>
    <w:p w14:paraId="65600F58"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kern w:val="0"/>
          <w:sz w:val="24"/>
          <w:szCs w:val="24"/>
        </w:rPr>
        <w:t>3.3.6.4.4可一键完成样品差异分析，可统计多组样品成分差别，报告、图标输出；</w:t>
      </w:r>
    </w:p>
    <w:p w14:paraId="313980A1"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kern w:val="0"/>
          <w:sz w:val="24"/>
          <w:szCs w:val="24"/>
        </w:rPr>
        <w:t>3.3.6.4.5.</w:t>
      </w:r>
      <w:r w:rsidRPr="005032C4">
        <w:rPr>
          <w:rFonts w:ascii="Times New Roman" w:eastAsia="宋体" w:hAnsi="Times New Roman" w:cs="Times New Roman" w:hint="eastAsia"/>
          <w:kern w:val="0"/>
          <w:szCs w:val="21"/>
        </w:rPr>
        <w:t>★</w:t>
      </w:r>
      <w:r w:rsidRPr="005032C4">
        <w:rPr>
          <w:rFonts w:ascii="仿宋_GB2312" w:eastAsia="仿宋_GB2312" w:hAnsi="宋体" w:cs="宋体" w:hint="eastAsia"/>
          <w:kern w:val="0"/>
          <w:sz w:val="24"/>
          <w:szCs w:val="24"/>
        </w:rPr>
        <w:t>专业解谱软件，一键解决痕量共流出化合物（需要软件截图和相关证明文件）</w:t>
      </w:r>
      <w:r w:rsidRPr="005032C4">
        <w:rPr>
          <w:rFonts w:ascii="仿宋_GB2312" w:eastAsia="仿宋_GB2312" w:hAnsi="宋体" w:cs="宋体"/>
          <w:kern w:val="0"/>
          <w:sz w:val="24"/>
          <w:szCs w:val="24"/>
        </w:rPr>
        <w:t>。</w:t>
      </w:r>
    </w:p>
    <w:p w14:paraId="06087C48"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b/>
          <w:bCs/>
          <w:kern w:val="0"/>
          <w:sz w:val="24"/>
          <w:szCs w:val="24"/>
        </w:rPr>
        <w:t>二、配置清单：</w:t>
      </w:r>
    </w:p>
    <w:p w14:paraId="0E9476D4"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4.1三重四极杆质谱仪主机</w:t>
      </w:r>
      <w:r w:rsidRPr="005032C4">
        <w:rPr>
          <w:rFonts w:ascii="仿宋_GB2312" w:eastAsia="仿宋_GB2312" w:hAnsi="宋体" w:cs="宋体" w:hint="eastAsia"/>
          <w:kern w:val="0"/>
          <w:sz w:val="24"/>
          <w:szCs w:val="24"/>
        </w:rPr>
        <w:tab/>
        <w:t>1套</w:t>
      </w:r>
    </w:p>
    <w:p w14:paraId="709F5DFB"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4.2超高效液相色谱仪</w:t>
      </w:r>
      <w:r w:rsidRPr="005032C4">
        <w:rPr>
          <w:rFonts w:ascii="仿宋_GB2312" w:eastAsia="仿宋_GB2312" w:hAnsi="宋体" w:cs="宋体" w:hint="eastAsia"/>
          <w:kern w:val="0"/>
          <w:sz w:val="24"/>
          <w:szCs w:val="24"/>
        </w:rPr>
        <w:tab/>
        <w:t>1套</w:t>
      </w:r>
    </w:p>
    <w:p w14:paraId="2CE56484"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4.3LC-MS/MS软件工作站</w:t>
      </w:r>
      <w:r w:rsidRPr="005032C4">
        <w:rPr>
          <w:rFonts w:ascii="仿宋_GB2312" w:eastAsia="仿宋_GB2312" w:hAnsi="宋体" w:cs="宋体" w:hint="eastAsia"/>
          <w:kern w:val="0"/>
          <w:sz w:val="24"/>
          <w:szCs w:val="24"/>
        </w:rPr>
        <w:tab/>
        <w:t>1套</w:t>
      </w:r>
    </w:p>
    <w:p w14:paraId="774DD904"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4.4终端电脑（含打印机）</w:t>
      </w:r>
      <w:r w:rsidRPr="005032C4">
        <w:rPr>
          <w:rFonts w:ascii="仿宋_GB2312" w:eastAsia="仿宋_GB2312" w:hAnsi="宋体" w:cs="宋体" w:hint="eastAsia"/>
          <w:kern w:val="0"/>
          <w:sz w:val="24"/>
          <w:szCs w:val="24"/>
        </w:rPr>
        <w:tab/>
        <w:t>1套</w:t>
      </w:r>
    </w:p>
    <w:p w14:paraId="008B7015"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lastRenderedPageBreak/>
        <w:t>4.5氮气发生器</w:t>
      </w:r>
      <w:r w:rsidRPr="005032C4">
        <w:rPr>
          <w:rFonts w:ascii="仿宋_GB2312" w:eastAsia="仿宋_GB2312" w:hAnsi="宋体" w:cs="宋体" w:hint="eastAsia"/>
          <w:kern w:val="0"/>
          <w:sz w:val="24"/>
          <w:szCs w:val="24"/>
        </w:rPr>
        <w:tab/>
        <w:t>1套</w:t>
      </w:r>
    </w:p>
    <w:p w14:paraId="00579266"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4.6真空泵</w:t>
      </w:r>
      <w:r w:rsidRPr="005032C4">
        <w:rPr>
          <w:rFonts w:ascii="仿宋_GB2312" w:eastAsia="仿宋_GB2312" w:hAnsi="宋体" w:cs="宋体" w:hint="eastAsia"/>
          <w:kern w:val="0"/>
          <w:sz w:val="24"/>
          <w:szCs w:val="24"/>
        </w:rPr>
        <w:tab/>
        <w:t>1套</w:t>
      </w:r>
    </w:p>
    <w:p w14:paraId="3A981272"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4.7微量注射泵</w:t>
      </w:r>
      <w:r w:rsidRPr="005032C4">
        <w:rPr>
          <w:rFonts w:ascii="仿宋_GB2312" w:eastAsia="仿宋_GB2312" w:hAnsi="宋体" w:cs="宋体" w:hint="eastAsia"/>
          <w:kern w:val="0"/>
          <w:sz w:val="24"/>
          <w:szCs w:val="24"/>
        </w:rPr>
        <w:tab/>
        <w:t>1套</w:t>
      </w:r>
    </w:p>
    <w:p w14:paraId="77087803" w14:textId="77777777" w:rsidR="005032C4" w:rsidRPr="005032C4" w:rsidRDefault="005032C4" w:rsidP="005032C4">
      <w:pPr>
        <w:widowControl/>
        <w:tabs>
          <w:tab w:val="left" w:pos="756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4.8超高效液相色谱柱</w:t>
      </w:r>
      <w:r w:rsidRPr="005032C4">
        <w:rPr>
          <w:rFonts w:ascii="仿宋_GB2312" w:eastAsia="仿宋_GB2312" w:hAnsi="宋体" w:cs="宋体" w:hint="eastAsia"/>
          <w:kern w:val="0"/>
          <w:sz w:val="24"/>
          <w:szCs w:val="24"/>
        </w:rPr>
        <w:tab/>
        <w:t>1根</w:t>
      </w:r>
    </w:p>
    <w:p w14:paraId="1AF1024E"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4.9耗材包（仪器调试标样包、调机试剂、喷雾针、泵油、T型连接件、离子化器探针、色谱柱连接配件、流动相瓶、无尘擦纸、注射针、进样瓶）</w:t>
      </w:r>
      <w:r w:rsidRPr="005032C4">
        <w:rPr>
          <w:rFonts w:ascii="仿宋_GB2312" w:eastAsia="仿宋_GB2312" w:hAnsi="宋体" w:cs="宋体" w:hint="eastAsia"/>
          <w:kern w:val="0"/>
          <w:sz w:val="24"/>
          <w:szCs w:val="24"/>
        </w:rPr>
        <w:tab/>
        <w:t xml:space="preserve"> 1套</w:t>
      </w:r>
    </w:p>
    <w:p w14:paraId="2AF21D83" w14:textId="77777777" w:rsidR="005032C4" w:rsidRPr="005032C4" w:rsidRDefault="005032C4" w:rsidP="005032C4">
      <w:pPr>
        <w:widowControl/>
        <w:tabs>
          <w:tab w:val="left" w:pos="780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4.10质谱数据分析软件</w:t>
      </w:r>
      <w:r w:rsidRPr="005032C4">
        <w:rPr>
          <w:rFonts w:ascii="仿宋_GB2312" w:eastAsia="仿宋_GB2312" w:hAnsi="宋体" w:cs="宋体" w:hint="eastAsia"/>
          <w:kern w:val="0"/>
          <w:sz w:val="24"/>
          <w:szCs w:val="24"/>
        </w:rPr>
        <w:tab/>
        <w:t>1套</w:t>
      </w:r>
    </w:p>
    <w:p w14:paraId="256306C1"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4.11 UPS电源   ≥  10 KVA                                       1套</w:t>
      </w:r>
    </w:p>
    <w:p w14:paraId="6306DD9F" w14:textId="77777777" w:rsidR="005032C4" w:rsidRPr="005032C4" w:rsidRDefault="005032C4" w:rsidP="005032C4">
      <w:pPr>
        <w:widowControl/>
        <w:tabs>
          <w:tab w:val="left" w:pos="5880"/>
        </w:tabs>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4.12超级微波消解仪                                             1套</w:t>
      </w:r>
    </w:p>
    <w:p w14:paraId="19710FDB"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（1）微波功率：微波发射功率≥1000W；磁控管水冷设计，提高磁控管使用寿命（需提供磁控管照片做证明）；</w:t>
      </w:r>
    </w:p>
    <w:p w14:paraId="2179F809"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（2） 最大工作温度：260℃；</w:t>
      </w:r>
    </w:p>
    <w:p w14:paraId="5F2D42F1"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（3）最大工作压力：120Bar；</w:t>
      </w:r>
    </w:p>
    <w:p w14:paraId="666DF0F0"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（4）反应腔体体积：1L；</w:t>
      </w:r>
    </w:p>
    <w:p w14:paraId="22C11BC7"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（5）消解通量：每腔体6*60ml、 8*35ml、 18*15ml、 24*8ml可选；</w:t>
      </w:r>
    </w:p>
    <w:p w14:paraId="65536D0B"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（6）全自动密闭腔体：消解腔密封盖和夹爪自动关闭锁紧，无需手动操作或借助外部工具（提供夹爪照片证明）；</w:t>
      </w:r>
    </w:p>
    <w:p w14:paraId="4C8B3156"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（7）全自动预加压，预先向腔体内加入40-100Bar的惰性气体，使样品的严格的高压下进行消解，过压保护，自动泄压；同时管内外压力平衡，消除爆管风险；</w:t>
      </w:r>
    </w:p>
    <w:p w14:paraId="12F09121"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（8）双相钢腔体设计，微波被密闭于金属腔体内，最大限度保障承压安全性，避免泄露，泄漏量小于0.01mW/cm2；</w:t>
      </w:r>
    </w:p>
    <w:p w14:paraId="31FC4D25"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（9）全自动泄压：消解腔体冷却到设定目标温度时，会自动泄压。管道内部有特氟龙涂层，防止氧化酸蚀；</w:t>
      </w:r>
    </w:p>
    <w:p w14:paraId="37285A16"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（10）高精度铂电阻温度传感器实时控制并显示反应罐内的温度和升温曲线。控温范围：0-500℃，精度：±0.1℃；</w:t>
      </w:r>
    </w:p>
    <w:p w14:paraId="2214C913"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（11）外置式密闭式水冷系统，可提供大功率冷却水：控温精度：±0.1℃，冷却范围：5-35℃；</w:t>
      </w:r>
    </w:p>
    <w:p w14:paraId="12729188" w14:textId="77777777" w:rsidR="005032C4" w:rsidRPr="005032C4" w:rsidRDefault="005032C4" w:rsidP="005032C4">
      <w:pPr>
        <w:widowControl/>
        <w:tabs>
          <w:tab w:val="left" w:pos="567"/>
        </w:tabs>
        <w:spacing w:after="120"/>
        <w:ind w:firstLineChars="100" w:firstLine="240"/>
        <w:jc w:val="left"/>
        <w:rPr>
          <w:rFonts w:ascii="仿宋_GB2312" w:eastAsia="仿宋_GB2312" w:hAnsi="Calibri" w:cs="Times New Roman"/>
          <w:kern w:val="0"/>
          <w:sz w:val="24"/>
          <w:szCs w:val="24"/>
        </w:rPr>
      </w:pPr>
      <w:r w:rsidRPr="005032C4">
        <w:rPr>
          <w:rFonts w:ascii="仿宋_GB2312" w:eastAsia="仿宋_GB2312" w:hAnsi="Calibri" w:cs="Times New Roman" w:hint="eastAsia"/>
          <w:kern w:val="0"/>
          <w:sz w:val="24"/>
          <w:szCs w:val="24"/>
        </w:rPr>
        <w:t>（12）一键式操作：一键式操作完成样品消解功能，过程中自动关盖、加压、消解、冷却、泄压、开盖，全程无需人为干预。操作人员远离高温/高压设备。</w:t>
      </w:r>
    </w:p>
    <w:p w14:paraId="5045C7A7"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三、其他要求</w:t>
      </w:r>
    </w:p>
    <w:p w14:paraId="200922D1" w14:textId="77777777" w:rsidR="005032C4" w:rsidRPr="005032C4" w:rsidRDefault="005032C4" w:rsidP="005032C4">
      <w:pPr>
        <w:widowControl/>
        <w:tabs>
          <w:tab w:val="left" w:pos="567"/>
        </w:tabs>
        <w:spacing w:after="120"/>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1、三重四级杆液相色谱质谱联用仪整机保修1年</w:t>
      </w:r>
    </w:p>
    <w:p w14:paraId="19897AE7"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1、投标人具备售后网点服务人员的培训管理服务能力。</w:t>
      </w:r>
    </w:p>
    <w:p w14:paraId="4A3CB4A0"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lastRenderedPageBreak/>
        <w:t>2、提供5个培训名额。</w:t>
      </w:r>
    </w:p>
    <w:p w14:paraId="15EA4D9F"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3、可提供应用工程师帮助客户免费做样。</w:t>
      </w:r>
    </w:p>
    <w:p w14:paraId="58B08B07" w14:textId="77777777" w:rsidR="005032C4" w:rsidRPr="005032C4" w:rsidRDefault="005032C4" w:rsidP="005032C4">
      <w:pPr>
        <w:widowControl/>
        <w:adjustRightInd w:val="0"/>
        <w:snapToGrid w:val="0"/>
        <w:spacing w:line="360" w:lineRule="auto"/>
        <w:jc w:val="left"/>
        <w:rPr>
          <w:rFonts w:ascii="仿宋_GB2312" w:eastAsia="仿宋_GB2312" w:hAnsi="宋体" w:cs="宋体" w:hint="eastAsia"/>
          <w:kern w:val="0"/>
          <w:sz w:val="24"/>
          <w:szCs w:val="24"/>
        </w:rPr>
      </w:pPr>
      <w:r w:rsidRPr="005032C4">
        <w:rPr>
          <w:rFonts w:ascii="仿宋_GB2312" w:eastAsia="仿宋_GB2312" w:hAnsi="宋体" w:cs="宋体" w:hint="eastAsia"/>
          <w:kern w:val="0"/>
          <w:sz w:val="24"/>
          <w:szCs w:val="24"/>
        </w:rPr>
        <w:t>4、在西安市设有专业的应用培训中心,为用户提供免费培训，并有本地维修和应用工程师，提供本地化服务能力。</w:t>
      </w:r>
    </w:p>
    <w:p w14:paraId="07D26336" w14:textId="77777777" w:rsidR="005032C4" w:rsidRPr="005032C4" w:rsidRDefault="005032C4" w:rsidP="005032C4">
      <w:pPr>
        <w:adjustRightInd w:val="0"/>
        <w:snapToGrid w:val="0"/>
        <w:spacing w:line="360" w:lineRule="auto"/>
        <w:rPr>
          <w:rFonts w:ascii="仿宋_GB2312" w:eastAsia="仿宋_GB2312" w:hAnsi="宋体" w:cs="宋体" w:hint="eastAsia"/>
          <w:kern w:val="0"/>
          <w:sz w:val="24"/>
          <w:szCs w:val="24"/>
        </w:rPr>
      </w:pPr>
      <w:r w:rsidRPr="005032C4">
        <w:rPr>
          <w:rFonts w:ascii="仿宋_GB2312" w:eastAsia="仿宋_GB2312" w:hAnsi="宋体" w:cs="宋体" w:hint="eastAsia"/>
          <w:b/>
          <w:bCs/>
          <w:kern w:val="0"/>
          <w:sz w:val="24"/>
          <w:szCs w:val="24"/>
        </w:rPr>
        <w:t>四、合同履行期限：</w:t>
      </w:r>
      <w:r w:rsidRPr="005032C4">
        <w:rPr>
          <w:rFonts w:ascii="仿宋_GB2312" w:eastAsia="仿宋_GB2312" w:hAnsi="宋体" w:cs="宋体" w:hint="eastAsia"/>
          <w:kern w:val="0"/>
          <w:sz w:val="24"/>
          <w:szCs w:val="24"/>
        </w:rPr>
        <w:t>自合同签订之日起30个工作日内完成交货、安装和调试，并交付采购人验收。</w:t>
      </w:r>
    </w:p>
    <w:p w14:paraId="2D34D606" w14:textId="2C1E2AC7" w:rsidR="005032C4" w:rsidRDefault="005032C4" w:rsidP="005032C4">
      <w:pPr>
        <w:adjustRightInd w:val="0"/>
        <w:snapToGrid w:val="0"/>
        <w:spacing w:line="360" w:lineRule="auto"/>
        <w:rPr>
          <w:rFonts w:ascii="仿宋_GB2312" w:eastAsia="仿宋_GB2312" w:hAnsi="宋体" w:cs="宋体" w:hint="eastAsia"/>
          <w:b/>
          <w:bCs/>
          <w:kern w:val="0"/>
          <w:sz w:val="24"/>
          <w:szCs w:val="24"/>
        </w:rPr>
      </w:pPr>
      <w:r w:rsidRPr="005032C4">
        <w:rPr>
          <w:rFonts w:ascii="仿宋_GB2312" w:eastAsia="仿宋_GB2312" w:hAnsi="宋体" w:cs="宋体" w:hint="eastAsia"/>
          <w:b/>
          <w:bCs/>
          <w:kern w:val="0"/>
          <w:sz w:val="24"/>
          <w:szCs w:val="24"/>
        </w:rPr>
        <w:t>五、以上货物需执行国家标准、行业标准、地方标准或者其他标准、规范。</w:t>
      </w:r>
    </w:p>
    <w:p w14:paraId="1C5BEE96" w14:textId="77777777" w:rsidR="005032C4" w:rsidRDefault="005032C4">
      <w:pPr>
        <w:widowControl/>
        <w:jc w:val="left"/>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br w:type="page"/>
      </w:r>
    </w:p>
    <w:p w14:paraId="0DDC9F40" w14:textId="77777777" w:rsidR="005032C4" w:rsidRPr="005032C4" w:rsidRDefault="005032C4" w:rsidP="005032C4">
      <w:pPr>
        <w:widowControl/>
        <w:tabs>
          <w:tab w:val="left" w:pos="567"/>
        </w:tabs>
        <w:spacing w:after="120" w:line="360" w:lineRule="auto"/>
        <w:ind w:firstLineChars="100" w:firstLine="241"/>
        <w:jc w:val="left"/>
        <w:rPr>
          <w:rFonts w:ascii="仿宋_GB2312" w:eastAsia="仿宋_GB2312" w:hAnsi="Calibri" w:cs="Times New Roman"/>
          <w:b/>
          <w:bCs/>
          <w:kern w:val="0"/>
          <w:sz w:val="24"/>
          <w:szCs w:val="24"/>
        </w:rPr>
      </w:pPr>
      <w:r w:rsidRPr="005032C4">
        <w:rPr>
          <w:rFonts w:ascii="仿宋_GB2312" w:eastAsia="仿宋_GB2312" w:hAnsi="Calibri" w:cs="Times New Roman" w:hint="eastAsia"/>
          <w:b/>
          <w:bCs/>
          <w:kern w:val="0"/>
          <w:sz w:val="24"/>
          <w:szCs w:val="24"/>
        </w:rPr>
        <w:lastRenderedPageBreak/>
        <w:t>设备二：</w:t>
      </w:r>
      <w:r w:rsidRPr="005032C4">
        <w:rPr>
          <w:rFonts w:ascii="仿宋_GB2312" w:eastAsia="仿宋_GB2312" w:hAnsi="Times New Roman" w:cs="Times New Roman" w:hint="eastAsia"/>
          <w:b/>
          <w:kern w:val="0"/>
          <w:sz w:val="24"/>
          <w:szCs w:val="24"/>
        </w:rPr>
        <w:t>全二维气相色谱-飞行时间质谱联用仪</w:t>
      </w:r>
    </w:p>
    <w:p w14:paraId="63D61AE9" w14:textId="77777777" w:rsidR="005032C4" w:rsidRPr="005032C4" w:rsidRDefault="005032C4" w:rsidP="005032C4">
      <w:pPr>
        <w:widowControl/>
        <w:tabs>
          <w:tab w:val="left" w:pos="567"/>
        </w:tabs>
        <w:spacing w:after="120" w:line="360" w:lineRule="auto"/>
        <w:ind w:firstLineChars="100" w:firstLine="241"/>
        <w:jc w:val="left"/>
        <w:rPr>
          <w:rFonts w:ascii="仿宋_GB2312" w:eastAsia="仿宋_GB2312" w:hAnsi="Times New Roman" w:cs="Times New Roman"/>
          <w:b/>
          <w:kern w:val="0"/>
          <w:sz w:val="24"/>
          <w:szCs w:val="24"/>
        </w:rPr>
      </w:pPr>
      <w:r w:rsidRPr="005032C4">
        <w:rPr>
          <w:rFonts w:ascii="仿宋_GB2312" w:eastAsia="仿宋_GB2312" w:hAnsi="Times New Roman" w:cs="Times New Roman" w:hint="eastAsia"/>
          <w:b/>
          <w:kern w:val="0"/>
          <w:sz w:val="24"/>
          <w:szCs w:val="24"/>
        </w:rPr>
        <w:t>一、技术参数要求</w:t>
      </w:r>
    </w:p>
    <w:p w14:paraId="27D3537C" w14:textId="77777777" w:rsidR="005032C4" w:rsidRPr="005032C4" w:rsidRDefault="005032C4" w:rsidP="005032C4">
      <w:pPr>
        <w:widowControl/>
        <w:numPr>
          <w:ilvl w:val="0"/>
          <w:numId w:val="2"/>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气相色谱仪技术参数：从进样口到检测器采用全惰性管路设计，保证最小的样品残留和记忆效应。仪器面板触摸屏控制设计，可以通过触摸屏完成所有参数设置。</w:t>
      </w:r>
    </w:p>
    <w:p w14:paraId="713672AB" w14:textId="77777777" w:rsidR="005032C4" w:rsidRPr="005032C4" w:rsidRDefault="005032C4" w:rsidP="005032C4">
      <w:pPr>
        <w:widowControl/>
        <w:numPr>
          <w:ilvl w:val="0"/>
          <w:numId w:val="3"/>
        </w:numPr>
        <w:snapToGrid w:val="0"/>
        <w:spacing w:line="360" w:lineRule="auto"/>
        <w:contextualSpacing/>
        <w:jc w:val="left"/>
        <w:outlineLvl w:val="1"/>
        <w:rPr>
          <w:rFonts w:ascii="仿宋_GB2312" w:eastAsia="仿宋_GB2312" w:hAnsi="宋体" w:cs="宋体" w:hint="eastAsia"/>
          <w:b/>
          <w:bCs/>
          <w:vanish/>
          <w:sz w:val="24"/>
          <w:szCs w:val="24"/>
        </w:rPr>
      </w:pPr>
      <w:bookmarkStart w:id="1" w:name="_Toc172208581"/>
      <w:r w:rsidRPr="005032C4">
        <w:rPr>
          <w:rFonts w:ascii="仿宋_GB2312" w:eastAsia="仿宋_GB2312" w:hAnsi="宋体" w:cs="宋体" w:hint="eastAsia"/>
          <w:b/>
          <w:bCs/>
          <w:sz w:val="24"/>
          <w:szCs w:val="24"/>
        </w:rPr>
        <w:t>柱箱</w:t>
      </w:r>
      <w:bookmarkEnd w:id="1"/>
    </w:p>
    <w:p w14:paraId="50D9F3EB" w14:textId="77777777" w:rsidR="005032C4" w:rsidRPr="005032C4" w:rsidRDefault="005032C4" w:rsidP="005032C4">
      <w:pPr>
        <w:widowControl/>
        <w:numPr>
          <w:ilvl w:val="2"/>
          <w:numId w:val="4"/>
        </w:numPr>
        <w:adjustRightInd w:val="0"/>
        <w:snapToGrid w:val="0"/>
        <w:spacing w:line="360" w:lineRule="auto"/>
        <w:jc w:val="left"/>
        <w:rPr>
          <w:rFonts w:ascii="仿宋_GB2312" w:eastAsia="仿宋_GB2312" w:hAnsi="宋体" w:cs="宋体" w:hint="eastAsia"/>
          <w:sz w:val="24"/>
          <w:szCs w:val="24"/>
        </w:rPr>
      </w:pPr>
    </w:p>
    <w:p w14:paraId="546F6A7E"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操作温度：室温以上4</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C-350</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w:t>
      </w:r>
    </w:p>
    <w:p w14:paraId="515541BC"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温度设置精度：≥0.1</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w:t>
      </w:r>
    </w:p>
    <w:p w14:paraId="4EC79A98"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最大升温速率：≥ 70</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C/分钟；</w:t>
      </w:r>
    </w:p>
    <w:p w14:paraId="5A829621"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温度波动：≤0.1</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C(每1</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C环境变化)；</w:t>
      </w:r>
    </w:p>
    <w:p w14:paraId="5EC652D1"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控温精度：≤0.1</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w:t>
      </w:r>
    </w:p>
    <w:p w14:paraId="79640C2A"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降温速率：从350</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C降至50</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C所需时间≤3.5分钟(22℃室温下)；</w:t>
      </w:r>
    </w:p>
    <w:p w14:paraId="0E33AB36" w14:textId="77777777" w:rsidR="005032C4" w:rsidRPr="005032C4" w:rsidRDefault="005032C4" w:rsidP="005032C4">
      <w:pPr>
        <w:widowControl/>
        <w:numPr>
          <w:ilvl w:val="0"/>
          <w:numId w:val="5"/>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流量控制：具有恒流、恒压、程序增加流速、程序升压等操作模式的电子气路控制；</w:t>
      </w:r>
    </w:p>
    <w:p w14:paraId="6F3BE525" w14:textId="77777777" w:rsidR="005032C4" w:rsidRPr="005032C4" w:rsidRDefault="005032C4" w:rsidP="005032C4">
      <w:pPr>
        <w:widowControl/>
        <w:numPr>
          <w:ilvl w:val="0"/>
          <w:numId w:val="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电子压力/流量控制：全流路带EPC。</w:t>
      </w:r>
    </w:p>
    <w:p w14:paraId="67D2B4ED" w14:textId="77777777" w:rsidR="005032C4" w:rsidRPr="005032C4" w:rsidRDefault="005032C4" w:rsidP="005032C4">
      <w:pPr>
        <w:widowControl/>
        <w:numPr>
          <w:ilvl w:val="0"/>
          <w:numId w:val="3"/>
        </w:numPr>
        <w:snapToGrid w:val="0"/>
        <w:spacing w:line="360" w:lineRule="auto"/>
        <w:contextualSpacing/>
        <w:jc w:val="left"/>
        <w:outlineLvl w:val="1"/>
        <w:rPr>
          <w:rFonts w:ascii="仿宋_GB2312" w:eastAsia="仿宋_GB2312" w:hAnsi="宋体" w:cs="宋体" w:hint="eastAsia"/>
          <w:b/>
          <w:bCs/>
          <w:sz w:val="24"/>
          <w:szCs w:val="24"/>
        </w:rPr>
      </w:pPr>
      <w:bookmarkStart w:id="2" w:name="_Toc172208582"/>
      <w:r w:rsidRPr="005032C4">
        <w:rPr>
          <w:rFonts w:ascii="仿宋_GB2312" w:eastAsia="仿宋_GB2312" w:hAnsi="宋体" w:cs="宋体" w:hint="eastAsia"/>
          <w:b/>
          <w:bCs/>
          <w:sz w:val="24"/>
          <w:szCs w:val="24"/>
        </w:rPr>
        <w:t>毛细柱分流/无分流进样口（带电子气路控制）</w:t>
      </w:r>
      <w:bookmarkEnd w:id="2"/>
    </w:p>
    <w:p w14:paraId="1973C4F0" w14:textId="77777777" w:rsidR="005032C4" w:rsidRPr="005032C4" w:rsidRDefault="005032C4" w:rsidP="005032C4">
      <w:pPr>
        <w:widowControl/>
        <w:numPr>
          <w:ilvl w:val="0"/>
          <w:numId w:val="6"/>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分流比：≥7200:1；</w:t>
      </w:r>
    </w:p>
    <w:p w14:paraId="0956E0B1" w14:textId="77777777" w:rsidR="005032C4" w:rsidRPr="005032C4" w:rsidRDefault="005032C4" w:rsidP="005032C4">
      <w:pPr>
        <w:widowControl/>
        <w:numPr>
          <w:ilvl w:val="0"/>
          <w:numId w:val="6"/>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最高使用温度：≥350</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w:t>
      </w:r>
    </w:p>
    <w:p w14:paraId="64F68DF0" w14:textId="77777777" w:rsidR="005032C4" w:rsidRPr="005032C4" w:rsidRDefault="005032C4" w:rsidP="005032C4">
      <w:pPr>
        <w:widowControl/>
        <w:numPr>
          <w:ilvl w:val="0"/>
          <w:numId w:val="6"/>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电子参数设定压力，流速和分流比；</w:t>
      </w:r>
    </w:p>
    <w:p w14:paraId="61B00D66" w14:textId="77777777" w:rsidR="005032C4" w:rsidRPr="005032C4" w:rsidRDefault="005032C4" w:rsidP="005032C4">
      <w:pPr>
        <w:widowControl/>
        <w:numPr>
          <w:ilvl w:val="0"/>
          <w:numId w:val="6"/>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压力设定范围：0-100psig</w:t>
      </w:r>
    </w:p>
    <w:p w14:paraId="39FEDA65" w14:textId="77777777" w:rsidR="005032C4" w:rsidRPr="005032C4" w:rsidRDefault="005032C4" w:rsidP="005032C4">
      <w:pPr>
        <w:widowControl/>
        <w:numPr>
          <w:ilvl w:val="0"/>
          <w:numId w:val="6"/>
        </w:numPr>
        <w:adjustRightInd w:val="0"/>
        <w:snapToGrid w:val="0"/>
        <w:spacing w:line="360" w:lineRule="auto"/>
        <w:contextualSpacing/>
        <w:jc w:val="left"/>
        <w:rPr>
          <w:rFonts w:ascii="仿宋_GB2312" w:eastAsia="仿宋_GB2312" w:hAnsi="宋体" w:cs="宋体" w:hint="eastAsia"/>
          <w:sz w:val="24"/>
          <w:szCs w:val="24"/>
        </w:rPr>
      </w:pPr>
      <w:bookmarkStart w:id="3" w:name="_Hlk36150845"/>
      <w:r w:rsidRPr="005032C4">
        <w:rPr>
          <w:rFonts w:ascii="仿宋_GB2312" w:eastAsia="仿宋_GB2312" w:hAnsi="宋体" w:cs="宋体" w:hint="eastAsia"/>
          <w:sz w:val="24"/>
          <w:szCs w:val="24"/>
        </w:rPr>
        <w:t>压力精度：±0.01Psi</w:t>
      </w:r>
      <w:bookmarkEnd w:id="3"/>
      <w:r w:rsidRPr="005032C4">
        <w:rPr>
          <w:rFonts w:ascii="仿宋_GB2312" w:eastAsia="仿宋_GB2312" w:hAnsi="宋体" w:cs="宋体" w:hint="eastAsia"/>
          <w:sz w:val="24"/>
          <w:szCs w:val="24"/>
        </w:rPr>
        <w:t>；</w:t>
      </w:r>
    </w:p>
    <w:p w14:paraId="010D3474" w14:textId="77777777" w:rsidR="005032C4" w:rsidRPr="005032C4" w:rsidRDefault="005032C4" w:rsidP="005032C4">
      <w:pPr>
        <w:widowControl/>
        <w:numPr>
          <w:ilvl w:val="0"/>
          <w:numId w:val="6"/>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总流速设置范围：0-200mL/min（N2）, 0-1000mL/min（H2 or He）。</w:t>
      </w:r>
    </w:p>
    <w:p w14:paraId="72A1FEDC" w14:textId="77777777" w:rsidR="005032C4" w:rsidRPr="005032C4" w:rsidRDefault="005032C4" w:rsidP="005032C4">
      <w:pPr>
        <w:widowControl/>
        <w:numPr>
          <w:ilvl w:val="0"/>
          <w:numId w:val="3"/>
        </w:numPr>
        <w:snapToGrid w:val="0"/>
        <w:spacing w:line="360" w:lineRule="auto"/>
        <w:contextualSpacing/>
        <w:jc w:val="left"/>
        <w:outlineLvl w:val="1"/>
        <w:rPr>
          <w:rFonts w:ascii="仿宋_GB2312" w:eastAsia="仿宋_GB2312" w:hAnsi="宋体" w:cs="宋体" w:hint="eastAsia"/>
          <w:b/>
          <w:bCs/>
          <w:sz w:val="24"/>
          <w:szCs w:val="24"/>
        </w:rPr>
      </w:pPr>
      <w:bookmarkStart w:id="4" w:name="_Toc172208583"/>
      <w:r w:rsidRPr="005032C4">
        <w:rPr>
          <w:rFonts w:ascii="仿宋_GB2312" w:eastAsia="仿宋_GB2312" w:hAnsi="宋体" w:cs="宋体" w:hint="eastAsia"/>
          <w:b/>
          <w:bCs/>
          <w:sz w:val="24"/>
          <w:szCs w:val="24"/>
        </w:rPr>
        <w:t>配备双检测器分流部件套装</w:t>
      </w:r>
      <w:bookmarkEnd w:id="4"/>
    </w:p>
    <w:p w14:paraId="4BBB2B05" w14:textId="77777777" w:rsidR="005032C4" w:rsidRPr="005032C4" w:rsidRDefault="005032C4" w:rsidP="005032C4">
      <w:pPr>
        <w:widowControl/>
        <w:numPr>
          <w:ilvl w:val="0"/>
          <w:numId w:val="7"/>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具备氢火焰离子化检测器与飞行时间质谱同时检测功能，最优配比分流设计，组分保留时间高度一致，实现一针完成精准定性与定量分析</w:t>
      </w:r>
    </w:p>
    <w:p w14:paraId="666E2FD0" w14:textId="77777777" w:rsidR="005032C4" w:rsidRPr="005032C4" w:rsidRDefault="005032C4" w:rsidP="005032C4">
      <w:pPr>
        <w:widowControl/>
        <w:numPr>
          <w:ilvl w:val="0"/>
          <w:numId w:val="7"/>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最高使用温度：≥350 ℃；</w:t>
      </w:r>
    </w:p>
    <w:p w14:paraId="2C2D25F7" w14:textId="77777777" w:rsidR="005032C4" w:rsidRPr="005032C4" w:rsidRDefault="005032C4" w:rsidP="005032C4">
      <w:pPr>
        <w:widowControl/>
        <w:numPr>
          <w:ilvl w:val="0"/>
          <w:numId w:val="7"/>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最低检出限（MDL）：≤1.4 pg C/s(十三烷)；</w:t>
      </w:r>
    </w:p>
    <w:p w14:paraId="5B1641AE" w14:textId="77777777" w:rsidR="005032C4" w:rsidRPr="005032C4" w:rsidRDefault="005032C4" w:rsidP="005032C4">
      <w:pPr>
        <w:widowControl/>
        <w:numPr>
          <w:ilvl w:val="0"/>
          <w:numId w:val="7"/>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lastRenderedPageBreak/>
        <w:t>线性动态范围：≥10</w:t>
      </w:r>
      <w:r w:rsidRPr="005032C4">
        <w:rPr>
          <w:rFonts w:ascii="仿宋_GB2312" w:eastAsia="仿宋_GB2312" w:hAnsi="宋体" w:cs="宋体" w:hint="eastAsia"/>
          <w:sz w:val="24"/>
          <w:szCs w:val="24"/>
          <w:vertAlign w:val="superscript"/>
        </w:rPr>
        <w:t>7</w:t>
      </w:r>
      <w:r w:rsidRPr="005032C4">
        <w:rPr>
          <w:rFonts w:ascii="仿宋_GB2312" w:eastAsia="仿宋_GB2312" w:hAnsi="宋体" w:cs="宋体" w:hint="eastAsia"/>
          <w:sz w:val="24"/>
          <w:szCs w:val="24"/>
        </w:rPr>
        <w:t>，用N2载气；</w:t>
      </w:r>
    </w:p>
    <w:p w14:paraId="7FE29EF4" w14:textId="77777777" w:rsidR="005032C4" w:rsidRPr="005032C4" w:rsidRDefault="005032C4" w:rsidP="005032C4">
      <w:pPr>
        <w:widowControl/>
        <w:numPr>
          <w:ilvl w:val="0"/>
          <w:numId w:val="7"/>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数据采集速率：≥1000 Hz。</w:t>
      </w:r>
    </w:p>
    <w:p w14:paraId="33F8E250" w14:textId="77777777" w:rsidR="005032C4" w:rsidRPr="005032C4" w:rsidRDefault="005032C4" w:rsidP="005032C4">
      <w:pPr>
        <w:widowControl/>
        <w:numPr>
          <w:ilvl w:val="0"/>
          <w:numId w:val="3"/>
        </w:numPr>
        <w:snapToGrid w:val="0"/>
        <w:spacing w:line="360" w:lineRule="auto"/>
        <w:contextualSpacing/>
        <w:jc w:val="left"/>
        <w:outlineLvl w:val="1"/>
        <w:rPr>
          <w:rFonts w:ascii="仿宋_GB2312" w:eastAsia="仿宋_GB2312" w:hAnsi="宋体" w:cs="宋体" w:hint="eastAsia"/>
          <w:b/>
          <w:bCs/>
          <w:sz w:val="24"/>
          <w:szCs w:val="24"/>
        </w:rPr>
      </w:pPr>
      <w:bookmarkStart w:id="5" w:name="_Toc172208584"/>
      <w:r w:rsidRPr="005032C4">
        <w:rPr>
          <w:rFonts w:ascii="仿宋_GB2312" w:eastAsia="仿宋_GB2312" w:hAnsi="宋体" w:cs="宋体" w:hint="eastAsia"/>
          <w:b/>
          <w:bCs/>
          <w:sz w:val="24"/>
          <w:szCs w:val="24"/>
        </w:rPr>
        <w:t>全二维气相色谱调制器</w:t>
      </w:r>
      <w:bookmarkEnd w:id="5"/>
    </w:p>
    <w:p w14:paraId="6E0EF1A6" w14:textId="77777777" w:rsidR="005032C4" w:rsidRPr="005032C4" w:rsidRDefault="005032C4" w:rsidP="005032C4">
      <w:pPr>
        <w:widowControl/>
        <w:numPr>
          <w:ilvl w:val="0"/>
          <w:numId w:val="8"/>
        </w:numPr>
        <w:adjustRightInd w:val="0"/>
        <w:snapToGrid w:val="0"/>
        <w:spacing w:line="360" w:lineRule="auto"/>
        <w:contextualSpacing/>
        <w:jc w:val="left"/>
        <w:rPr>
          <w:rFonts w:ascii="仿宋_GB2312" w:eastAsia="仿宋_GB2312" w:hAnsi="宋体" w:cs="宋体" w:hint="eastAsia"/>
          <w:sz w:val="24"/>
          <w:szCs w:val="24"/>
        </w:rPr>
      </w:pPr>
      <w:r w:rsidRPr="005032C4">
        <w:rPr>
          <w:rFonts w:ascii="Times New Roman" w:eastAsia="宋体" w:hAnsi="Times New Roman" w:cs="Times New Roman" w:hint="eastAsia"/>
          <w:kern w:val="0"/>
          <w:szCs w:val="21"/>
        </w:rPr>
        <w:t>★</w:t>
      </w:r>
      <w:r w:rsidRPr="005032C4">
        <w:rPr>
          <w:rFonts w:ascii="仿宋_GB2312" w:eastAsia="仿宋_GB2312" w:hAnsi="宋体" w:cs="宋体" w:hint="eastAsia"/>
          <w:sz w:val="24"/>
          <w:szCs w:val="24"/>
        </w:rPr>
        <w:t>调制方式：半导体制冷两级热调制，无制冷剂</w:t>
      </w:r>
    </w:p>
    <w:p w14:paraId="4E595E4C" w14:textId="77777777" w:rsidR="005032C4" w:rsidRPr="005032C4" w:rsidRDefault="005032C4" w:rsidP="005032C4">
      <w:pPr>
        <w:widowControl/>
        <w:numPr>
          <w:ilvl w:val="0"/>
          <w:numId w:val="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调制周期：≤2s，数字可调，支持非连续和用户编辑模式；</w:t>
      </w:r>
    </w:p>
    <w:p w14:paraId="55836027" w14:textId="77777777" w:rsidR="005032C4" w:rsidRPr="005032C4" w:rsidRDefault="005032C4" w:rsidP="005032C4">
      <w:pPr>
        <w:widowControl/>
        <w:numPr>
          <w:ilvl w:val="0"/>
          <w:numId w:val="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调制范围：可调制C2-C40碳数有机化合物；</w:t>
      </w:r>
    </w:p>
    <w:p w14:paraId="2C0C8A24" w14:textId="77777777" w:rsidR="005032C4" w:rsidRPr="005032C4" w:rsidRDefault="005032C4" w:rsidP="005032C4">
      <w:pPr>
        <w:widowControl/>
        <w:numPr>
          <w:ilvl w:val="0"/>
          <w:numId w:val="8"/>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调制温度：冷区-50</w:t>
      </w:r>
      <w:r w:rsidRPr="005032C4">
        <w:rPr>
          <w:rFonts w:ascii="仿宋_GB2312" w:eastAsia="仿宋_GB2312" w:hAnsi="宋体" w:cs="宋体" w:hint="eastAsia"/>
          <w:sz w:val="24"/>
          <w:szCs w:val="24"/>
        </w:rPr>
        <w:sym w:font="Symbol" w:char="F0B0"/>
      </w:r>
      <w:r w:rsidRPr="005032C4">
        <w:rPr>
          <w:rFonts w:ascii="仿宋_GB2312" w:eastAsia="仿宋_GB2312" w:hAnsi="宋体" w:cs="宋体" w:hint="eastAsia"/>
          <w:sz w:val="24"/>
          <w:szCs w:val="24"/>
        </w:rPr>
        <w:t>C - 20</w:t>
      </w:r>
      <w:r w:rsidRPr="005032C4">
        <w:rPr>
          <w:rFonts w:ascii="仿宋_GB2312" w:eastAsia="仿宋_GB2312" w:hAnsi="宋体" w:cs="宋体" w:hint="eastAsia"/>
          <w:sz w:val="24"/>
          <w:szCs w:val="24"/>
        </w:rPr>
        <w:sym w:font="Symbol" w:char="F0B0"/>
      </w:r>
      <w:r w:rsidRPr="005032C4">
        <w:rPr>
          <w:rFonts w:ascii="仿宋_GB2312" w:eastAsia="仿宋_GB2312" w:hAnsi="宋体" w:cs="宋体" w:hint="eastAsia"/>
          <w:sz w:val="24"/>
          <w:szCs w:val="24"/>
        </w:rPr>
        <w:t>C，热区40</w:t>
      </w:r>
      <w:r w:rsidRPr="005032C4">
        <w:rPr>
          <w:rFonts w:ascii="仿宋_GB2312" w:eastAsia="仿宋_GB2312" w:hAnsi="宋体" w:cs="宋体" w:hint="eastAsia"/>
          <w:sz w:val="24"/>
          <w:szCs w:val="24"/>
        </w:rPr>
        <w:sym w:font="Symbol" w:char="F0B0"/>
      </w:r>
      <w:r w:rsidRPr="005032C4">
        <w:rPr>
          <w:rFonts w:ascii="仿宋_GB2312" w:eastAsia="仿宋_GB2312" w:hAnsi="宋体" w:cs="宋体" w:hint="eastAsia"/>
          <w:sz w:val="24"/>
          <w:szCs w:val="24"/>
        </w:rPr>
        <w:t>C - 320</w:t>
      </w:r>
      <w:r w:rsidRPr="005032C4">
        <w:rPr>
          <w:rFonts w:ascii="仿宋_GB2312" w:eastAsia="仿宋_GB2312" w:hAnsi="宋体" w:cs="宋体" w:hint="eastAsia"/>
          <w:sz w:val="24"/>
          <w:szCs w:val="24"/>
        </w:rPr>
        <w:sym w:font="Symbol" w:char="F0B0"/>
      </w:r>
      <w:r w:rsidRPr="005032C4">
        <w:rPr>
          <w:rFonts w:ascii="仿宋_GB2312" w:eastAsia="仿宋_GB2312" w:hAnsi="宋体" w:cs="宋体" w:hint="eastAsia"/>
          <w:sz w:val="24"/>
          <w:szCs w:val="24"/>
        </w:rPr>
        <w:t>，数字控制，支持多阶程序升温；</w:t>
      </w:r>
    </w:p>
    <w:p w14:paraId="781C55F9" w14:textId="77777777" w:rsidR="005032C4" w:rsidRPr="005032C4" w:rsidRDefault="005032C4" w:rsidP="005032C4">
      <w:pPr>
        <w:widowControl/>
        <w:numPr>
          <w:ilvl w:val="0"/>
          <w:numId w:val="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二维进样峰宽：50-100 ms （n-C18 正构烷烃典型值）；</w:t>
      </w:r>
    </w:p>
    <w:p w14:paraId="721B3BEC" w14:textId="77777777" w:rsidR="005032C4" w:rsidRPr="005032C4" w:rsidRDefault="005032C4" w:rsidP="005032C4">
      <w:pPr>
        <w:widowControl/>
        <w:numPr>
          <w:ilvl w:val="0"/>
          <w:numId w:val="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同步误差：≤2 ms；</w:t>
      </w:r>
    </w:p>
    <w:p w14:paraId="19D6C05A" w14:textId="77777777" w:rsidR="005032C4" w:rsidRPr="005032C4" w:rsidRDefault="005032C4" w:rsidP="005032C4">
      <w:pPr>
        <w:widowControl/>
        <w:numPr>
          <w:ilvl w:val="0"/>
          <w:numId w:val="8"/>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全二维配套软件：具有自动基线校正，自动峰判别，自动谱库检索，定量功能，PCA 组学分析功能，模版分析功能等；</w:t>
      </w:r>
    </w:p>
    <w:p w14:paraId="5E9DFAA9" w14:textId="77777777" w:rsidR="005032C4" w:rsidRPr="005032C4" w:rsidRDefault="005032C4" w:rsidP="005032C4">
      <w:pPr>
        <w:widowControl/>
        <w:numPr>
          <w:ilvl w:val="0"/>
          <w:numId w:val="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实现对不同沸点范围化合物的有效调制，性能与主流热调制器相当。</w:t>
      </w:r>
    </w:p>
    <w:p w14:paraId="6DA6078C" w14:textId="77777777" w:rsidR="005032C4" w:rsidRPr="005032C4" w:rsidRDefault="005032C4" w:rsidP="005032C4">
      <w:pPr>
        <w:widowControl/>
        <w:numPr>
          <w:ilvl w:val="0"/>
          <w:numId w:val="3"/>
        </w:numPr>
        <w:snapToGrid w:val="0"/>
        <w:spacing w:line="360" w:lineRule="auto"/>
        <w:contextualSpacing/>
        <w:jc w:val="left"/>
        <w:outlineLvl w:val="1"/>
        <w:rPr>
          <w:rFonts w:ascii="仿宋_GB2312" w:eastAsia="仿宋_GB2312" w:hAnsi="宋体" w:cs="宋体" w:hint="eastAsia"/>
          <w:b/>
          <w:bCs/>
          <w:sz w:val="24"/>
          <w:szCs w:val="24"/>
        </w:rPr>
      </w:pPr>
      <w:bookmarkStart w:id="6" w:name="_Toc172208585"/>
      <w:r w:rsidRPr="005032C4">
        <w:rPr>
          <w:rFonts w:ascii="仿宋_GB2312" w:eastAsia="仿宋_GB2312" w:hAnsi="宋体" w:cs="宋体" w:hint="eastAsia"/>
          <w:b/>
          <w:bCs/>
          <w:sz w:val="24"/>
          <w:szCs w:val="24"/>
        </w:rPr>
        <w:t>全自动三合一多功能进样系统参数</w:t>
      </w:r>
      <w:bookmarkEnd w:id="6"/>
    </w:p>
    <w:p w14:paraId="157C841E"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液体自动进样功能</w:t>
      </w:r>
    </w:p>
    <w:p w14:paraId="64E528EB"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样品位数：≥150位；</w:t>
      </w:r>
    </w:p>
    <w:p w14:paraId="465FBE26"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进样精度：RSD≤0.5%；</w:t>
      </w:r>
    </w:p>
    <w:p w14:paraId="620E9E88"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全自动顶空进样功能</w:t>
      </w:r>
    </w:p>
    <w:p w14:paraId="65E4A25E"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样品加热范围：≥室温+5℃—200℃，控温精度±1℃；</w:t>
      </w:r>
    </w:p>
    <w:p w14:paraId="0F35DD9F"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进样针加热范围：≥室温+5℃—200℃，控温精度±1℃；</w:t>
      </w:r>
    </w:p>
    <w:p w14:paraId="2083DEB3"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样品工位：≥30位；</w:t>
      </w:r>
    </w:p>
    <w:p w14:paraId="7E034CDE"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可同时加热样品位数：≥6位；</w:t>
      </w:r>
    </w:p>
    <w:p w14:paraId="5FA8EAAA"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RSD：≤ 2.0 % (100ppm乙醇水溶液)；</w:t>
      </w:r>
    </w:p>
    <w:p w14:paraId="6E3F6C13"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可正压和常压取样2种方式，可以测定液体或固体样品。常压进样，基线不漂移。</w:t>
      </w:r>
    </w:p>
    <w:p w14:paraId="1221F976"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bookmarkStart w:id="7" w:name="_Hlk80611380"/>
      <w:r w:rsidRPr="005032C4">
        <w:rPr>
          <w:rFonts w:ascii="仿宋_GB2312" w:eastAsia="仿宋_GB2312" w:hAnsi="宋体" w:cs="宋体" w:hint="eastAsia"/>
          <w:sz w:val="24"/>
          <w:szCs w:val="24"/>
          <w:lang w:val="zh-CN"/>
        </w:rPr>
        <w:t>进样方式采用转塔式、圆周式运动路径。</w:t>
      </w:r>
    </w:p>
    <w:bookmarkEnd w:id="7"/>
    <w:p w14:paraId="3C6BCE5A"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全自动固相微萃取功能</w:t>
      </w:r>
    </w:p>
    <w:p w14:paraId="0ED82C2A"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微萃取针头深度可调，可对液面上（气体）及液面下（液体）样品进行萃取；</w:t>
      </w:r>
    </w:p>
    <w:p w14:paraId="1622F617"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lastRenderedPageBreak/>
        <w:t>有磁力搅拌和加热功能，可控制样品瓶加热的时间、温度和磁力搅拌速度；</w:t>
      </w:r>
    </w:p>
    <w:p w14:paraId="564797FC"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萃取针头自动清洗，避免交叉污染；</w:t>
      </w:r>
    </w:p>
    <w:p w14:paraId="139E9144"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样品盘：≥30位，适用于20ml样品瓶，可选配10ml样品瓶；</w:t>
      </w:r>
    </w:p>
    <w:p w14:paraId="453794B3"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老化时间：0～60min，温度设置范围0～350℃，±1℃；</w:t>
      </w:r>
    </w:p>
    <w:p w14:paraId="00507D4F"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萃取时间：0～240min，温度设置范围0～150℃，±1℃；</w:t>
      </w:r>
    </w:p>
    <w:p w14:paraId="2AE3F0DB" w14:textId="77777777" w:rsidR="005032C4" w:rsidRPr="005032C4" w:rsidRDefault="005032C4" w:rsidP="005032C4">
      <w:pPr>
        <w:widowControl/>
        <w:numPr>
          <w:ilvl w:val="0"/>
          <w:numId w:val="9"/>
        </w:numPr>
        <w:adjustRightInd w:val="0"/>
        <w:snapToGrid w:val="0"/>
        <w:spacing w:line="360" w:lineRule="auto"/>
        <w:contextualSpacing/>
        <w:jc w:val="left"/>
        <w:rPr>
          <w:rFonts w:ascii="仿宋_GB2312" w:eastAsia="仿宋_GB2312" w:hAnsi="宋体" w:cs="宋体" w:hint="eastAsia"/>
          <w:sz w:val="24"/>
          <w:szCs w:val="24"/>
          <w:lang w:val="zh-CN"/>
        </w:rPr>
      </w:pPr>
      <w:r w:rsidRPr="005032C4">
        <w:rPr>
          <w:rFonts w:ascii="仿宋_GB2312" w:eastAsia="仿宋_GB2312" w:hAnsi="宋体" w:cs="宋体" w:hint="eastAsia"/>
          <w:sz w:val="24"/>
          <w:szCs w:val="24"/>
          <w:lang w:val="zh-CN"/>
        </w:rPr>
        <w:t>解吸时间：0～30min，温度设置范围0～350℃，±1℃；</w:t>
      </w:r>
    </w:p>
    <w:p w14:paraId="059BBB09" w14:textId="77777777" w:rsidR="005032C4" w:rsidRPr="005032C4" w:rsidRDefault="005032C4" w:rsidP="005032C4">
      <w:pPr>
        <w:widowControl/>
        <w:numPr>
          <w:ilvl w:val="0"/>
          <w:numId w:val="2"/>
        </w:numPr>
        <w:adjustRightInd w:val="0"/>
        <w:snapToGrid w:val="0"/>
        <w:spacing w:line="360" w:lineRule="auto"/>
        <w:ind w:left="238"/>
        <w:contextualSpacing/>
        <w:jc w:val="left"/>
        <w:rPr>
          <w:rFonts w:ascii="仿宋_GB2312" w:eastAsia="仿宋_GB2312" w:hAnsi="宋体" w:cs="宋体" w:hint="eastAsia"/>
          <w:b/>
          <w:bCs/>
          <w:sz w:val="24"/>
          <w:szCs w:val="24"/>
        </w:rPr>
      </w:pPr>
      <w:r w:rsidRPr="005032C4">
        <w:rPr>
          <w:rFonts w:ascii="仿宋_GB2312" w:eastAsia="仿宋_GB2312" w:hAnsi="宋体" w:cs="宋体" w:hint="eastAsia"/>
          <w:b/>
          <w:bCs/>
          <w:sz w:val="24"/>
          <w:szCs w:val="24"/>
        </w:rPr>
        <w:t>飞行时间质谱技术参数</w:t>
      </w:r>
    </w:p>
    <w:p w14:paraId="4262EFFB" w14:textId="77777777" w:rsidR="005032C4" w:rsidRPr="005032C4" w:rsidRDefault="005032C4" w:rsidP="005032C4">
      <w:pPr>
        <w:widowControl/>
        <w:numPr>
          <w:ilvl w:val="0"/>
          <w:numId w:val="10"/>
        </w:numPr>
        <w:snapToGrid w:val="0"/>
        <w:spacing w:before="260" w:after="260" w:line="360" w:lineRule="auto"/>
        <w:contextualSpacing/>
        <w:jc w:val="left"/>
        <w:outlineLvl w:val="1"/>
        <w:rPr>
          <w:rFonts w:ascii="仿宋_GB2312" w:eastAsia="仿宋_GB2312" w:hAnsi="宋体" w:cs="宋体" w:hint="eastAsia"/>
          <w:b/>
          <w:bCs/>
          <w:sz w:val="24"/>
          <w:szCs w:val="24"/>
        </w:rPr>
      </w:pPr>
      <w:bookmarkStart w:id="8" w:name="_Toc172208586"/>
      <w:bookmarkStart w:id="9" w:name="_Toc474091810"/>
      <w:r w:rsidRPr="005032C4">
        <w:rPr>
          <w:rFonts w:ascii="仿宋_GB2312" w:eastAsia="仿宋_GB2312" w:hAnsi="宋体" w:cs="宋体" w:hint="eastAsia"/>
          <w:b/>
          <w:bCs/>
          <w:sz w:val="24"/>
          <w:szCs w:val="24"/>
        </w:rPr>
        <w:t>进样系统</w:t>
      </w:r>
      <w:bookmarkEnd w:id="8"/>
      <w:bookmarkEnd w:id="9"/>
    </w:p>
    <w:p w14:paraId="689D545C" w14:textId="77777777" w:rsidR="005032C4" w:rsidRPr="005032C4" w:rsidRDefault="005032C4" w:rsidP="005032C4">
      <w:pPr>
        <w:widowControl/>
        <w:numPr>
          <w:ilvl w:val="0"/>
          <w:numId w:val="11"/>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可连接多型号GC或全二维GC，实现全自动联动控制；</w:t>
      </w:r>
    </w:p>
    <w:p w14:paraId="76BA4800" w14:textId="77777777" w:rsidR="005032C4" w:rsidRPr="005032C4" w:rsidRDefault="005032C4" w:rsidP="005032C4">
      <w:pPr>
        <w:widowControl/>
        <w:numPr>
          <w:ilvl w:val="0"/>
          <w:numId w:val="11"/>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色谱柱穿过传输线直接伸到质谱离子源，传输线温度室温至350℃之间可精确调节。</w:t>
      </w:r>
    </w:p>
    <w:p w14:paraId="63692E7F" w14:textId="77777777" w:rsidR="005032C4" w:rsidRPr="005032C4" w:rsidRDefault="005032C4" w:rsidP="005032C4">
      <w:pPr>
        <w:widowControl/>
        <w:numPr>
          <w:ilvl w:val="0"/>
          <w:numId w:val="10"/>
        </w:numPr>
        <w:snapToGrid w:val="0"/>
        <w:spacing w:before="260" w:after="260" w:line="360" w:lineRule="auto"/>
        <w:contextualSpacing/>
        <w:jc w:val="left"/>
        <w:outlineLvl w:val="1"/>
        <w:rPr>
          <w:rFonts w:ascii="仿宋_GB2312" w:eastAsia="仿宋_GB2312" w:hAnsi="宋体" w:cs="宋体" w:hint="eastAsia"/>
          <w:b/>
          <w:bCs/>
          <w:sz w:val="24"/>
          <w:szCs w:val="24"/>
        </w:rPr>
      </w:pPr>
      <w:bookmarkStart w:id="10" w:name="_Toc172208587"/>
      <w:bookmarkStart w:id="11" w:name="_Toc474091811"/>
      <w:r w:rsidRPr="005032C4">
        <w:rPr>
          <w:rFonts w:ascii="仿宋_GB2312" w:eastAsia="仿宋_GB2312" w:hAnsi="宋体" w:cs="宋体" w:hint="eastAsia"/>
          <w:b/>
          <w:bCs/>
          <w:sz w:val="24"/>
          <w:szCs w:val="24"/>
        </w:rPr>
        <w:t>离子源</w:t>
      </w:r>
      <w:bookmarkEnd w:id="10"/>
      <w:bookmarkEnd w:id="11"/>
    </w:p>
    <w:p w14:paraId="552999C6" w14:textId="77777777" w:rsidR="005032C4" w:rsidRPr="005032C4" w:rsidRDefault="005032C4" w:rsidP="005032C4">
      <w:pPr>
        <w:widowControl/>
        <w:numPr>
          <w:ilvl w:val="0"/>
          <w:numId w:val="12"/>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采用紧凑型的高灵敏度电子轰击源（EI），由完全惰性的材料制成。</w:t>
      </w:r>
    </w:p>
    <w:p w14:paraId="37FD2064" w14:textId="77777777" w:rsidR="005032C4" w:rsidRPr="005032C4" w:rsidRDefault="005032C4" w:rsidP="005032C4">
      <w:pPr>
        <w:widowControl/>
        <w:numPr>
          <w:ilvl w:val="0"/>
          <w:numId w:val="12"/>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双灯丝设计：配有结构对称的两组灯丝供切换；</w:t>
      </w:r>
    </w:p>
    <w:p w14:paraId="04D05F8B" w14:textId="77777777" w:rsidR="005032C4" w:rsidRPr="005032C4" w:rsidRDefault="005032C4" w:rsidP="005032C4">
      <w:pPr>
        <w:widowControl/>
        <w:numPr>
          <w:ilvl w:val="0"/>
          <w:numId w:val="12"/>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灯丝发射电流：在10-500μA之间可调，电子能量在10-150eV之间可调；</w:t>
      </w:r>
    </w:p>
    <w:p w14:paraId="48EE0859" w14:textId="77777777" w:rsidR="005032C4" w:rsidRPr="005032C4" w:rsidRDefault="005032C4" w:rsidP="005032C4">
      <w:pPr>
        <w:widowControl/>
        <w:numPr>
          <w:ilvl w:val="0"/>
          <w:numId w:val="12"/>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离子源温度：独立控温，最高温度可到 350</w:t>
      </w:r>
      <w:r w:rsidRPr="005032C4">
        <w:rPr>
          <w:rFonts w:ascii="微软雅黑" w:eastAsia="微软雅黑" w:hAnsi="微软雅黑" w:cs="微软雅黑" w:hint="eastAsia"/>
          <w:sz w:val="24"/>
          <w:szCs w:val="24"/>
        </w:rPr>
        <w:t>˚</w:t>
      </w:r>
      <w:r w:rsidRPr="005032C4">
        <w:rPr>
          <w:rFonts w:ascii="仿宋_GB2312" w:eastAsia="仿宋_GB2312" w:hAnsi="宋体" w:cs="宋体" w:hint="eastAsia"/>
          <w:sz w:val="24"/>
          <w:szCs w:val="24"/>
        </w:rPr>
        <w:t>C。</w:t>
      </w:r>
    </w:p>
    <w:p w14:paraId="6EC328A7" w14:textId="77777777" w:rsidR="005032C4" w:rsidRPr="005032C4" w:rsidRDefault="005032C4" w:rsidP="005032C4">
      <w:pPr>
        <w:widowControl/>
        <w:numPr>
          <w:ilvl w:val="0"/>
          <w:numId w:val="10"/>
        </w:numPr>
        <w:snapToGrid w:val="0"/>
        <w:spacing w:before="260" w:after="260" w:line="360" w:lineRule="auto"/>
        <w:contextualSpacing/>
        <w:jc w:val="left"/>
        <w:outlineLvl w:val="1"/>
        <w:rPr>
          <w:rFonts w:ascii="仿宋_GB2312" w:eastAsia="仿宋_GB2312" w:hAnsi="宋体" w:cs="宋体" w:hint="eastAsia"/>
          <w:b/>
          <w:bCs/>
          <w:sz w:val="24"/>
          <w:szCs w:val="24"/>
        </w:rPr>
      </w:pPr>
      <w:bookmarkStart w:id="12" w:name="_Toc474091812"/>
      <w:bookmarkStart w:id="13" w:name="_Toc172208588"/>
      <w:r w:rsidRPr="005032C4">
        <w:rPr>
          <w:rFonts w:ascii="仿宋_GB2312" w:eastAsia="仿宋_GB2312" w:hAnsi="宋体" w:cs="宋体" w:hint="eastAsia"/>
          <w:b/>
          <w:bCs/>
          <w:sz w:val="24"/>
          <w:szCs w:val="24"/>
        </w:rPr>
        <w:t>质量分析器</w:t>
      </w:r>
      <w:bookmarkEnd w:id="12"/>
      <w:bookmarkEnd w:id="13"/>
    </w:p>
    <w:p w14:paraId="4FFB8534" w14:textId="77777777" w:rsidR="005032C4" w:rsidRPr="005032C4" w:rsidRDefault="005032C4" w:rsidP="005032C4">
      <w:pPr>
        <w:widowControl/>
        <w:numPr>
          <w:ilvl w:val="0"/>
          <w:numId w:val="13"/>
        </w:numPr>
        <w:adjustRightInd w:val="0"/>
        <w:snapToGrid w:val="0"/>
        <w:spacing w:line="360" w:lineRule="auto"/>
        <w:ind w:left="238"/>
        <w:contextualSpacing/>
        <w:jc w:val="left"/>
        <w:rPr>
          <w:rFonts w:ascii="仿宋_GB2312" w:eastAsia="仿宋_GB2312" w:hAnsi="宋体" w:cs="宋体" w:hint="eastAsia"/>
          <w:bCs/>
          <w:sz w:val="24"/>
          <w:szCs w:val="24"/>
        </w:rPr>
      </w:pPr>
      <w:bookmarkStart w:id="14" w:name="_Hlk36148343"/>
      <w:r w:rsidRPr="005032C4">
        <w:rPr>
          <w:rFonts w:ascii="仿宋_GB2312" w:eastAsia="仿宋_GB2312" w:hAnsi="宋体" w:cs="宋体" w:hint="eastAsia"/>
          <w:bCs/>
          <w:sz w:val="24"/>
          <w:szCs w:val="24"/>
        </w:rPr>
        <w:t>采用单独的高通量飞行时间质量分析器进行超快速离子检测；</w:t>
      </w:r>
    </w:p>
    <w:p w14:paraId="7F320383" w14:textId="77777777" w:rsidR="005032C4" w:rsidRPr="005032C4" w:rsidRDefault="005032C4" w:rsidP="005032C4">
      <w:pPr>
        <w:widowControl/>
        <w:numPr>
          <w:ilvl w:val="0"/>
          <w:numId w:val="13"/>
        </w:numPr>
        <w:adjustRightInd w:val="0"/>
        <w:snapToGrid w:val="0"/>
        <w:spacing w:line="360" w:lineRule="auto"/>
        <w:ind w:left="238"/>
        <w:contextualSpacing/>
        <w:jc w:val="left"/>
        <w:rPr>
          <w:rFonts w:ascii="仿宋_GB2312" w:eastAsia="仿宋_GB2312" w:hAnsi="宋体" w:cs="宋体" w:hint="eastAsia"/>
          <w:bCs/>
          <w:sz w:val="24"/>
          <w:szCs w:val="24"/>
        </w:rPr>
      </w:pPr>
      <w:r w:rsidRPr="005032C4">
        <w:rPr>
          <w:rFonts w:ascii="仿宋_GB2312" w:eastAsia="仿宋_GB2312" w:hAnsi="宋体" w:cs="宋体" w:hint="eastAsia"/>
          <w:bCs/>
          <w:sz w:val="24"/>
          <w:szCs w:val="24"/>
        </w:rPr>
        <w:t>配备高热稳定性的离子飞行管，；</w:t>
      </w:r>
    </w:p>
    <w:p w14:paraId="3CBDC0CF" w14:textId="77777777" w:rsidR="005032C4" w:rsidRPr="005032C4" w:rsidRDefault="005032C4" w:rsidP="005032C4">
      <w:pPr>
        <w:widowControl/>
        <w:numPr>
          <w:ilvl w:val="0"/>
          <w:numId w:val="13"/>
        </w:numPr>
        <w:adjustRightInd w:val="0"/>
        <w:snapToGrid w:val="0"/>
        <w:spacing w:line="360" w:lineRule="auto"/>
        <w:ind w:left="238"/>
        <w:contextualSpacing/>
        <w:jc w:val="left"/>
        <w:rPr>
          <w:rFonts w:ascii="仿宋_GB2312" w:eastAsia="仿宋_GB2312" w:hAnsi="宋体" w:cs="宋体" w:hint="eastAsia"/>
          <w:bCs/>
          <w:sz w:val="24"/>
          <w:szCs w:val="24"/>
        </w:rPr>
      </w:pPr>
      <w:r w:rsidRPr="005032C4">
        <w:rPr>
          <w:rFonts w:ascii="仿宋_GB2312" w:eastAsia="仿宋_GB2312" w:hAnsi="宋体" w:cs="宋体" w:hint="eastAsia"/>
          <w:bCs/>
          <w:sz w:val="24"/>
          <w:szCs w:val="24"/>
        </w:rPr>
        <w:t>采用垂直引入、双推斥脉冲、二级有网反射的飞行时间质量分析器结构；</w:t>
      </w:r>
    </w:p>
    <w:p w14:paraId="569AA7BB" w14:textId="77777777" w:rsidR="005032C4" w:rsidRPr="005032C4" w:rsidRDefault="005032C4" w:rsidP="005032C4">
      <w:pPr>
        <w:widowControl/>
        <w:numPr>
          <w:ilvl w:val="0"/>
          <w:numId w:val="13"/>
        </w:numPr>
        <w:adjustRightInd w:val="0"/>
        <w:snapToGrid w:val="0"/>
        <w:spacing w:line="360" w:lineRule="auto"/>
        <w:ind w:left="238"/>
        <w:contextualSpacing/>
        <w:jc w:val="left"/>
        <w:rPr>
          <w:rFonts w:ascii="仿宋_GB2312" w:eastAsia="仿宋_GB2312" w:hAnsi="宋体" w:cs="宋体" w:hint="eastAsia"/>
          <w:bCs/>
          <w:sz w:val="24"/>
          <w:szCs w:val="24"/>
        </w:rPr>
      </w:pPr>
      <w:r w:rsidRPr="005032C4">
        <w:rPr>
          <w:rFonts w:ascii="仿宋_GB2312" w:eastAsia="仿宋_GB2312" w:hAnsi="宋体" w:cs="宋体" w:hint="eastAsia"/>
          <w:bCs/>
          <w:sz w:val="24"/>
          <w:szCs w:val="24"/>
        </w:rPr>
        <w:t>具备多级离子脉冲移除功能。</w:t>
      </w:r>
    </w:p>
    <w:p w14:paraId="0621854F" w14:textId="77777777" w:rsidR="005032C4" w:rsidRPr="005032C4" w:rsidRDefault="005032C4" w:rsidP="005032C4">
      <w:pPr>
        <w:widowControl/>
        <w:numPr>
          <w:ilvl w:val="0"/>
          <w:numId w:val="10"/>
        </w:numPr>
        <w:snapToGrid w:val="0"/>
        <w:spacing w:before="260" w:after="260" w:line="360" w:lineRule="auto"/>
        <w:contextualSpacing/>
        <w:jc w:val="left"/>
        <w:outlineLvl w:val="1"/>
        <w:rPr>
          <w:rFonts w:ascii="仿宋_GB2312" w:eastAsia="仿宋_GB2312" w:hAnsi="宋体" w:cs="宋体" w:hint="eastAsia"/>
          <w:b/>
          <w:bCs/>
          <w:sz w:val="24"/>
          <w:szCs w:val="24"/>
        </w:rPr>
      </w:pPr>
      <w:bookmarkStart w:id="15" w:name="_Toc172208589"/>
      <w:bookmarkStart w:id="16" w:name="_Toc474091813"/>
      <w:bookmarkEnd w:id="14"/>
      <w:r w:rsidRPr="005032C4">
        <w:rPr>
          <w:rFonts w:ascii="仿宋_GB2312" w:eastAsia="仿宋_GB2312" w:hAnsi="宋体" w:cs="宋体" w:hint="eastAsia"/>
          <w:b/>
          <w:bCs/>
          <w:sz w:val="24"/>
          <w:szCs w:val="24"/>
        </w:rPr>
        <w:t>真空系统</w:t>
      </w:r>
      <w:bookmarkEnd w:id="15"/>
      <w:bookmarkEnd w:id="16"/>
    </w:p>
    <w:p w14:paraId="4F03C90B" w14:textId="77777777" w:rsidR="005032C4" w:rsidRPr="005032C4" w:rsidRDefault="005032C4" w:rsidP="005032C4">
      <w:pPr>
        <w:widowControl/>
        <w:numPr>
          <w:ilvl w:val="0"/>
          <w:numId w:val="14"/>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采用双级差分真空结构，色谱进样时离子源腔体真空≥3×10</w:t>
      </w:r>
      <w:r w:rsidRPr="005032C4">
        <w:rPr>
          <w:rFonts w:ascii="仿宋_GB2312" w:eastAsia="仿宋_GB2312" w:hAnsi="宋体" w:cs="宋体" w:hint="eastAsia"/>
          <w:sz w:val="24"/>
          <w:szCs w:val="24"/>
          <w:vertAlign w:val="superscript"/>
        </w:rPr>
        <w:t>-3</w:t>
      </w:r>
      <w:r w:rsidRPr="005032C4">
        <w:rPr>
          <w:rFonts w:ascii="仿宋_GB2312" w:eastAsia="仿宋_GB2312" w:hAnsi="宋体" w:cs="宋体" w:hint="eastAsia"/>
          <w:sz w:val="24"/>
          <w:szCs w:val="24"/>
        </w:rPr>
        <w:t>Pa、质量分析器腔体真空≥5×10</w:t>
      </w:r>
      <w:r w:rsidRPr="005032C4">
        <w:rPr>
          <w:rFonts w:ascii="仿宋_GB2312" w:eastAsia="仿宋_GB2312" w:hAnsi="宋体" w:cs="宋体" w:hint="eastAsia"/>
          <w:sz w:val="24"/>
          <w:szCs w:val="24"/>
          <w:vertAlign w:val="superscript"/>
        </w:rPr>
        <w:t>-4</w:t>
      </w:r>
      <w:r w:rsidRPr="005032C4">
        <w:rPr>
          <w:rFonts w:ascii="仿宋_GB2312" w:eastAsia="仿宋_GB2312" w:hAnsi="宋体" w:cs="宋体" w:hint="eastAsia"/>
          <w:sz w:val="24"/>
          <w:szCs w:val="24"/>
        </w:rPr>
        <w:t>Pa。</w:t>
      </w:r>
    </w:p>
    <w:p w14:paraId="5F447E51" w14:textId="77777777" w:rsidR="005032C4" w:rsidRPr="005032C4" w:rsidRDefault="005032C4" w:rsidP="005032C4">
      <w:pPr>
        <w:widowControl/>
        <w:numPr>
          <w:ilvl w:val="0"/>
          <w:numId w:val="10"/>
        </w:numPr>
        <w:snapToGrid w:val="0"/>
        <w:spacing w:before="260" w:after="260" w:line="360" w:lineRule="auto"/>
        <w:contextualSpacing/>
        <w:jc w:val="left"/>
        <w:outlineLvl w:val="1"/>
        <w:rPr>
          <w:rFonts w:ascii="仿宋_GB2312" w:eastAsia="仿宋_GB2312" w:hAnsi="宋体" w:cs="宋体" w:hint="eastAsia"/>
          <w:b/>
          <w:bCs/>
          <w:sz w:val="24"/>
          <w:szCs w:val="24"/>
        </w:rPr>
      </w:pPr>
      <w:bookmarkStart w:id="17" w:name="_Toc172208590"/>
      <w:r w:rsidRPr="005032C4">
        <w:rPr>
          <w:rFonts w:ascii="仿宋_GB2312" w:eastAsia="仿宋_GB2312" w:hAnsi="宋体" w:cs="宋体" w:hint="eastAsia"/>
          <w:b/>
          <w:bCs/>
          <w:sz w:val="24"/>
          <w:szCs w:val="24"/>
        </w:rPr>
        <w:t>指标参数</w:t>
      </w:r>
      <w:bookmarkEnd w:id="17"/>
    </w:p>
    <w:p w14:paraId="61AEC2AA" w14:textId="77777777" w:rsidR="005032C4" w:rsidRPr="005032C4" w:rsidRDefault="005032C4" w:rsidP="005032C4">
      <w:pPr>
        <w:widowControl/>
        <w:numPr>
          <w:ilvl w:val="0"/>
          <w:numId w:val="1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灵敏度：信噪比≥1000：1（1pg八氟萘，M/z=272）</w:t>
      </w:r>
    </w:p>
    <w:p w14:paraId="086EDA6A" w14:textId="77777777" w:rsidR="005032C4" w:rsidRPr="005032C4" w:rsidRDefault="005032C4" w:rsidP="005032C4">
      <w:pPr>
        <w:widowControl/>
        <w:numPr>
          <w:ilvl w:val="0"/>
          <w:numId w:val="1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质量精度：±0.05amu；</w:t>
      </w:r>
    </w:p>
    <w:p w14:paraId="1FBDC224" w14:textId="77777777" w:rsidR="005032C4" w:rsidRPr="005032C4" w:rsidRDefault="005032C4" w:rsidP="005032C4">
      <w:pPr>
        <w:widowControl/>
        <w:numPr>
          <w:ilvl w:val="0"/>
          <w:numId w:val="1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质量范围：1-1200amu；</w:t>
      </w:r>
    </w:p>
    <w:p w14:paraId="4DCDAA4E" w14:textId="77777777" w:rsidR="005032C4" w:rsidRPr="005032C4" w:rsidRDefault="005032C4" w:rsidP="005032C4">
      <w:pPr>
        <w:widowControl/>
        <w:numPr>
          <w:ilvl w:val="0"/>
          <w:numId w:val="1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lastRenderedPageBreak/>
        <w:t>质量稳定性：±0.1u/24h；</w:t>
      </w:r>
    </w:p>
    <w:p w14:paraId="660B5A42" w14:textId="77777777" w:rsidR="005032C4" w:rsidRPr="005032C4" w:rsidRDefault="005032C4" w:rsidP="005032C4">
      <w:pPr>
        <w:widowControl/>
        <w:numPr>
          <w:ilvl w:val="0"/>
          <w:numId w:val="1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动态范围：≥10</w:t>
      </w:r>
      <w:r w:rsidRPr="005032C4">
        <w:rPr>
          <w:rFonts w:ascii="仿宋_GB2312" w:eastAsia="仿宋_GB2312" w:hAnsi="宋体" w:cs="宋体" w:hint="eastAsia"/>
          <w:sz w:val="24"/>
          <w:szCs w:val="24"/>
          <w:vertAlign w:val="superscript"/>
        </w:rPr>
        <w:t>5</w:t>
      </w:r>
      <w:r w:rsidRPr="005032C4">
        <w:rPr>
          <w:rFonts w:ascii="仿宋_GB2312" w:eastAsia="仿宋_GB2312" w:hAnsi="宋体" w:cs="宋体" w:hint="eastAsia"/>
          <w:sz w:val="24"/>
          <w:szCs w:val="24"/>
        </w:rPr>
        <w:t>；</w:t>
      </w:r>
    </w:p>
    <w:p w14:paraId="5C9293B4" w14:textId="77777777" w:rsidR="005032C4" w:rsidRPr="005032C4" w:rsidRDefault="005032C4" w:rsidP="005032C4">
      <w:pPr>
        <w:widowControl/>
        <w:numPr>
          <w:ilvl w:val="0"/>
          <w:numId w:val="15"/>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质量分辨：分辨率≥1200（M/z=502）；</w:t>
      </w:r>
    </w:p>
    <w:p w14:paraId="7E3958A6"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r w:rsidRPr="005032C4">
        <w:rPr>
          <w:rFonts w:ascii="Times New Roman" w:eastAsia="宋体" w:hAnsi="Times New Roman" w:cs="Times New Roman" w:hint="eastAsia"/>
          <w:kern w:val="0"/>
          <w:szCs w:val="21"/>
        </w:rPr>
        <w:t>★</w:t>
      </w:r>
      <w:r w:rsidRPr="005032C4">
        <w:rPr>
          <w:rFonts w:ascii="仿宋_GB2312" w:eastAsia="仿宋_GB2312" w:hAnsi="宋体" w:cs="宋体"/>
          <w:sz w:val="24"/>
          <w:szCs w:val="24"/>
        </w:rPr>
        <w:t>采集速度：最快500谱/秒，满足GC</w:t>
      </w:r>
      <w:r w:rsidRPr="005032C4">
        <w:rPr>
          <w:rFonts w:ascii="仿宋_GB2312" w:eastAsia="仿宋_GB2312" w:hAnsi="宋体" w:cs="宋体"/>
          <w:sz w:val="24"/>
          <w:szCs w:val="24"/>
        </w:rPr>
        <w:t>×</w:t>
      </w:r>
      <w:r w:rsidRPr="005032C4">
        <w:rPr>
          <w:rFonts w:ascii="仿宋_GB2312" w:eastAsia="仿宋_GB2312" w:hAnsi="宋体" w:cs="宋体"/>
          <w:sz w:val="24"/>
          <w:szCs w:val="24"/>
        </w:rPr>
        <w:t>GC超窄色谱峰的分离要求(提供第三方检测报告)</w:t>
      </w:r>
    </w:p>
    <w:p w14:paraId="790AC699" w14:textId="77777777" w:rsidR="005032C4" w:rsidRPr="005032C4" w:rsidRDefault="005032C4" w:rsidP="005032C4">
      <w:pPr>
        <w:widowControl/>
        <w:numPr>
          <w:ilvl w:val="0"/>
          <w:numId w:val="2"/>
        </w:numPr>
        <w:adjustRightInd w:val="0"/>
        <w:snapToGrid w:val="0"/>
        <w:spacing w:line="360" w:lineRule="auto"/>
        <w:ind w:left="238"/>
        <w:contextualSpacing/>
        <w:jc w:val="left"/>
        <w:rPr>
          <w:rFonts w:ascii="仿宋_GB2312" w:eastAsia="仿宋_GB2312" w:hAnsi="宋体" w:cs="宋体" w:hint="eastAsia"/>
          <w:b/>
          <w:bCs/>
          <w:sz w:val="24"/>
          <w:szCs w:val="24"/>
        </w:rPr>
      </w:pPr>
      <w:bookmarkStart w:id="18" w:name="_Toc474091814"/>
      <w:r w:rsidRPr="005032C4">
        <w:rPr>
          <w:rFonts w:ascii="仿宋_GB2312" w:eastAsia="仿宋_GB2312" w:hAnsi="宋体" w:cs="宋体" w:hint="eastAsia"/>
          <w:b/>
          <w:bCs/>
          <w:sz w:val="24"/>
          <w:szCs w:val="24"/>
        </w:rPr>
        <w:t>高通量数据采集与处理软件系统</w:t>
      </w:r>
      <w:bookmarkEnd w:id="18"/>
    </w:p>
    <w:p w14:paraId="2D71C3CF"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19" w:name="_Toc172208591"/>
      <w:r w:rsidRPr="005032C4">
        <w:rPr>
          <w:rFonts w:ascii="仿宋_GB2312" w:eastAsia="仿宋_GB2312" w:hAnsi="宋体" w:cs="宋体" w:hint="eastAsia"/>
          <w:sz w:val="24"/>
          <w:szCs w:val="24"/>
        </w:rPr>
        <w:t>高集成度智能化数据采集与处理软件系统，一套软件可自动完成质谱调谐、样品全自动顶空或固相微萃取前处理、批处理采集数据、峰值识别与合并、定性与定量分析、数据分类及差异分析等功能，不接受分开操作；</w:t>
      </w:r>
      <w:bookmarkEnd w:id="19"/>
    </w:p>
    <w:p w14:paraId="0071A928"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20" w:name="_Hlk36151287"/>
      <w:bookmarkStart w:id="21" w:name="_Toc172208592"/>
      <w:bookmarkStart w:id="22" w:name="_Hlk36151278"/>
      <w:r w:rsidRPr="005032C4">
        <w:rPr>
          <w:rFonts w:ascii="仿宋_GB2312" w:eastAsia="仿宋_GB2312" w:hAnsi="宋体" w:cs="宋体" w:hint="eastAsia"/>
          <w:sz w:val="24"/>
          <w:szCs w:val="24"/>
        </w:rPr>
        <w:t>具备全自动连续在线采集数据、全自动在线自动调谐功能</w:t>
      </w:r>
      <w:bookmarkEnd w:id="20"/>
      <w:r w:rsidRPr="005032C4">
        <w:rPr>
          <w:rFonts w:ascii="仿宋_GB2312" w:eastAsia="仿宋_GB2312" w:hAnsi="宋体" w:cs="宋体" w:hint="eastAsia"/>
          <w:sz w:val="24"/>
          <w:szCs w:val="24"/>
        </w:rPr>
        <w:t>；</w:t>
      </w:r>
      <w:bookmarkEnd w:id="21"/>
    </w:p>
    <w:p w14:paraId="2373058D"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23" w:name="_Toc172208593"/>
      <w:bookmarkEnd w:id="22"/>
      <w:r w:rsidRPr="005032C4">
        <w:rPr>
          <w:rFonts w:ascii="仿宋_GB2312" w:eastAsia="仿宋_GB2312" w:hAnsi="宋体" w:cs="宋体" w:hint="eastAsia"/>
          <w:sz w:val="24"/>
          <w:szCs w:val="24"/>
        </w:rPr>
        <w:t>智能化自动完成峰值识别与合并、自动完成定性与定量分析、数据对比分析等过程；</w:t>
      </w:r>
      <w:bookmarkEnd w:id="23"/>
    </w:p>
    <w:p w14:paraId="0EA8B789"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24" w:name="_Toc172208594"/>
      <w:r w:rsidRPr="005032C4">
        <w:rPr>
          <w:rFonts w:ascii="Times New Roman" w:eastAsia="宋体" w:hAnsi="Times New Roman" w:cs="Times New Roman" w:hint="eastAsia"/>
          <w:kern w:val="0"/>
          <w:szCs w:val="21"/>
        </w:rPr>
        <w:t>★</w:t>
      </w:r>
      <w:r w:rsidRPr="005032C4">
        <w:rPr>
          <w:rFonts w:ascii="仿宋_GB2312" w:eastAsia="仿宋_GB2312" w:hAnsi="宋体" w:cs="宋体" w:hint="eastAsia"/>
          <w:sz w:val="24"/>
          <w:szCs w:val="24"/>
        </w:rPr>
        <w:t>具备保留指数辅助定性功能，</w:t>
      </w:r>
      <w:r w:rsidRPr="005032C4">
        <w:rPr>
          <w:rFonts w:ascii="仿宋_GB2312" w:eastAsia="仿宋_GB2312" w:hAnsi="宋体" w:cs="宋体"/>
          <w:sz w:val="24"/>
          <w:szCs w:val="24"/>
        </w:rPr>
        <w:t>具有谱库鉴定功能谱库鉴定功能，支持添加库功能/自建样品指纹库功能（标书提供生产制造厂家的软件截图）</w:t>
      </w:r>
      <w:r w:rsidRPr="005032C4">
        <w:rPr>
          <w:rFonts w:ascii="仿宋_GB2312" w:eastAsia="仿宋_GB2312" w:hAnsi="宋体" w:cs="宋体" w:hint="eastAsia"/>
          <w:sz w:val="24"/>
          <w:szCs w:val="24"/>
        </w:rPr>
        <w:t>；</w:t>
      </w:r>
      <w:bookmarkEnd w:id="24"/>
    </w:p>
    <w:p w14:paraId="7995C26B"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25" w:name="_Toc172208595"/>
      <w:r w:rsidRPr="005032C4">
        <w:rPr>
          <w:rFonts w:ascii="仿宋_GB2312" w:eastAsia="仿宋_GB2312" w:hAnsi="宋体" w:cs="宋体" w:hint="eastAsia"/>
          <w:sz w:val="24"/>
          <w:szCs w:val="24"/>
        </w:rPr>
        <w:t>提供NIST最新版标准谱库，有效进行全组分化合物定性；</w:t>
      </w:r>
      <w:bookmarkEnd w:id="25"/>
    </w:p>
    <w:p w14:paraId="01507B8C"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26" w:name="_Toc172208596"/>
      <w:r w:rsidRPr="005032C4">
        <w:rPr>
          <w:rFonts w:ascii="Times New Roman" w:eastAsia="宋体" w:hAnsi="Times New Roman" w:cs="Times New Roman" w:hint="eastAsia"/>
          <w:kern w:val="0"/>
          <w:szCs w:val="21"/>
        </w:rPr>
        <w:t>★</w:t>
      </w:r>
      <w:r w:rsidRPr="005032C4">
        <w:rPr>
          <w:rFonts w:ascii="仿宋_GB2312" w:eastAsia="仿宋_GB2312" w:hAnsi="宋体" w:cs="宋体" w:hint="eastAsia"/>
          <w:sz w:val="24"/>
          <w:szCs w:val="24"/>
        </w:rPr>
        <w:t>多种可视化模式，实现不同配色的轮廓图和自由旋转的3D视图，</w:t>
      </w:r>
      <w:r w:rsidRPr="005032C4">
        <w:rPr>
          <w:rFonts w:ascii="仿宋_GB2312" w:eastAsia="仿宋_GB2312" w:hAnsi="宋体" w:cs="宋体"/>
          <w:sz w:val="24"/>
          <w:szCs w:val="24"/>
        </w:rPr>
        <w:t>项高效数学解卷积软件，可从复杂背景或未完全分离色谱图中提取单一组分的准确质谱图及碎片信息，进而获取详细准确的样品信息（标书提供应用案例或软件截图）</w:t>
      </w:r>
      <w:r w:rsidRPr="005032C4">
        <w:rPr>
          <w:rFonts w:ascii="仿宋_GB2312" w:eastAsia="仿宋_GB2312" w:hAnsi="宋体" w:cs="宋体" w:hint="eastAsia"/>
          <w:sz w:val="24"/>
          <w:szCs w:val="24"/>
        </w:rPr>
        <w:t>；</w:t>
      </w:r>
      <w:bookmarkEnd w:id="26"/>
    </w:p>
    <w:p w14:paraId="07A05EB0"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bookmarkStart w:id="27" w:name="_Toc172208597"/>
      <w:r w:rsidRPr="005032C4">
        <w:rPr>
          <w:rFonts w:ascii="仿宋_GB2312" w:eastAsia="仿宋_GB2312" w:hAnsi="宋体" w:cs="宋体" w:hint="eastAsia"/>
          <w:sz w:val="24"/>
          <w:szCs w:val="24"/>
        </w:rPr>
        <w:t>计算机参数：CPU：性能不低于i7-7700</w:t>
      </w:r>
      <w:bookmarkEnd w:id="27"/>
      <w:r w:rsidRPr="005032C4">
        <w:rPr>
          <w:rFonts w:ascii="仿宋_GB2312" w:eastAsia="仿宋_GB2312" w:hAnsi="宋体" w:cs="宋体" w:hint="eastAsia"/>
          <w:sz w:val="24"/>
          <w:szCs w:val="24"/>
        </w:rPr>
        <w:t xml:space="preserve"> </w:t>
      </w:r>
    </w:p>
    <w:p w14:paraId="2E5D3B97"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r w:rsidRPr="005032C4">
        <w:rPr>
          <w:rFonts w:ascii="Times New Roman" w:eastAsia="宋体" w:hAnsi="Times New Roman" w:cs="Times New Roman" w:hint="eastAsia"/>
          <w:kern w:val="0"/>
          <w:szCs w:val="21"/>
        </w:rPr>
        <w:t>★</w:t>
      </w:r>
      <w:r w:rsidRPr="005032C4">
        <w:rPr>
          <w:rFonts w:ascii="仿宋_GB2312" w:eastAsia="仿宋_GB2312" w:hAnsi="宋体" w:cs="宋体"/>
          <w:sz w:val="24"/>
          <w:szCs w:val="24"/>
        </w:rPr>
        <w:t>可一键完成数据自动分类及统计，确定烷烃、烯烃、芳烃、酯类、醛类等类别化合物占比（标书提供生产制造厂家的软件截图）；</w:t>
      </w:r>
    </w:p>
    <w:p w14:paraId="49C3D0EE" w14:textId="77777777" w:rsidR="005032C4" w:rsidRPr="005032C4" w:rsidRDefault="005032C4" w:rsidP="005032C4">
      <w:pPr>
        <w:widowControl/>
        <w:numPr>
          <w:ilvl w:val="0"/>
          <w:numId w:val="16"/>
        </w:numPr>
        <w:snapToGrid w:val="0"/>
        <w:spacing w:before="260" w:after="260" w:line="360" w:lineRule="auto"/>
        <w:ind w:left="238"/>
        <w:contextualSpacing/>
        <w:jc w:val="left"/>
        <w:outlineLvl w:val="1"/>
        <w:rPr>
          <w:rFonts w:ascii="仿宋_GB2312" w:eastAsia="仿宋_GB2312" w:hAnsi="宋体" w:cs="宋体" w:hint="eastAsia"/>
          <w:sz w:val="24"/>
          <w:szCs w:val="24"/>
        </w:rPr>
      </w:pPr>
      <w:r w:rsidRPr="005032C4">
        <w:rPr>
          <w:rFonts w:ascii="Times New Roman" w:eastAsia="宋体" w:hAnsi="Times New Roman" w:cs="Times New Roman" w:hint="eastAsia"/>
          <w:kern w:val="0"/>
          <w:szCs w:val="21"/>
        </w:rPr>
        <w:t>★</w:t>
      </w:r>
      <w:r w:rsidRPr="005032C4">
        <w:rPr>
          <w:rFonts w:ascii="仿宋_GB2312" w:eastAsia="仿宋_GB2312" w:hAnsi="宋体" w:cs="宋体"/>
          <w:sz w:val="24"/>
          <w:szCs w:val="24"/>
        </w:rPr>
        <w:t>可一键完成组分自动中文名称翻译（标书提供生产制造厂家的软件截图）</w:t>
      </w:r>
    </w:p>
    <w:p w14:paraId="78331E13"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28" w:name="_Toc172208598"/>
      <w:r w:rsidRPr="005032C4">
        <w:rPr>
          <w:rFonts w:ascii="仿宋_GB2312" w:eastAsia="仿宋_GB2312" w:hAnsi="宋体" w:cs="宋体" w:hint="eastAsia"/>
          <w:sz w:val="24"/>
          <w:szCs w:val="24"/>
        </w:rPr>
        <w:t>内存：≥_16G</w:t>
      </w:r>
      <w:bookmarkEnd w:id="28"/>
      <w:r w:rsidRPr="005032C4">
        <w:rPr>
          <w:rFonts w:ascii="仿宋_GB2312" w:eastAsia="仿宋_GB2312" w:hAnsi="宋体" w:cs="宋体" w:hint="eastAsia"/>
          <w:sz w:val="24"/>
          <w:szCs w:val="24"/>
        </w:rPr>
        <w:t xml:space="preserve"> </w:t>
      </w:r>
    </w:p>
    <w:p w14:paraId="5C15BEBB"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29" w:name="_Toc172208599"/>
      <w:r w:rsidRPr="005032C4">
        <w:rPr>
          <w:rFonts w:ascii="仿宋_GB2312" w:eastAsia="仿宋_GB2312" w:hAnsi="宋体" w:cs="宋体" w:hint="eastAsia"/>
          <w:sz w:val="24"/>
          <w:szCs w:val="24"/>
        </w:rPr>
        <w:t>硬盘：≥2T _K620 _</w:t>
      </w:r>
      <w:bookmarkEnd w:id="29"/>
    </w:p>
    <w:p w14:paraId="4942E147"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30" w:name="_Toc172208600"/>
      <w:r w:rsidRPr="005032C4">
        <w:rPr>
          <w:rFonts w:ascii="仿宋_GB2312" w:eastAsia="仿宋_GB2312" w:hAnsi="宋体" w:cs="宋体" w:hint="eastAsia"/>
          <w:sz w:val="24"/>
          <w:szCs w:val="24"/>
        </w:rPr>
        <w:t>显卡：≥2G独显</w:t>
      </w:r>
      <w:bookmarkEnd w:id="30"/>
    </w:p>
    <w:p w14:paraId="25C9365D"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31" w:name="_Toc172208601"/>
      <w:r w:rsidRPr="005032C4">
        <w:rPr>
          <w:rFonts w:ascii="仿宋_GB2312" w:eastAsia="仿宋_GB2312" w:hAnsi="宋体" w:cs="宋体" w:hint="eastAsia"/>
          <w:sz w:val="24"/>
          <w:szCs w:val="24"/>
        </w:rPr>
        <w:t>光驱：_DVDRW</w:t>
      </w:r>
      <w:bookmarkEnd w:id="31"/>
    </w:p>
    <w:p w14:paraId="333751E5"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32" w:name="_Toc172208602"/>
      <w:r w:rsidRPr="005032C4">
        <w:rPr>
          <w:rFonts w:ascii="仿宋_GB2312" w:eastAsia="仿宋_GB2312" w:hAnsi="宋体" w:cs="宋体" w:hint="eastAsia"/>
          <w:sz w:val="24"/>
          <w:szCs w:val="24"/>
        </w:rPr>
        <w:t>显示屏：≥23.8英寸屏</w:t>
      </w:r>
      <w:bookmarkEnd w:id="32"/>
    </w:p>
    <w:p w14:paraId="6C4D9C4D"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33" w:name="_Toc172208603"/>
      <w:r w:rsidRPr="005032C4">
        <w:rPr>
          <w:rFonts w:ascii="仿宋_GB2312" w:eastAsia="仿宋_GB2312" w:hAnsi="宋体" w:cs="宋体" w:hint="eastAsia"/>
          <w:sz w:val="24"/>
          <w:szCs w:val="24"/>
        </w:rPr>
        <w:t>键盘鼠标：配备标准的键盘鼠标。</w:t>
      </w:r>
      <w:bookmarkEnd w:id="33"/>
    </w:p>
    <w:p w14:paraId="78721534" w14:textId="77777777" w:rsidR="005032C4" w:rsidRPr="005032C4" w:rsidRDefault="005032C4" w:rsidP="005032C4">
      <w:pPr>
        <w:snapToGrid w:val="0"/>
        <w:spacing w:before="260" w:after="260" w:line="360" w:lineRule="auto"/>
        <w:ind w:left="238"/>
        <w:contextualSpacing/>
        <w:outlineLvl w:val="1"/>
        <w:rPr>
          <w:rFonts w:ascii="仿宋_GB2312" w:eastAsia="仿宋_GB2312" w:hAnsi="宋体" w:cs="宋体" w:hint="eastAsia"/>
          <w:sz w:val="24"/>
          <w:szCs w:val="24"/>
        </w:rPr>
      </w:pPr>
      <w:bookmarkStart w:id="34" w:name="_Toc172208604"/>
      <w:r w:rsidRPr="005032C4">
        <w:rPr>
          <w:rFonts w:ascii="仿宋_GB2312" w:eastAsia="仿宋_GB2312" w:hAnsi="宋体" w:cs="宋体" w:hint="eastAsia"/>
          <w:sz w:val="24"/>
          <w:szCs w:val="24"/>
        </w:rPr>
        <w:t>操作系统： 正版操作系统。</w:t>
      </w:r>
      <w:bookmarkEnd w:id="34"/>
    </w:p>
    <w:p w14:paraId="4BA466FF" w14:textId="77777777" w:rsidR="005032C4" w:rsidRPr="005032C4" w:rsidRDefault="005032C4" w:rsidP="005032C4">
      <w:pPr>
        <w:widowControl/>
        <w:numPr>
          <w:ilvl w:val="0"/>
          <w:numId w:val="2"/>
        </w:numPr>
        <w:adjustRightInd w:val="0"/>
        <w:snapToGrid w:val="0"/>
        <w:spacing w:line="360" w:lineRule="auto"/>
        <w:ind w:left="238"/>
        <w:contextualSpacing/>
        <w:jc w:val="left"/>
        <w:rPr>
          <w:rFonts w:ascii="仿宋_GB2312" w:eastAsia="仿宋_GB2312" w:hAnsi="宋体" w:cs="宋体" w:hint="eastAsia"/>
          <w:b/>
          <w:bCs/>
          <w:sz w:val="24"/>
          <w:szCs w:val="24"/>
        </w:rPr>
      </w:pPr>
      <w:r w:rsidRPr="005032C4">
        <w:rPr>
          <w:rFonts w:ascii="仿宋_GB2312" w:eastAsia="仿宋_GB2312" w:hAnsi="宋体" w:cs="宋体" w:hint="eastAsia"/>
          <w:b/>
          <w:bCs/>
          <w:sz w:val="24"/>
          <w:szCs w:val="24"/>
        </w:rPr>
        <w:lastRenderedPageBreak/>
        <w:t>化合物数据统计分析软件</w:t>
      </w:r>
    </w:p>
    <w:p w14:paraId="7D102F42" w14:textId="77777777" w:rsidR="005032C4" w:rsidRPr="005032C4" w:rsidRDefault="005032C4" w:rsidP="005032C4">
      <w:pPr>
        <w:widowControl/>
        <w:numPr>
          <w:ilvl w:val="0"/>
          <w:numId w:val="17"/>
        </w:numPr>
        <w:snapToGrid w:val="0"/>
        <w:spacing w:before="260" w:after="260" w:line="360" w:lineRule="auto"/>
        <w:contextualSpacing/>
        <w:jc w:val="left"/>
        <w:outlineLvl w:val="1"/>
        <w:rPr>
          <w:rFonts w:ascii="仿宋_GB2312" w:eastAsia="仿宋_GB2312" w:hAnsi="宋体" w:cs="宋体" w:hint="eastAsia"/>
          <w:bCs/>
          <w:sz w:val="24"/>
          <w:szCs w:val="24"/>
        </w:rPr>
      </w:pPr>
      <w:bookmarkStart w:id="35" w:name="_Toc172208605"/>
      <w:r w:rsidRPr="005032C4">
        <w:rPr>
          <w:rFonts w:ascii="仿宋_GB2312" w:eastAsia="仿宋_GB2312" w:hAnsi="宋体" w:cs="宋体" w:hint="eastAsia"/>
          <w:bCs/>
          <w:sz w:val="24"/>
          <w:szCs w:val="24"/>
        </w:rPr>
        <w:t>可一键完成数据自动分类及统计，确定烷烃、烯烃、芳烃、酯类、醛类等类别化合物占比</w:t>
      </w:r>
      <w:bookmarkEnd w:id="35"/>
    </w:p>
    <w:p w14:paraId="70F1E305" w14:textId="77777777" w:rsidR="005032C4" w:rsidRPr="005032C4" w:rsidRDefault="005032C4" w:rsidP="005032C4">
      <w:pPr>
        <w:widowControl/>
        <w:numPr>
          <w:ilvl w:val="0"/>
          <w:numId w:val="17"/>
        </w:numPr>
        <w:snapToGrid w:val="0"/>
        <w:spacing w:before="260" w:after="260" w:line="360" w:lineRule="auto"/>
        <w:contextualSpacing/>
        <w:jc w:val="left"/>
        <w:outlineLvl w:val="1"/>
        <w:rPr>
          <w:rFonts w:ascii="仿宋_GB2312" w:eastAsia="仿宋_GB2312" w:hAnsi="宋体" w:cs="宋体" w:hint="eastAsia"/>
          <w:bCs/>
          <w:sz w:val="24"/>
          <w:szCs w:val="24"/>
        </w:rPr>
      </w:pPr>
      <w:bookmarkStart w:id="36" w:name="_Toc172208606"/>
      <w:r w:rsidRPr="005032C4">
        <w:rPr>
          <w:rFonts w:ascii="仿宋_GB2312" w:eastAsia="仿宋_GB2312" w:hAnsi="宋体" w:cs="宋体" w:hint="eastAsia"/>
          <w:bCs/>
          <w:sz w:val="24"/>
          <w:szCs w:val="24"/>
        </w:rPr>
        <w:t>可一键完成组分自动中文名称翻译</w:t>
      </w:r>
      <w:bookmarkEnd w:id="36"/>
    </w:p>
    <w:p w14:paraId="0A9F3453" w14:textId="77777777" w:rsidR="005032C4" w:rsidRPr="005032C4" w:rsidRDefault="005032C4" w:rsidP="005032C4">
      <w:pPr>
        <w:widowControl/>
        <w:numPr>
          <w:ilvl w:val="0"/>
          <w:numId w:val="17"/>
        </w:numPr>
        <w:snapToGrid w:val="0"/>
        <w:spacing w:before="260" w:after="260" w:line="360" w:lineRule="auto"/>
        <w:contextualSpacing/>
        <w:jc w:val="left"/>
        <w:outlineLvl w:val="1"/>
        <w:rPr>
          <w:rFonts w:ascii="仿宋_GB2312" w:eastAsia="仿宋_GB2312" w:hAnsi="宋体" w:cs="宋体" w:hint="eastAsia"/>
          <w:bCs/>
          <w:sz w:val="24"/>
          <w:szCs w:val="24"/>
        </w:rPr>
      </w:pPr>
      <w:bookmarkStart w:id="37" w:name="_Toc172208607"/>
      <w:r w:rsidRPr="005032C4">
        <w:rPr>
          <w:rFonts w:ascii="仿宋_GB2312" w:eastAsia="仿宋_GB2312" w:hAnsi="宋体" w:cs="宋体" w:hint="eastAsia"/>
          <w:bCs/>
          <w:sz w:val="24"/>
          <w:szCs w:val="24"/>
        </w:rPr>
        <w:t>具有谱库鉴定功能，支持添加库功能/自建样品指纹库功能可一键完成样品差异分析，可统计多组样品成分差别，报告、图标输出</w:t>
      </w:r>
      <w:bookmarkEnd w:id="37"/>
    </w:p>
    <w:p w14:paraId="18A71139" w14:textId="77777777" w:rsidR="005032C4" w:rsidRPr="005032C4" w:rsidRDefault="005032C4" w:rsidP="005032C4">
      <w:pPr>
        <w:widowControl/>
        <w:numPr>
          <w:ilvl w:val="0"/>
          <w:numId w:val="17"/>
        </w:numPr>
        <w:snapToGrid w:val="0"/>
        <w:spacing w:before="260" w:after="260" w:line="360" w:lineRule="auto"/>
        <w:contextualSpacing/>
        <w:jc w:val="left"/>
        <w:outlineLvl w:val="1"/>
        <w:rPr>
          <w:rFonts w:ascii="仿宋_GB2312" w:eastAsia="仿宋_GB2312" w:hAnsi="宋体" w:cs="宋体" w:hint="eastAsia"/>
          <w:bCs/>
          <w:sz w:val="24"/>
          <w:szCs w:val="24"/>
        </w:rPr>
      </w:pPr>
      <w:bookmarkStart w:id="38" w:name="_Toc172208608"/>
      <w:r w:rsidRPr="005032C4">
        <w:rPr>
          <w:rFonts w:ascii="仿宋_GB2312" w:eastAsia="仿宋_GB2312" w:hAnsi="宋体" w:cs="宋体" w:hint="eastAsia"/>
          <w:bCs/>
          <w:sz w:val="24"/>
          <w:szCs w:val="24"/>
        </w:rPr>
        <w:t>具有谱库比对功能，可用于食品真伪鉴定、环境污染溯源</w:t>
      </w:r>
      <w:bookmarkEnd w:id="38"/>
    </w:p>
    <w:p w14:paraId="5C4C6C9B" w14:textId="77777777" w:rsidR="005032C4" w:rsidRPr="005032C4" w:rsidRDefault="005032C4" w:rsidP="005032C4">
      <w:pPr>
        <w:widowControl/>
        <w:numPr>
          <w:ilvl w:val="0"/>
          <w:numId w:val="17"/>
        </w:numPr>
        <w:snapToGrid w:val="0"/>
        <w:spacing w:before="260" w:after="260" w:line="360" w:lineRule="auto"/>
        <w:contextualSpacing/>
        <w:jc w:val="left"/>
        <w:outlineLvl w:val="1"/>
        <w:rPr>
          <w:rFonts w:ascii="仿宋_GB2312" w:eastAsia="仿宋_GB2312" w:hAnsi="宋体" w:cs="宋体" w:hint="eastAsia"/>
          <w:bCs/>
          <w:sz w:val="24"/>
          <w:szCs w:val="24"/>
        </w:rPr>
      </w:pPr>
      <w:bookmarkStart w:id="39" w:name="_Toc172208609"/>
      <w:r w:rsidRPr="005032C4">
        <w:rPr>
          <w:rFonts w:ascii="仿宋_GB2312" w:eastAsia="仿宋_GB2312" w:hAnsi="宋体" w:cs="宋体" w:hint="eastAsia"/>
          <w:bCs/>
          <w:sz w:val="24"/>
          <w:szCs w:val="24"/>
        </w:rPr>
        <w:t>软件可以对三维峰纯度进行解析，可识别色谱峰是否是纯物质或含有其他杂质</w:t>
      </w:r>
      <w:bookmarkEnd w:id="39"/>
    </w:p>
    <w:p w14:paraId="7AEF5949" w14:textId="77777777" w:rsidR="005032C4" w:rsidRPr="005032C4" w:rsidRDefault="005032C4" w:rsidP="005032C4">
      <w:pPr>
        <w:widowControl/>
        <w:numPr>
          <w:ilvl w:val="0"/>
          <w:numId w:val="17"/>
        </w:numPr>
        <w:snapToGrid w:val="0"/>
        <w:spacing w:before="260" w:after="260" w:line="360" w:lineRule="auto"/>
        <w:contextualSpacing/>
        <w:jc w:val="left"/>
        <w:outlineLvl w:val="1"/>
        <w:rPr>
          <w:rFonts w:ascii="仿宋_GB2312" w:eastAsia="仿宋_GB2312" w:hAnsi="宋体" w:cs="宋体" w:hint="eastAsia"/>
          <w:bCs/>
          <w:sz w:val="24"/>
          <w:szCs w:val="24"/>
        </w:rPr>
      </w:pPr>
      <w:bookmarkStart w:id="40" w:name="_Toc172208610"/>
      <w:r w:rsidRPr="005032C4">
        <w:rPr>
          <w:rFonts w:ascii="仿宋_GB2312" w:eastAsia="仿宋_GB2312" w:hAnsi="宋体" w:cs="宋体" w:hint="eastAsia"/>
          <w:bCs/>
          <w:sz w:val="24"/>
          <w:szCs w:val="24"/>
        </w:rPr>
        <w:t>软件可进行多组分共流出峰值准确分析</w:t>
      </w:r>
      <w:bookmarkEnd w:id="40"/>
    </w:p>
    <w:p w14:paraId="4B4143B3" w14:textId="77777777" w:rsidR="005032C4" w:rsidRPr="005032C4" w:rsidRDefault="005032C4" w:rsidP="005032C4">
      <w:pPr>
        <w:widowControl/>
        <w:numPr>
          <w:ilvl w:val="0"/>
          <w:numId w:val="2"/>
        </w:numPr>
        <w:adjustRightInd w:val="0"/>
        <w:snapToGrid w:val="0"/>
        <w:spacing w:line="360" w:lineRule="auto"/>
        <w:ind w:left="238"/>
        <w:contextualSpacing/>
        <w:jc w:val="left"/>
        <w:rPr>
          <w:rFonts w:ascii="仿宋_GB2312" w:eastAsia="仿宋_GB2312" w:hAnsi="宋体" w:cs="宋体" w:hint="eastAsia"/>
          <w:b/>
          <w:bCs/>
          <w:sz w:val="24"/>
          <w:szCs w:val="24"/>
        </w:rPr>
      </w:pPr>
      <w:bookmarkStart w:id="41" w:name="_Toc474091817"/>
      <w:bookmarkStart w:id="42" w:name="_Toc407005564"/>
      <w:r w:rsidRPr="005032C4">
        <w:rPr>
          <w:rFonts w:ascii="仿宋_GB2312" w:eastAsia="仿宋_GB2312" w:hAnsi="宋体" w:cs="宋体" w:hint="eastAsia"/>
          <w:b/>
          <w:bCs/>
          <w:sz w:val="24"/>
          <w:szCs w:val="24"/>
        </w:rPr>
        <w:t>工作</w:t>
      </w:r>
      <w:bookmarkEnd w:id="41"/>
      <w:bookmarkEnd w:id="42"/>
      <w:r w:rsidRPr="005032C4">
        <w:rPr>
          <w:rFonts w:ascii="仿宋_GB2312" w:eastAsia="仿宋_GB2312" w:hAnsi="宋体" w:cs="宋体" w:hint="eastAsia"/>
          <w:b/>
          <w:bCs/>
          <w:sz w:val="24"/>
          <w:szCs w:val="24"/>
        </w:rPr>
        <w:t>环境</w:t>
      </w:r>
    </w:p>
    <w:p w14:paraId="21CEFF5F" w14:textId="77777777" w:rsidR="005032C4" w:rsidRPr="005032C4" w:rsidRDefault="005032C4" w:rsidP="005032C4">
      <w:pPr>
        <w:widowControl/>
        <w:numPr>
          <w:ilvl w:val="0"/>
          <w:numId w:val="1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输入电压：AC220V（±10%）、50Hz（±1Hz）</w:t>
      </w:r>
    </w:p>
    <w:p w14:paraId="1D27B515" w14:textId="77777777" w:rsidR="005032C4" w:rsidRPr="005032C4" w:rsidRDefault="005032C4" w:rsidP="005032C4">
      <w:pPr>
        <w:widowControl/>
        <w:numPr>
          <w:ilvl w:val="0"/>
          <w:numId w:val="1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输入功率：≤3000W</w:t>
      </w:r>
    </w:p>
    <w:p w14:paraId="175AAABE" w14:textId="77777777" w:rsidR="005032C4" w:rsidRPr="005032C4" w:rsidRDefault="005032C4" w:rsidP="005032C4">
      <w:pPr>
        <w:widowControl/>
        <w:numPr>
          <w:ilvl w:val="0"/>
          <w:numId w:val="1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通讯接口：RS232</w:t>
      </w:r>
    </w:p>
    <w:p w14:paraId="0C54F2C6" w14:textId="77777777" w:rsidR="005032C4" w:rsidRPr="005032C4" w:rsidRDefault="005032C4" w:rsidP="005032C4">
      <w:pPr>
        <w:widowControl/>
        <w:numPr>
          <w:ilvl w:val="0"/>
          <w:numId w:val="18"/>
        </w:numPr>
        <w:adjustRightInd w:val="0"/>
        <w:snapToGrid w:val="0"/>
        <w:spacing w:line="360" w:lineRule="auto"/>
        <w:contextualSpacing/>
        <w:jc w:val="left"/>
        <w:rPr>
          <w:rFonts w:ascii="仿宋_GB2312" w:eastAsia="仿宋_GB2312" w:hAnsi="宋体" w:cs="宋体" w:hint="eastAsia"/>
          <w:sz w:val="24"/>
          <w:szCs w:val="24"/>
        </w:rPr>
      </w:pPr>
      <w:bookmarkStart w:id="43" w:name="_Hlk36148454"/>
      <w:r w:rsidRPr="005032C4">
        <w:rPr>
          <w:rFonts w:ascii="仿宋_GB2312" w:eastAsia="仿宋_GB2312" w:hAnsi="宋体" w:cs="宋体" w:hint="eastAsia"/>
          <w:sz w:val="24"/>
          <w:szCs w:val="24"/>
        </w:rPr>
        <w:t>工作环境温度/湿度： 15℃~25℃ / 20% ~ 85%</w:t>
      </w:r>
    </w:p>
    <w:p w14:paraId="31F24ECD" w14:textId="77777777" w:rsidR="005032C4" w:rsidRPr="005032C4" w:rsidRDefault="005032C4" w:rsidP="005032C4">
      <w:pPr>
        <w:widowControl/>
        <w:numPr>
          <w:ilvl w:val="0"/>
          <w:numId w:val="1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运输及存储温度： -40℃至55℃</w:t>
      </w:r>
    </w:p>
    <w:p w14:paraId="37C5E324" w14:textId="77777777" w:rsidR="005032C4" w:rsidRPr="005032C4" w:rsidRDefault="005032C4" w:rsidP="005032C4">
      <w:pPr>
        <w:widowControl/>
        <w:numPr>
          <w:ilvl w:val="0"/>
          <w:numId w:val="18"/>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运输及存储相对湿度： ≤80%</w:t>
      </w:r>
      <w:bookmarkEnd w:id="43"/>
    </w:p>
    <w:p w14:paraId="3DA7BFA9" w14:textId="77777777" w:rsidR="005032C4" w:rsidRPr="005032C4" w:rsidRDefault="005032C4" w:rsidP="005032C4">
      <w:pPr>
        <w:widowControl/>
        <w:numPr>
          <w:ilvl w:val="0"/>
          <w:numId w:val="2"/>
        </w:numPr>
        <w:adjustRightInd w:val="0"/>
        <w:snapToGrid w:val="0"/>
        <w:spacing w:line="360" w:lineRule="auto"/>
        <w:ind w:left="238"/>
        <w:contextualSpacing/>
        <w:jc w:val="left"/>
        <w:rPr>
          <w:rFonts w:ascii="仿宋_GB2312" w:eastAsia="仿宋_GB2312" w:hAnsi="宋体" w:cs="宋体" w:hint="eastAsia"/>
          <w:b/>
          <w:bCs/>
          <w:sz w:val="24"/>
          <w:szCs w:val="24"/>
        </w:rPr>
      </w:pPr>
      <w:r w:rsidRPr="005032C4">
        <w:rPr>
          <w:rFonts w:ascii="仿宋_GB2312" w:eastAsia="仿宋_GB2312" w:hAnsi="宋体" w:cs="宋体" w:hint="eastAsia"/>
          <w:b/>
          <w:bCs/>
          <w:sz w:val="24"/>
          <w:szCs w:val="24"/>
        </w:rPr>
        <w:t>仪器配置</w:t>
      </w:r>
    </w:p>
    <w:p w14:paraId="6770793A"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二维气相色谱仪     1套</w:t>
      </w:r>
    </w:p>
    <w:p w14:paraId="60E7A72C"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高通量电子轰击源飞行时间质谱仪主机     1套</w:t>
      </w:r>
    </w:p>
    <w:p w14:paraId="32051B8D"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固态热调制器     1套</w:t>
      </w:r>
    </w:p>
    <w:p w14:paraId="08FEBE87"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 xml:space="preserve">氢火焰检测器     1套          </w:t>
      </w:r>
    </w:p>
    <w:p w14:paraId="2FDFED67"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一维、二维气相色谱柱    1套</w:t>
      </w:r>
    </w:p>
    <w:p w14:paraId="3CA35046"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 xml:space="preserve">调制柱     1套                </w:t>
      </w:r>
    </w:p>
    <w:p w14:paraId="604B6EAF"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软件工作站      1套</w:t>
      </w:r>
    </w:p>
    <w:p w14:paraId="48E226EF"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终端电脑        1套</w:t>
      </w:r>
    </w:p>
    <w:p w14:paraId="26FC863A"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氦气、氮气气源钢瓶</w:t>
      </w:r>
      <w:r w:rsidRPr="005032C4">
        <w:rPr>
          <w:rFonts w:ascii="仿宋_GB2312" w:eastAsia="仿宋_GB2312" w:hAnsi="宋体" w:cs="宋体" w:hint="eastAsia"/>
          <w:sz w:val="24"/>
          <w:szCs w:val="24"/>
        </w:rPr>
        <w:tab/>
        <w:t xml:space="preserve">      1套</w:t>
      </w:r>
    </w:p>
    <w:p w14:paraId="40B62C06"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真空泵     1套</w:t>
      </w:r>
    </w:p>
    <w:p w14:paraId="27C3AA90"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微量注射针      1套</w:t>
      </w:r>
    </w:p>
    <w:p w14:paraId="18731BA0"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质谱数据分析软件    1套</w:t>
      </w:r>
    </w:p>
    <w:p w14:paraId="12F77D47" w14:textId="77777777" w:rsidR="005032C4" w:rsidRPr="005032C4" w:rsidRDefault="005032C4" w:rsidP="005032C4">
      <w:pPr>
        <w:widowControl/>
        <w:numPr>
          <w:ilvl w:val="0"/>
          <w:numId w:val="19"/>
        </w:numPr>
        <w:adjustRightInd w:val="0"/>
        <w:snapToGrid w:val="0"/>
        <w:spacing w:line="360" w:lineRule="auto"/>
        <w:ind w:left="238"/>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lastRenderedPageBreak/>
        <w:t>耗材包（仪器调试标样包、调机试剂、泵油、色谱柱连接配件等）</w:t>
      </w:r>
      <w:r w:rsidRPr="005032C4">
        <w:rPr>
          <w:rFonts w:ascii="仿宋_GB2312" w:eastAsia="仿宋_GB2312" w:hAnsi="宋体" w:cs="宋体" w:hint="eastAsia"/>
          <w:sz w:val="24"/>
          <w:szCs w:val="24"/>
        </w:rPr>
        <w:tab/>
        <w:t>1套</w:t>
      </w:r>
    </w:p>
    <w:p w14:paraId="3B8DD074"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全自动三合一多功能进样系统    1套</w:t>
      </w:r>
    </w:p>
    <w:p w14:paraId="4A82CCCE" w14:textId="77777777" w:rsidR="005032C4" w:rsidRPr="005032C4" w:rsidRDefault="005032C4" w:rsidP="005032C4">
      <w:pPr>
        <w:widowControl/>
        <w:numPr>
          <w:ilvl w:val="0"/>
          <w:numId w:val="19"/>
        </w:numPr>
        <w:adjustRightInd w:val="0"/>
        <w:snapToGrid w:val="0"/>
        <w:spacing w:line="360" w:lineRule="auto"/>
        <w:contextualSpacing/>
        <w:jc w:val="left"/>
        <w:rPr>
          <w:rFonts w:ascii="仿宋_GB2312" w:eastAsia="仿宋_GB2312" w:hAnsi="宋体" w:cs="宋体" w:hint="eastAsia"/>
          <w:sz w:val="24"/>
          <w:szCs w:val="24"/>
        </w:rPr>
      </w:pPr>
      <w:r w:rsidRPr="005032C4">
        <w:rPr>
          <w:rFonts w:ascii="仿宋_GB2312" w:eastAsia="仿宋_GB2312" w:hAnsi="宋体" w:cs="宋体" w:hint="eastAsia"/>
          <w:sz w:val="24"/>
          <w:szCs w:val="24"/>
        </w:rPr>
        <w:t xml:space="preserve">UPS电源   </w:t>
      </w:r>
      <w:r w:rsidRPr="005032C4">
        <w:rPr>
          <w:rFonts w:ascii="仿宋_GB2312" w:eastAsia="仿宋_GB2312" w:hAnsi="宋体" w:cs="宋体" w:hint="eastAsia"/>
          <w:kern w:val="0"/>
          <w:sz w:val="24"/>
          <w:szCs w:val="24"/>
        </w:rPr>
        <w:t xml:space="preserve">≥ </w:t>
      </w:r>
      <w:r w:rsidRPr="005032C4">
        <w:rPr>
          <w:rFonts w:ascii="仿宋_GB2312" w:eastAsia="仿宋_GB2312" w:hAnsi="宋体" w:cs="宋体" w:hint="eastAsia"/>
          <w:sz w:val="24"/>
          <w:szCs w:val="24"/>
        </w:rPr>
        <w:t>10KVA     1套</w:t>
      </w:r>
    </w:p>
    <w:p w14:paraId="16F7CC70" w14:textId="77777777" w:rsidR="005032C4" w:rsidRPr="005032C4" w:rsidRDefault="005032C4" w:rsidP="005032C4">
      <w:pPr>
        <w:spacing w:line="360" w:lineRule="auto"/>
        <w:rPr>
          <w:rFonts w:ascii="仿宋_GB2312" w:eastAsia="仿宋_GB2312" w:hAnsi="宋体" w:cs="宋体" w:hint="eastAsia"/>
          <w:b/>
          <w:bCs/>
          <w:sz w:val="24"/>
          <w:szCs w:val="24"/>
        </w:rPr>
      </w:pPr>
      <w:r w:rsidRPr="005032C4">
        <w:rPr>
          <w:rFonts w:ascii="仿宋_GB2312" w:eastAsia="仿宋_GB2312" w:hAnsi="宋体" w:cs="宋体" w:hint="eastAsia"/>
          <w:b/>
          <w:bCs/>
          <w:sz w:val="24"/>
          <w:szCs w:val="24"/>
        </w:rPr>
        <w:t>二、其他要求</w:t>
      </w:r>
    </w:p>
    <w:p w14:paraId="3B6A90BF" w14:textId="77777777" w:rsidR="005032C4" w:rsidRPr="005032C4" w:rsidRDefault="005032C4" w:rsidP="005032C4">
      <w:pPr>
        <w:spacing w:line="360" w:lineRule="auto"/>
        <w:rPr>
          <w:rFonts w:ascii="仿宋_GB2312" w:eastAsia="仿宋_GB2312" w:hAnsi="宋体" w:cs="宋体" w:hint="eastAsia"/>
          <w:sz w:val="24"/>
          <w:szCs w:val="24"/>
        </w:rPr>
      </w:pPr>
      <w:r w:rsidRPr="005032C4">
        <w:rPr>
          <w:rFonts w:ascii="仿宋_GB2312" w:eastAsia="仿宋_GB2312" w:hAnsi="宋体" w:cs="宋体" w:hint="eastAsia"/>
          <w:sz w:val="24"/>
          <w:szCs w:val="24"/>
        </w:rPr>
        <w:t>1、质保期：调试验收合格之日起，提供1年的整机免费质保；</w:t>
      </w:r>
      <w:r w:rsidRPr="005032C4">
        <w:rPr>
          <w:rFonts w:ascii="仿宋_GB2312" w:eastAsia="仿宋_GB2312" w:hAnsi="宋体" w:cs="宋体" w:hint="eastAsia"/>
          <w:sz w:val="24"/>
          <w:szCs w:val="24"/>
        </w:rPr>
        <w:cr/>
        <w:t>2、技术培训：安装调试完毕后，对使用者进行现场讲解与培训，培训内容包括仪器的技术原理、操作规程、数据分析、日常维护等，直至用户熟练掌握；</w:t>
      </w:r>
    </w:p>
    <w:p w14:paraId="023FC1BD" w14:textId="77777777" w:rsidR="005032C4" w:rsidRPr="005032C4" w:rsidRDefault="005032C4" w:rsidP="005032C4">
      <w:pPr>
        <w:spacing w:line="360" w:lineRule="auto"/>
        <w:rPr>
          <w:rFonts w:ascii="仿宋_GB2312" w:eastAsia="仿宋_GB2312" w:hAnsi="宋体" w:cs="宋体" w:hint="eastAsia"/>
          <w:sz w:val="24"/>
          <w:szCs w:val="24"/>
        </w:rPr>
      </w:pPr>
      <w:r w:rsidRPr="005032C4">
        <w:rPr>
          <w:rFonts w:ascii="仿宋_GB2312" w:eastAsia="仿宋_GB2312" w:hAnsi="宋体" w:cs="宋体" w:hint="eastAsia"/>
          <w:sz w:val="24"/>
          <w:szCs w:val="24"/>
        </w:rPr>
        <w:t>3、每季度提供一次上门回访、检修；</w:t>
      </w:r>
    </w:p>
    <w:p w14:paraId="62F814AC" w14:textId="77777777" w:rsidR="005032C4" w:rsidRPr="005032C4" w:rsidRDefault="005032C4" w:rsidP="005032C4">
      <w:pPr>
        <w:spacing w:line="360" w:lineRule="auto"/>
        <w:rPr>
          <w:rFonts w:ascii="仿宋_GB2312" w:eastAsia="仿宋_GB2312" w:hAnsi="宋体" w:cs="宋体" w:hint="eastAsia"/>
          <w:sz w:val="24"/>
          <w:szCs w:val="24"/>
        </w:rPr>
      </w:pPr>
      <w:r w:rsidRPr="005032C4">
        <w:rPr>
          <w:rFonts w:ascii="仿宋_GB2312" w:eastAsia="仿宋_GB2312" w:hAnsi="宋体" w:cs="宋体" w:hint="eastAsia"/>
          <w:sz w:val="24"/>
          <w:szCs w:val="24"/>
        </w:rPr>
        <w:t xml:space="preserve">4、提供仪器操作手册并培训操作人员，其中包括讲解产品的结构以及原理、产品的使用以及维护保养，直至操作人员能够独立的操作使用； </w:t>
      </w:r>
      <w:r w:rsidRPr="005032C4">
        <w:rPr>
          <w:rFonts w:ascii="仿宋_GB2312" w:eastAsia="仿宋_GB2312" w:hAnsi="宋体" w:cs="宋体" w:hint="eastAsia"/>
          <w:sz w:val="24"/>
          <w:szCs w:val="24"/>
        </w:rPr>
        <w:cr/>
        <w:t>5、投标人在西安市有应用技术中心，并配有专业维修工程师、应用工程师，提供本地化服务；</w:t>
      </w:r>
    </w:p>
    <w:p w14:paraId="623E0059" w14:textId="77777777" w:rsidR="005032C4" w:rsidRPr="005032C4" w:rsidRDefault="005032C4" w:rsidP="005032C4">
      <w:pPr>
        <w:spacing w:line="360" w:lineRule="auto"/>
        <w:rPr>
          <w:rFonts w:ascii="仿宋_GB2312" w:eastAsia="仿宋_GB2312" w:hAnsi="宋体" w:cs="宋体" w:hint="eastAsia"/>
          <w:sz w:val="24"/>
          <w:szCs w:val="24"/>
        </w:rPr>
      </w:pPr>
      <w:r w:rsidRPr="005032C4">
        <w:rPr>
          <w:rFonts w:ascii="仿宋_GB2312" w:eastAsia="仿宋_GB2312" w:hAnsi="宋体" w:cs="宋体" w:hint="eastAsia"/>
          <w:sz w:val="24"/>
          <w:szCs w:val="24"/>
        </w:rPr>
        <w:t>6、设备安装、调试、运行后，按照相应标准组织验收；</w:t>
      </w:r>
      <w:r w:rsidRPr="005032C4">
        <w:rPr>
          <w:rFonts w:ascii="仿宋_GB2312" w:eastAsia="仿宋_GB2312" w:hAnsi="宋体" w:cs="宋体" w:hint="eastAsia"/>
          <w:sz w:val="24"/>
          <w:szCs w:val="24"/>
        </w:rPr>
        <w:cr/>
        <w:t>7、服务响应时间：供应商的电话响应时间保证在2小时以内，到达用户现场时间不超过24小时;</w:t>
      </w:r>
    </w:p>
    <w:p w14:paraId="7FA03C75" w14:textId="77777777" w:rsidR="005032C4" w:rsidRPr="005032C4" w:rsidRDefault="005032C4" w:rsidP="005032C4">
      <w:pPr>
        <w:spacing w:line="360" w:lineRule="auto"/>
        <w:rPr>
          <w:rFonts w:ascii="仿宋_GB2312" w:eastAsia="仿宋_GB2312" w:hAnsi="宋体" w:cs="宋体" w:hint="eastAsia"/>
          <w:sz w:val="24"/>
          <w:szCs w:val="24"/>
        </w:rPr>
      </w:pPr>
      <w:r w:rsidRPr="005032C4">
        <w:rPr>
          <w:rFonts w:ascii="仿宋_GB2312" w:eastAsia="仿宋_GB2312" w:hAnsi="宋体" w:cs="宋体" w:hint="eastAsia"/>
          <w:sz w:val="24"/>
          <w:szCs w:val="24"/>
        </w:rPr>
        <w:t xml:space="preserve">8、软件终身免费升级。 </w:t>
      </w:r>
    </w:p>
    <w:p w14:paraId="413C4472" w14:textId="77777777" w:rsidR="005032C4" w:rsidRPr="005032C4" w:rsidRDefault="005032C4" w:rsidP="005032C4">
      <w:pPr>
        <w:widowControl/>
        <w:tabs>
          <w:tab w:val="left" w:pos="567"/>
        </w:tabs>
        <w:spacing w:after="120"/>
        <w:ind w:firstLineChars="100" w:firstLine="241"/>
        <w:jc w:val="left"/>
        <w:rPr>
          <w:rFonts w:ascii="仿宋_GB2312" w:eastAsia="仿宋_GB2312" w:hAnsi="Calibri" w:cs="Times New Roman"/>
          <w:kern w:val="0"/>
          <w:sz w:val="24"/>
          <w:szCs w:val="24"/>
        </w:rPr>
      </w:pPr>
      <w:r w:rsidRPr="005032C4">
        <w:rPr>
          <w:rFonts w:ascii="仿宋_GB2312" w:eastAsia="仿宋_GB2312" w:hAnsi="Times New Roman" w:cs="Times New Roman" w:hint="eastAsia"/>
          <w:b/>
          <w:bCs/>
          <w:sz w:val="24"/>
          <w:szCs w:val="24"/>
        </w:rPr>
        <w:t>三、合同履行期限：</w:t>
      </w:r>
      <w:r w:rsidRPr="005032C4">
        <w:rPr>
          <w:rFonts w:ascii="仿宋_GB2312" w:eastAsia="仿宋_GB2312" w:hAnsi="Calibri" w:cs="Times New Roman" w:hint="eastAsia"/>
          <w:kern w:val="0"/>
          <w:sz w:val="24"/>
          <w:szCs w:val="24"/>
        </w:rPr>
        <w:t>自合同签订之日起30个工作日内完成交货、安装和调试，并交付采购人验收。</w:t>
      </w:r>
    </w:p>
    <w:p w14:paraId="401AB1A4" w14:textId="77777777" w:rsidR="005032C4" w:rsidRPr="005032C4" w:rsidRDefault="005032C4" w:rsidP="005032C4">
      <w:pPr>
        <w:widowControl/>
        <w:tabs>
          <w:tab w:val="left" w:pos="567"/>
        </w:tabs>
        <w:spacing w:after="120"/>
        <w:ind w:firstLineChars="100" w:firstLine="241"/>
        <w:jc w:val="left"/>
        <w:rPr>
          <w:rFonts w:ascii="仿宋_GB2312" w:eastAsia="仿宋_GB2312" w:hAnsi="Times New Roman" w:cs="Times New Roman"/>
          <w:b/>
          <w:bCs/>
          <w:sz w:val="24"/>
          <w:szCs w:val="24"/>
        </w:rPr>
      </w:pPr>
      <w:r w:rsidRPr="005032C4">
        <w:rPr>
          <w:rFonts w:ascii="仿宋_GB2312" w:eastAsia="仿宋_GB2312" w:hAnsi="Times New Roman" w:cs="Times New Roman" w:hint="eastAsia"/>
          <w:b/>
          <w:bCs/>
          <w:sz w:val="24"/>
          <w:szCs w:val="24"/>
        </w:rPr>
        <w:t>四、以上货物需执行国家标准、行业标准、地方标准或者其他标准、规范。</w:t>
      </w:r>
    </w:p>
    <w:p w14:paraId="0738E10C" w14:textId="77777777" w:rsidR="005032C4" w:rsidRPr="005032C4" w:rsidRDefault="005032C4" w:rsidP="005032C4">
      <w:pPr>
        <w:adjustRightInd w:val="0"/>
        <w:snapToGrid w:val="0"/>
        <w:spacing w:line="360" w:lineRule="auto"/>
        <w:rPr>
          <w:rFonts w:ascii="仿宋_GB2312" w:eastAsia="仿宋_GB2312" w:hAnsi="宋体" w:cs="宋体" w:hint="eastAsia"/>
          <w:b/>
          <w:bCs/>
          <w:kern w:val="0"/>
          <w:sz w:val="24"/>
          <w:szCs w:val="24"/>
        </w:rPr>
      </w:pPr>
    </w:p>
    <w:p w14:paraId="5F8162C2" w14:textId="77777777" w:rsidR="00A43BB5" w:rsidRPr="005032C4" w:rsidRDefault="00A43BB5">
      <w:pPr>
        <w:rPr>
          <w:rFonts w:hint="eastAsia"/>
        </w:rPr>
      </w:pPr>
    </w:p>
    <w:sectPr w:rsidR="00A43BB5" w:rsidRPr="00503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E7946" w14:textId="77777777" w:rsidR="00CC2FBC" w:rsidRDefault="00CC2FBC" w:rsidP="005032C4">
      <w:pPr>
        <w:rPr>
          <w:rFonts w:hint="eastAsia"/>
        </w:rPr>
      </w:pPr>
      <w:r>
        <w:separator/>
      </w:r>
    </w:p>
  </w:endnote>
  <w:endnote w:type="continuationSeparator" w:id="0">
    <w:p w14:paraId="0F1C04E3" w14:textId="77777777" w:rsidR="00CC2FBC" w:rsidRDefault="00CC2FBC" w:rsidP="005032C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297DC" w14:textId="77777777" w:rsidR="00CC2FBC" w:rsidRDefault="00CC2FBC" w:rsidP="005032C4">
      <w:pPr>
        <w:rPr>
          <w:rFonts w:hint="eastAsia"/>
        </w:rPr>
      </w:pPr>
      <w:r>
        <w:separator/>
      </w:r>
    </w:p>
  </w:footnote>
  <w:footnote w:type="continuationSeparator" w:id="0">
    <w:p w14:paraId="1C8F55B8" w14:textId="77777777" w:rsidR="00CC2FBC" w:rsidRDefault="00CC2FBC" w:rsidP="005032C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6541"/>
    <w:multiLevelType w:val="multilevel"/>
    <w:tmpl w:val="02116541"/>
    <w:lvl w:ilvl="0">
      <w:start w:val="1"/>
      <w:numFmt w:val="japaneseCounting"/>
      <w:lvlText w:val="%1、"/>
      <w:lvlJc w:val="left"/>
      <w:pPr>
        <w:ind w:left="720" w:hanging="480"/>
      </w:pPr>
      <w:rPr>
        <w:rFonts w:hint="default"/>
      </w:rPr>
    </w:lvl>
    <w:lvl w:ilvl="1">
      <w:start w:val="1"/>
      <w:numFmt w:val="lowerLetter"/>
      <w:lvlText w:val="%2)"/>
      <w:lvlJc w:val="left"/>
      <w:pPr>
        <w:ind w:left="1120" w:hanging="440"/>
      </w:pPr>
    </w:lvl>
    <w:lvl w:ilvl="2">
      <w:start w:val="1"/>
      <w:numFmt w:val="lowerRoman"/>
      <w:lvlText w:val="%3."/>
      <w:lvlJc w:val="right"/>
      <w:pPr>
        <w:ind w:left="1560" w:hanging="440"/>
      </w:pPr>
    </w:lvl>
    <w:lvl w:ilvl="3">
      <w:start w:val="1"/>
      <w:numFmt w:val="decimal"/>
      <w:lvlText w:val="%4."/>
      <w:lvlJc w:val="left"/>
      <w:pPr>
        <w:ind w:left="2000" w:hanging="440"/>
      </w:pPr>
    </w:lvl>
    <w:lvl w:ilvl="4">
      <w:start w:val="1"/>
      <w:numFmt w:val="lowerLetter"/>
      <w:lvlText w:val="%5)"/>
      <w:lvlJc w:val="left"/>
      <w:pPr>
        <w:ind w:left="2440" w:hanging="440"/>
      </w:pPr>
    </w:lvl>
    <w:lvl w:ilvl="5">
      <w:start w:val="1"/>
      <w:numFmt w:val="lowerRoman"/>
      <w:lvlText w:val="%6."/>
      <w:lvlJc w:val="right"/>
      <w:pPr>
        <w:ind w:left="2880" w:hanging="440"/>
      </w:pPr>
    </w:lvl>
    <w:lvl w:ilvl="6">
      <w:start w:val="1"/>
      <w:numFmt w:val="decimal"/>
      <w:lvlText w:val="%7."/>
      <w:lvlJc w:val="left"/>
      <w:pPr>
        <w:ind w:left="3320" w:hanging="440"/>
      </w:pPr>
    </w:lvl>
    <w:lvl w:ilvl="7">
      <w:start w:val="1"/>
      <w:numFmt w:val="lowerLetter"/>
      <w:lvlText w:val="%8)"/>
      <w:lvlJc w:val="left"/>
      <w:pPr>
        <w:ind w:left="3760" w:hanging="440"/>
      </w:pPr>
    </w:lvl>
    <w:lvl w:ilvl="8">
      <w:start w:val="1"/>
      <w:numFmt w:val="lowerRoman"/>
      <w:lvlText w:val="%9."/>
      <w:lvlJc w:val="right"/>
      <w:pPr>
        <w:ind w:left="4200" w:hanging="440"/>
      </w:pPr>
    </w:lvl>
  </w:abstractNum>
  <w:abstractNum w:abstractNumId="1" w15:restartNumberingAfterBreak="0">
    <w:nsid w:val="0A837005"/>
    <w:multiLevelType w:val="multilevel"/>
    <w:tmpl w:val="0A837005"/>
    <w:lvl w:ilvl="0">
      <w:start w:val="1"/>
      <w:numFmt w:val="decimal"/>
      <w:suff w:val="space"/>
      <w:lvlText w:val="2.%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B0D12CB"/>
    <w:multiLevelType w:val="multilevel"/>
    <w:tmpl w:val="0B0D12CB"/>
    <w:lvl w:ilvl="0">
      <w:start w:val="1"/>
      <w:numFmt w:val="decimal"/>
      <w:suff w:val="space"/>
      <w:lvlText w:val="2.4.%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0466DEC"/>
    <w:multiLevelType w:val="multilevel"/>
    <w:tmpl w:val="10466DEC"/>
    <w:lvl w:ilvl="0">
      <w:start w:val="1"/>
      <w:numFmt w:val="decimal"/>
      <w:suff w:val="space"/>
      <w:lvlText w:val="1.%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1C442E7"/>
    <w:multiLevelType w:val="multilevel"/>
    <w:tmpl w:val="11C442E7"/>
    <w:lvl w:ilvl="0">
      <w:start w:val="1"/>
      <w:numFmt w:val="decimal"/>
      <w:suff w:val="space"/>
      <w:lvlText w:val="6.%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25F7C62"/>
    <w:multiLevelType w:val="multilevel"/>
    <w:tmpl w:val="125F7C62"/>
    <w:lvl w:ilvl="0">
      <w:start w:val="1"/>
      <w:numFmt w:val="decimal"/>
      <w:suff w:val="space"/>
      <w:lvlText w:val="2.5.%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B52B7F"/>
    <w:multiLevelType w:val="multilevel"/>
    <w:tmpl w:val="1BB52B7F"/>
    <w:lvl w:ilvl="0">
      <w:start w:val="1"/>
      <w:numFmt w:val="decimal"/>
      <w:suff w:val="space"/>
      <w:lvlText w:val="%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09A7E8D"/>
    <w:multiLevelType w:val="multilevel"/>
    <w:tmpl w:val="209A7E8D"/>
    <w:lvl w:ilvl="0">
      <w:start w:val="1"/>
      <w:numFmt w:val="decimal"/>
      <w:suff w:val="space"/>
      <w:lvlText w:val="3.%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1090BE7"/>
    <w:multiLevelType w:val="multilevel"/>
    <w:tmpl w:val="21090BE7"/>
    <w:lvl w:ilvl="0">
      <w:start w:val="1"/>
      <w:numFmt w:val="decimal"/>
      <w:suff w:val="space"/>
      <w:lvlText w:val="2.2.%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7220DC4"/>
    <w:multiLevelType w:val="multilevel"/>
    <w:tmpl w:val="27220DC4"/>
    <w:lvl w:ilvl="0">
      <w:start w:val="1"/>
      <w:numFmt w:val="decimal"/>
      <w:suff w:val="space"/>
      <w:lvlText w:val="1.4.%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9F53922"/>
    <w:multiLevelType w:val="multilevel"/>
    <w:tmpl w:val="39F53922"/>
    <w:lvl w:ilvl="0">
      <w:start w:val="1"/>
      <w:numFmt w:val="decimal"/>
      <w:suff w:val="space"/>
      <w:lvlText w:val="4.%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6486CCA"/>
    <w:multiLevelType w:val="multilevel"/>
    <w:tmpl w:val="46486CCA"/>
    <w:lvl w:ilvl="0">
      <w:start w:val="1"/>
      <w:numFmt w:val="decimal"/>
      <w:suff w:val="space"/>
      <w:lvlText w:val="2.1.%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88272CF"/>
    <w:multiLevelType w:val="multilevel"/>
    <w:tmpl w:val="488272CF"/>
    <w:lvl w:ilvl="0">
      <w:start w:val="1"/>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6B6566E"/>
    <w:multiLevelType w:val="multilevel"/>
    <w:tmpl w:val="56B6566E"/>
    <w:lvl w:ilvl="0">
      <w:start w:val="1"/>
      <w:numFmt w:val="decimal"/>
      <w:suff w:val="space"/>
      <w:lvlText w:val="1.3.%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5C160AEC"/>
    <w:multiLevelType w:val="multilevel"/>
    <w:tmpl w:val="5C160AEC"/>
    <w:lvl w:ilvl="0">
      <w:start w:val="1"/>
      <w:numFmt w:val="decimal"/>
      <w:suff w:val="space"/>
      <w:lvlText w:val="1.1.%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C9218E3"/>
    <w:multiLevelType w:val="multilevel"/>
    <w:tmpl w:val="5C9218E3"/>
    <w:lvl w:ilvl="0">
      <w:start w:val="1"/>
      <w:numFmt w:val="decimal"/>
      <w:suff w:val="space"/>
      <w:lvlText w:val="1.2.%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57D2EF7"/>
    <w:multiLevelType w:val="multilevel"/>
    <w:tmpl w:val="657D2EF7"/>
    <w:lvl w:ilvl="0">
      <w:start w:val="1"/>
      <w:numFmt w:val="decimal"/>
      <w:suff w:val="space"/>
      <w:lvlText w:val="5.%1"/>
      <w:lvlJc w:val="left"/>
      <w:pPr>
        <w:ind w:left="68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BDE050B"/>
    <w:multiLevelType w:val="multilevel"/>
    <w:tmpl w:val="6BDE050B"/>
    <w:lvl w:ilvl="0">
      <w:start w:val="1"/>
      <w:numFmt w:val="decimal"/>
      <w:suff w:val="space"/>
      <w:lvlText w:val="2.3.%1"/>
      <w:lvlJc w:val="left"/>
      <w:pPr>
        <w:ind w:left="582" w:hanging="440"/>
      </w:pPr>
      <w:rPr>
        <w:rFonts w:hint="eastAsia"/>
      </w:rPr>
    </w:lvl>
    <w:lvl w:ilvl="1">
      <w:start w:val="1"/>
      <w:numFmt w:val="lowerLetter"/>
      <w:lvlText w:val="%2)"/>
      <w:lvlJc w:val="left"/>
      <w:pPr>
        <w:ind w:left="782" w:hanging="440"/>
      </w:pPr>
    </w:lvl>
    <w:lvl w:ilvl="2">
      <w:start w:val="1"/>
      <w:numFmt w:val="lowerRoman"/>
      <w:lvlText w:val="%3."/>
      <w:lvlJc w:val="right"/>
      <w:pPr>
        <w:ind w:left="1222" w:hanging="440"/>
      </w:pPr>
    </w:lvl>
    <w:lvl w:ilvl="3">
      <w:start w:val="1"/>
      <w:numFmt w:val="decimal"/>
      <w:lvlText w:val="%4."/>
      <w:lvlJc w:val="left"/>
      <w:pPr>
        <w:ind w:left="1662" w:hanging="440"/>
      </w:pPr>
    </w:lvl>
    <w:lvl w:ilvl="4">
      <w:start w:val="1"/>
      <w:numFmt w:val="lowerLetter"/>
      <w:lvlText w:val="%5)"/>
      <w:lvlJc w:val="left"/>
      <w:pPr>
        <w:ind w:left="2102" w:hanging="440"/>
      </w:pPr>
    </w:lvl>
    <w:lvl w:ilvl="5">
      <w:start w:val="1"/>
      <w:numFmt w:val="lowerRoman"/>
      <w:lvlText w:val="%6."/>
      <w:lvlJc w:val="right"/>
      <w:pPr>
        <w:ind w:left="2542" w:hanging="440"/>
      </w:pPr>
    </w:lvl>
    <w:lvl w:ilvl="6">
      <w:start w:val="1"/>
      <w:numFmt w:val="decimal"/>
      <w:lvlText w:val="%7."/>
      <w:lvlJc w:val="left"/>
      <w:pPr>
        <w:ind w:left="2982" w:hanging="440"/>
      </w:pPr>
    </w:lvl>
    <w:lvl w:ilvl="7">
      <w:start w:val="1"/>
      <w:numFmt w:val="lowerLetter"/>
      <w:lvlText w:val="%8)"/>
      <w:lvlJc w:val="left"/>
      <w:pPr>
        <w:ind w:left="3422" w:hanging="440"/>
      </w:pPr>
    </w:lvl>
    <w:lvl w:ilvl="8">
      <w:start w:val="1"/>
      <w:numFmt w:val="lowerRoman"/>
      <w:lvlText w:val="%9."/>
      <w:lvlJc w:val="right"/>
      <w:pPr>
        <w:ind w:left="3862" w:hanging="440"/>
      </w:pPr>
    </w:lvl>
  </w:abstractNum>
  <w:abstractNum w:abstractNumId="18" w15:restartNumberingAfterBreak="0">
    <w:nsid w:val="6F2959FD"/>
    <w:multiLevelType w:val="multilevel"/>
    <w:tmpl w:val="6F2959FD"/>
    <w:lvl w:ilvl="0">
      <w:start w:val="1"/>
      <w:numFmt w:val="decimal"/>
      <w:suff w:val="space"/>
      <w:lvlText w:val="1.5.%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91661475">
    <w:abstractNumId w:val="0"/>
  </w:num>
  <w:num w:numId="2" w16cid:durableId="2051104795">
    <w:abstractNumId w:val="6"/>
  </w:num>
  <w:num w:numId="3" w16cid:durableId="747923334">
    <w:abstractNumId w:val="3"/>
  </w:num>
  <w:num w:numId="4" w16cid:durableId="647438917">
    <w:abstractNumId w:val="12"/>
  </w:num>
  <w:num w:numId="5" w16cid:durableId="1355884038">
    <w:abstractNumId w:val="14"/>
  </w:num>
  <w:num w:numId="6" w16cid:durableId="1321040765">
    <w:abstractNumId w:val="15"/>
  </w:num>
  <w:num w:numId="7" w16cid:durableId="238253502">
    <w:abstractNumId w:val="13"/>
  </w:num>
  <w:num w:numId="8" w16cid:durableId="1239439148">
    <w:abstractNumId w:val="9"/>
  </w:num>
  <w:num w:numId="9" w16cid:durableId="265694415">
    <w:abstractNumId w:val="18"/>
  </w:num>
  <w:num w:numId="10" w16cid:durableId="2103645222">
    <w:abstractNumId w:val="1"/>
  </w:num>
  <w:num w:numId="11" w16cid:durableId="316885729">
    <w:abstractNumId w:val="11"/>
  </w:num>
  <w:num w:numId="12" w16cid:durableId="1829206130">
    <w:abstractNumId w:val="8"/>
  </w:num>
  <w:num w:numId="13" w16cid:durableId="309529093">
    <w:abstractNumId w:val="17"/>
  </w:num>
  <w:num w:numId="14" w16cid:durableId="852300997">
    <w:abstractNumId w:val="2"/>
  </w:num>
  <w:num w:numId="15" w16cid:durableId="554584266">
    <w:abstractNumId w:val="5"/>
  </w:num>
  <w:num w:numId="16" w16cid:durableId="1674529148">
    <w:abstractNumId w:val="7"/>
  </w:num>
  <w:num w:numId="17" w16cid:durableId="1986817191">
    <w:abstractNumId w:val="10"/>
  </w:num>
  <w:num w:numId="18" w16cid:durableId="771317187">
    <w:abstractNumId w:val="16"/>
  </w:num>
  <w:num w:numId="19" w16cid:durableId="1077675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61"/>
    <w:rsid w:val="005032C4"/>
    <w:rsid w:val="00A43BB5"/>
    <w:rsid w:val="00B65461"/>
    <w:rsid w:val="00CC2FBC"/>
    <w:rsid w:val="00FA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A1A4D42-C7C8-454B-894B-8E4BF897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C4"/>
    <w:pPr>
      <w:tabs>
        <w:tab w:val="center" w:pos="4153"/>
        <w:tab w:val="right" w:pos="8306"/>
      </w:tabs>
      <w:snapToGrid w:val="0"/>
      <w:jc w:val="center"/>
    </w:pPr>
    <w:rPr>
      <w:sz w:val="18"/>
      <w:szCs w:val="18"/>
    </w:rPr>
  </w:style>
  <w:style w:type="character" w:customStyle="1" w:styleId="a4">
    <w:name w:val="页眉 字符"/>
    <w:basedOn w:val="a0"/>
    <w:link w:val="a3"/>
    <w:uiPriority w:val="99"/>
    <w:rsid w:val="005032C4"/>
    <w:rPr>
      <w:sz w:val="18"/>
      <w:szCs w:val="18"/>
    </w:rPr>
  </w:style>
  <w:style w:type="paragraph" w:styleId="a5">
    <w:name w:val="footer"/>
    <w:basedOn w:val="a"/>
    <w:link w:val="a6"/>
    <w:uiPriority w:val="99"/>
    <w:unhideWhenUsed/>
    <w:rsid w:val="005032C4"/>
    <w:pPr>
      <w:tabs>
        <w:tab w:val="center" w:pos="4153"/>
        <w:tab w:val="right" w:pos="8306"/>
      </w:tabs>
      <w:snapToGrid w:val="0"/>
      <w:jc w:val="left"/>
    </w:pPr>
    <w:rPr>
      <w:sz w:val="18"/>
      <w:szCs w:val="18"/>
    </w:rPr>
  </w:style>
  <w:style w:type="character" w:customStyle="1" w:styleId="a6">
    <w:name w:val="页脚 字符"/>
    <w:basedOn w:val="a0"/>
    <w:link w:val="a5"/>
    <w:uiPriority w:val="99"/>
    <w:rsid w:val="005032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2024-08-09T06:56:00Z</dcterms:created>
  <dcterms:modified xsi:type="dcterms:W3CDTF">2024-08-09T06:57:00Z</dcterms:modified>
</cp:coreProperties>
</file>