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2024年中央财政林业草原生态保护恢复资金森林保护项目-森林保护生态护林员</w:t>
      </w:r>
    </w:p>
    <w:p>
      <w:pPr>
        <w:pStyle w:val="null3"/>
        <w:jc w:val="center"/>
        <w:outlineLvl w:val="2"/>
      </w:pPr>
      <w:r>
        <w:rPr>
          <w:sz w:val="28"/>
          <w:b/>
        </w:rPr>
        <w:t>采购项目编号：</w:t>
      </w:r>
      <w:r>
        <w:rPr>
          <w:sz w:val="28"/>
          <w:b/>
        </w:rPr>
        <w:t>SXHC2024-226</w:t>
      </w:r>
      <w:r>
        <w:br/>
      </w:r>
      <w:r>
        <w:br/>
      </w:r>
      <w:r>
        <w:br/>
      </w:r>
    </w:p>
    <w:p>
      <w:pPr>
        <w:pStyle w:val="null3"/>
        <w:jc w:val="center"/>
        <w:outlineLvl w:val="2"/>
      </w:pPr>
      <w:r>
        <w:rPr>
          <w:sz w:val="28"/>
          <w:b/>
        </w:rPr>
        <w:t>陕西周至国家级自然保护区管理局</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陕西周至国家级自然保护区管理局</w:t>
      </w:r>
      <w:r>
        <w:rPr/>
        <w:t>委托，拟对</w:t>
      </w:r>
      <w:r>
        <w:rPr/>
        <w:t>2024年中央财政林业草原生态保护恢复资金森林保护项目-森林保护生态护林员</w:t>
      </w:r>
      <w:r>
        <w:rPr/>
        <w:t>采用竞争性磋商采购方式进行采购，兹邀请供应商参加本项目的竞争性磋商。</w:t>
      </w:r>
    </w:p>
    <w:p>
      <w:pPr>
        <w:pStyle w:val="null3"/>
        <w:outlineLvl w:val="2"/>
      </w:pPr>
      <w:r>
        <w:rPr>
          <w:sz w:val="28"/>
          <w:b/>
        </w:rPr>
        <w:t>一、项目编号：</w:t>
      </w:r>
      <w:r>
        <w:rPr>
          <w:sz w:val="28"/>
          <w:b/>
        </w:rPr>
        <w:t>SXHC2024-226</w:t>
      </w:r>
    </w:p>
    <w:p>
      <w:pPr>
        <w:pStyle w:val="null3"/>
        <w:outlineLvl w:val="2"/>
      </w:pPr>
      <w:r>
        <w:rPr>
          <w:sz w:val="28"/>
          <w:b/>
        </w:rPr>
        <w:t>二、项目名称：</w:t>
      </w:r>
      <w:r>
        <w:rPr>
          <w:sz w:val="28"/>
          <w:b/>
        </w:rPr>
        <w:t>2024年中央财政林业草原生态保护恢复资金森林保护项目-森林保护生态护林员</w:t>
      </w:r>
    </w:p>
    <w:p>
      <w:pPr>
        <w:pStyle w:val="null3"/>
        <w:outlineLvl w:val="2"/>
      </w:pPr>
      <w:r>
        <w:rPr>
          <w:sz w:val="28"/>
          <w:b/>
        </w:rPr>
        <w:t>三、磋商项目简介</w:t>
      </w:r>
    </w:p>
    <w:p>
      <w:pPr>
        <w:pStyle w:val="null3"/>
        <w:ind w:firstLine="480"/>
      </w:pPr>
      <w:r>
        <w:rPr/>
        <w:t>周至自然保护区基层单位设在秦岭深处，2020年大熊猫国家公园体制改革后与陕西周至老县城国家级自然保护区合并，保护区横跨秦岭主脊南北坡，山大沟深，资源面积大，管护人员少，资源管护压力大，人均管护面积达1.5万亩（国家人均管护面积3000亩）。为保障资源保护工作正常开展，加强巡护力量，本次计划通过人力资源公司劳务派遣护林员从事基层站日常巡护、森林防火等工作。</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采购包1（2024年中央财政林业草原生态保护恢复资金森林保护项目-森林保护生态护林员）：属于专门面向小微企业采购。</w:t>
      </w:r>
    </w:p>
    <w:p>
      <w:pPr>
        <w:pStyle w:val="null3"/>
        <w:ind w:firstLine="480"/>
      </w:pPr>
      <w:r>
        <w:rPr/>
        <w:t>（三）本项目的特定资格要求：</w:t>
      </w:r>
    </w:p>
    <w:p>
      <w:pPr>
        <w:pStyle w:val="null3"/>
      </w:pPr>
      <w:r>
        <w:rPr/>
        <w:t>采购包1：</w:t>
      </w:r>
    </w:p>
    <w:p>
      <w:pPr>
        <w:pStyle w:val="null3"/>
      </w:pPr>
      <w:r>
        <w:rPr/>
        <w:t>1、具有独立承担民事责任能力：企业法人应提供合法有效的标识有统一社会信 用代码的营业执照；事业法人应提供事业单位法人证书；其他组织应提供合法登记证明文件, 自然人提供身份证。若是分支机构参与投标,须提供总公司和分支机构的营业执照。</w:t>
      </w:r>
    </w:p>
    <w:p>
      <w:pPr>
        <w:pStyle w:val="null3"/>
      </w:pPr>
      <w:r>
        <w:rPr/>
        <w:t>2、依法缴纳税收和社会保障资金：提供开标截止时间前6个月内任意时段已缴纳的纳税证明或完税证明和已缴存的社会保障资金缴费证明或参保证明</w:t>
      </w:r>
    </w:p>
    <w:p>
      <w:pPr>
        <w:pStyle w:val="null3"/>
      </w:pPr>
      <w:r>
        <w:rPr/>
        <w:t>3、有履行本合同所必需的设备和专业技术能力：提供具有履行本合同所必需的设备和专业技术能力的书面声明</w:t>
      </w:r>
    </w:p>
    <w:p>
      <w:pPr>
        <w:pStyle w:val="null3"/>
      </w:pPr>
      <w:r>
        <w:rPr/>
        <w:t>4、无重大违法记录书面声明：提供参加政府采购活动前3年内在经营活动中没有重大违法记录的书面声明</w:t>
      </w:r>
    </w:p>
    <w:p>
      <w:pPr>
        <w:pStyle w:val="null3"/>
      </w:pPr>
      <w:r>
        <w:rPr/>
        <w:t>5、企业资质：具有行业行政主管部门颁发的《人力资源服务许可证》及《劳务派遣经营许可证》，在有效期内</w:t>
      </w:r>
    </w:p>
    <w:p>
      <w:pPr>
        <w:pStyle w:val="null3"/>
      </w:pPr>
      <w:r>
        <w:rPr/>
        <w:t>6、信誉要求：供应商未被列入“信用中国 ”网站记录的“失信被执行人 ”或“重大税收违法案件当事人 ”名单；不处于“ 中国政府采购网 ”记录的“政府采购严重违法失信行为记录名单 ”中的禁止参加政府采购活动期间。（以采购人或采购代理机构开标当天查询结果为准）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陕西周至国家级自然保护区管理局</w:t>
      </w:r>
    </w:p>
    <w:p>
      <w:pPr>
        <w:pStyle w:val="null3"/>
      </w:pPr>
      <w:r>
        <w:rPr/>
        <w:t xml:space="preserve"> 地址： </w:t>
      </w:r>
      <w:r>
        <w:rPr/>
        <w:t>周至县农商街2号</w:t>
      </w:r>
    </w:p>
    <w:p>
      <w:pPr>
        <w:pStyle w:val="null3"/>
      </w:pPr>
      <w:r>
        <w:rPr/>
        <w:t xml:space="preserve"> 邮编： </w:t>
      </w:r>
      <w:r>
        <w:rPr/>
        <w:t>710499</w:t>
      </w:r>
    </w:p>
    <w:p>
      <w:pPr>
        <w:pStyle w:val="null3"/>
      </w:pPr>
      <w:r>
        <w:rPr/>
        <w:t xml:space="preserve"> 联系人： </w:t>
      </w:r>
      <w:r>
        <w:rPr/>
        <w:t>张工</w:t>
      </w:r>
    </w:p>
    <w:p>
      <w:pPr>
        <w:pStyle w:val="null3"/>
      </w:pPr>
      <w:r>
        <w:rPr/>
        <w:t xml:space="preserve"> 联系电话： </w:t>
      </w:r>
      <w:r>
        <w:rPr/>
        <w:t>029-87113048</w:t>
      </w:r>
    </w:p>
    <w:p>
      <w:pPr>
        <w:pStyle w:val="null3"/>
        <w:outlineLvl w:val="3"/>
      </w:pPr>
      <w:r>
        <w:rPr>
          <w:sz w:val="24"/>
          <w:b/>
        </w:rPr>
        <w:t>代理机构：</w:t>
      </w:r>
      <w:r>
        <w:rPr>
          <w:sz w:val="24"/>
          <w:b/>
        </w:rPr>
        <w:t>陕西华采招标有限公司</w:t>
      </w:r>
    </w:p>
    <w:p>
      <w:pPr>
        <w:pStyle w:val="null3"/>
      </w:pPr>
      <w:r>
        <w:rPr/>
        <w:t xml:space="preserve"> 地址： </w:t>
      </w:r>
      <w:r>
        <w:rPr/>
        <w:t>陕西省西安市高新区锦业路1号绿地领海B座10楼1006室</w:t>
      </w:r>
    </w:p>
    <w:p>
      <w:pPr>
        <w:pStyle w:val="null3"/>
      </w:pPr>
      <w:r>
        <w:rPr/>
        <w:t xml:space="preserve"> 邮编： </w:t>
      </w:r>
      <w:r>
        <w:rPr/>
        <w:t>710000</w:t>
      </w:r>
    </w:p>
    <w:p>
      <w:pPr>
        <w:pStyle w:val="null3"/>
      </w:pPr>
      <w:r>
        <w:rPr/>
        <w:t xml:space="preserve"> 联系人： </w:t>
      </w:r>
      <w:r>
        <w:rPr/>
        <w:t>孙立博、赵凡</w:t>
      </w:r>
    </w:p>
    <w:p>
      <w:pPr>
        <w:pStyle w:val="null3"/>
      </w:pPr>
      <w:r>
        <w:rPr/>
        <w:t xml:space="preserve"> 联系电话： </w:t>
      </w:r>
      <w:r>
        <w:rPr/>
        <w:t>029-68255920-807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采购包1：655,292.64元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 号） 规定按标准收取，若按照标准收取不足6000元，按6000元计取。 2、招标代理服务费可以采取现金、支票、银行汇票、电汇、网银等方式缴纳。 3、招标代理服务费缴纳信息： 银行户名：陕西华采招标有限公司 开户银行：招商银行股份有限公司陕西自贸试验区西安高新科技支行 账 号：1299 0594 2210 666 联 系人：韩工 联系电话：029-68255920转802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陕西周至国家级自然保护区管理局</w:t>
      </w:r>
      <w:r>
        <w:rPr/>
        <w:t>和</w:t>
      </w:r>
      <w:r>
        <w:rPr/>
        <w:t>陕西华采招标有限公司</w:t>
      </w:r>
      <w:r>
        <w:rPr/>
        <w:t>享有。对磋商文件中供应商参加本次政府采购活动应当具备的条件，磋商项目技术、服务、商务及其他要求，评审细则及标准由</w:t>
      </w:r>
      <w:r>
        <w:rPr/>
        <w:t>陕西周至国家级自然保护区管理局</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陕西周至国家级自然保护区管理局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按照磋商文件及合同要求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陕西华采招标有限公司</w:t>
      </w:r>
      <w:r>
        <w:rPr/>
        <w:t xml:space="preserve"> 负责答复；供应商对除采购需求外的采购文件的询问、质疑由</w:t>
      </w:r>
      <w:r>
        <w:rPr/>
        <w:t>陕西华采招标有限公司</w:t>
      </w:r>
      <w:r>
        <w:rPr/>
        <w:t xml:space="preserve"> 负责答复；供应商对采购过程、采购结果的询问、质疑由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联系人：李妍</w:t>
      </w:r>
    </w:p>
    <w:p>
      <w:pPr>
        <w:pStyle w:val="null3"/>
      </w:pPr>
      <w:r>
        <w:rPr/>
        <w:t>联系电话：029-68255920-807</w:t>
      </w:r>
    </w:p>
    <w:p>
      <w:pPr>
        <w:pStyle w:val="null3"/>
      </w:pPr>
      <w:r>
        <w:rPr/>
        <w:t>地址：陕西省西安市高新区锦业路1号绿地领海B座10楼1006室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周至自然保护区基层单位设在秦岭深处，2020年大熊猫国家公园体制改革后与陕西周至老县城国家级自然保护区合并，保护区横跨秦岭主脊南北坡，山大沟深，资源面积大，管护人员少，资源管护压力大，人均管护面积达1.5万亩（国家人均管护面积3000亩）。为保障资源保护工作正常开展，加强巡护力量，本次计划通过人力资源公司劳务派遣护林员从事基层站日常巡护、森林防火等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655,292.64</w:t>
      </w:r>
    </w:p>
    <w:p>
      <w:pPr>
        <w:pStyle w:val="null3"/>
      </w:pPr>
      <w:r>
        <w:rPr/>
        <w:t>采购包最高限价（元）: 655,292.64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森林保护生态护林员</w:t>
            </w:r>
          </w:p>
        </w:tc>
        <w:tc>
          <w:tcPr>
            <w:tcW w:type="dxa" w:w="831"/>
          </w:tcPr>
          <w:p>
            <w:pPr>
              <w:pStyle w:val="null3"/>
              <w:jc w:val="right"/>
            </w:pPr>
            <w:r>
              <w:rPr/>
              <w:t>1.00</w:t>
            </w:r>
          </w:p>
        </w:tc>
        <w:tc>
          <w:tcPr>
            <w:tcW w:type="dxa" w:w="831"/>
          </w:tcPr>
          <w:p>
            <w:pPr>
              <w:pStyle w:val="null3"/>
              <w:jc w:val="right"/>
            </w:pPr>
            <w:r>
              <w:rPr/>
              <w:t>655,292.64</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标的名称：森林保护生态护林员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left"/>
            </w:pPr>
            <w:r>
              <w:rPr>
                <w:rFonts w:ascii="arial, helvetica, sans-serif" w:hAnsi="arial, helvetica, sans-serif" w:cs="arial, helvetica, sans-serif" w:eastAsia="arial, helvetica, sans-serif"/>
                <w:sz w:val="21"/>
                <w:color w:val="000000"/>
              </w:rPr>
              <w:t>一、项目概况</w:t>
            </w:r>
          </w:p>
          <w:p>
            <w:pPr>
              <w:pStyle w:val="null3"/>
              <w:ind w:firstLine="420"/>
              <w:jc w:val="left"/>
            </w:pPr>
            <w:r>
              <w:rPr>
                <w:rFonts w:ascii="arial, helvetica, sans-serif" w:hAnsi="arial, helvetica, sans-serif" w:cs="arial, helvetica, sans-serif" w:eastAsia="arial, helvetica, sans-serif"/>
                <w:sz w:val="21"/>
                <w:color w:val="000000"/>
              </w:rPr>
              <w:t>周至自然保护区基层单位设在秦岭深处，</w:t>
            </w:r>
            <w:r>
              <w:rPr>
                <w:rFonts w:ascii="arial, helvetica, sans-serif" w:hAnsi="arial, helvetica, sans-serif" w:cs="arial, helvetica, sans-serif" w:eastAsia="arial, helvetica, sans-serif"/>
                <w:sz w:val="21"/>
                <w:color w:val="000000"/>
              </w:rPr>
              <w:t>2020年大熊猫国家公园体制改革后与陕西周至老县城国家级自然保护区合并，保护区横跨秦岭主脊南北坡，山大沟深，资源面积大，管护人员少，资源管护压力大，人均管护面积达1.5万亩（国家人均管护面积3000亩）。为保障资源保护工作正常开展，加强巡护力量，本次计划通过人力资源公司劳务派遣护林员从事基层站日常巡护、森林防火等工作。</w:t>
            </w:r>
          </w:p>
          <w:p>
            <w:pPr>
              <w:pStyle w:val="null3"/>
              <w:ind w:firstLine="420"/>
              <w:jc w:val="left"/>
            </w:pPr>
            <w:r>
              <w:rPr>
                <w:rFonts w:ascii="arial, helvetica, sans-serif" w:hAnsi="arial, helvetica, sans-serif" w:cs="arial, helvetica, sans-serif" w:eastAsia="arial, helvetica, sans-serif"/>
                <w:sz w:val="21"/>
                <w:color w:val="000000"/>
              </w:rPr>
              <w:t>二、服务内容</w:t>
            </w:r>
          </w:p>
          <w:p>
            <w:pPr>
              <w:pStyle w:val="null3"/>
              <w:ind w:firstLine="420"/>
              <w:jc w:val="left"/>
            </w:pPr>
            <w:r>
              <w:rPr>
                <w:rFonts w:ascii="arial, helvetica, sans-serif" w:hAnsi="arial, helvetica, sans-serif" w:cs="arial, helvetica, sans-serif" w:eastAsia="arial, helvetica, sans-serif"/>
                <w:sz w:val="21"/>
                <w:color w:val="000000"/>
              </w:rPr>
              <w:t>劳务派遣共</w:t>
            </w:r>
            <w:r>
              <w:rPr>
                <w:rFonts w:ascii="arial, helvetica, sans-serif" w:hAnsi="arial, helvetica, sans-serif" w:cs="arial, helvetica, sans-serif" w:eastAsia="arial, helvetica, sans-serif"/>
                <w:sz w:val="21"/>
                <w:color w:val="000000"/>
              </w:rPr>
              <w:t>12人，分别派遣到安家岐保护站、板房子保护站、双庙子保护站、小王涧保护站、虎豹河检查站、黄草坡检查站从事林区日常巡护、森林防火等工作，临聘护林员每人每月工资3200元。护林员职责包括：</w:t>
            </w:r>
          </w:p>
          <w:p>
            <w:pPr>
              <w:pStyle w:val="null3"/>
              <w:ind w:firstLine="420"/>
              <w:jc w:val="left"/>
            </w:pPr>
            <w:r>
              <w:rPr>
                <w:rFonts w:ascii="arial, helvetica, sans-serif" w:hAnsi="arial, helvetica, sans-serif" w:cs="arial, helvetica, sans-serif" w:eastAsia="arial, helvetica, sans-serif"/>
                <w:sz w:val="21"/>
                <w:color w:val="000000"/>
              </w:rPr>
              <w:t>1、管护好各自区域的森林资源和野生动植物安全，广泛宣传林业法律、法规。</w:t>
            </w:r>
          </w:p>
          <w:p>
            <w:pPr>
              <w:pStyle w:val="null3"/>
              <w:ind w:firstLine="420"/>
              <w:jc w:val="left"/>
            </w:pPr>
            <w:r>
              <w:rPr>
                <w:rFonts w:ascii="arial, helvetica, sans-serif" w:hAnsi="arial, helvetica, sans-serif" w:cs="arial, helvetica, sans-serif" w:eastAsia="arial, helvetica, sans-serif"/>
                <w:sz w:val="21"/>
                <w:color w:val="000000"/>
              </w:rPr>
              <w:t>2、加强重点林区的巡查，并做好巡护记录日志，按时上报数据和巡护记录。</w:t>
            </w:r>
          </w:p>
          <w:p>
            <w:pPr>
              <w:pStyle w:val="null3"/>
              <w:ind w:firstLine="420"/>
              <w:jc w:val="left"/>
            </w:pPr>
            <w:r>
              <w:rPr>
                <w:rFonts w:ascii="arial, helvetica, sans-serif" w:hAnsi="arial, helvetica, sans-serif" w:cs="arial, helvetica, sans-serif" w:eastAsia="arial, helvetica, sans-serif"/>
                <w:sz w:val="21"/>
                <w:color w:val="000000"/>
              </w:rPr>
              <w:t>3、负责搞好本区域的封山设卡和巡护工作，坚守岗位，坚持原则，同破坏森林资源和野生动植物行为作斗争。</w:t>
            </w:r>
          </w:p>
          <w:p>
            <w:pPr>
              <w:pStyle w:val="null3"/>
              <w:ind w:firstLine="420"/>
              <w:jc w:val="left"/>
            </w:pPr>
            <w:r>
              <w:rPr>
                <w:rFonts w:ascii="arial, helvetica, sans-serif" w:hAnsi="arial, helvetica, sans-serif" w:cs="arial, helvetica, sans-serif" w:eastAsia="arial, helvetica, sans-serif"/>
                <w:sz w:val="21"/>
                <w:color w:val="000000"/>
              </w:rPr>
              <w:t>4、负责对进入管护区的车辆和行人进行防火知识宣传和检查，制止违章用火，发现火情及时处理并上报。</w:t>
            </w:r>
          </w:p>
          <w:p>
            <w:pPr>
              <w:pStyle w:val="null3"/>
              <w:ind w:firstLine="420"/>
              <w:jc w:val="left"/>
            </w:pPr>
            <w:r>
              <w:rPr>
                <w:rFonts w:ascii="arial, helvetica, sans-serif" w:hAnsi="arial, helvetica, sans-serif" w:cs="arial, helvetica, sans-serif" w:eastAsia="arial, helvetica, sans-serif"/>
                <w:sz w:val="21"/>
                <w:color w:val="000000"/>
              </w:rPr>
              <w:t>5、发现乱砍滥伐林木、非法侵占林地、无证采石采沙、乱捕滥猎野生动物、乱采乱挖药材等破坏林区资源的行为要及时制止并上报。</w:t>
            </w:r>
          </w:p>
          <w:p>
            <w:pPr>
              <w:pStyle w:val="null3"/>
              <w:ind w:firstLine="420"/>
              <w:jc w:val="left"/>
            </w:pPr>
            <w:r>
              <w:rPr>
                <w:rFonts w:ascii="arial, helvetica, sans-serif" w:hAnsi="arial, helvetica, sans-serif" w:cs="arial, helvetica, sans-serif" w:eastAsia="arial, helvetica, sans-serif"/>
                <w:sz w:val="21"/>
                <w:color w:val="000000"/>
              </w:rPr>
              <w:t>6、积极配合做好保护区林业调查，林木病虫害防治，发现大面积林木死亡或病虫害的要及时上报。</w:t>
            </w:r>
          </w:p>
          <w:p>
            <w:pPr>
              <w:pStyle w:val="null3"/>
              <w:ind w:firstLine="420"/>
              <w:jc w:val="left"/>
            </w:pPr>
            <w:r>
              <w:rPr>
                <w:rFonts w:ascii="arial, helvetica, sans-serif" w:hAnsi="arial, helvetica, sans-serif" w:cs="arial, helvetica, sans-serif" w:eastAsia="arial, helvetica, sans-serif"/>
                <w:sz w:val="21"/>
                <w:color w:val="000000"/>
              </w:rPr>
              <w:t>7、安全巡护，不得干与巡护无关的事，严禁在林区巡护时吸烟，保护好自身安全。</w:t>
            </w:r>
          </w:p>
          <w:p>
            <w:pPr>
              <w:pStyle w:val="null3"/>
              <w:ind w:firstLine="420"/>
              <w:jc w:val="left"/>
            </w:pPr>
            <w:r>
              <w:rPr>
                <w:rFonts w:ascii="arial, helvetica, sans-serif" w:hAnsi="arial, helvetica, sans-serif" w:cs="arial, helvetica, sans-serif" w:eastAsia="arial, helvetica, sans-serif"/>
                <w:sz w:val="21"/>
                <w:color w:val="000000"/>
              </w:rPr>
              <w:t>三、服务要求</w:t>
            </w:r>
          </w:p>
          <w:p>
            <w:pPr>
              <w:pStyle w:val="null3"/>
              <w:ind w:firstLine="420"/>
              <w:jc w:val="left"/>
            </w:pPr>
            <w:r>
              <w:rPr>
                <w:rFonts w:ascii="arial, helvetica, sans-serif" w:hAnsi="arial, helvetica, sans-serif" w:cs="arial, helvetica, sans-serif" w:eastAsia="arial, helvetica, sans-serif"/>
                <w:sz w:val="21"/>
                <w:color w:val="000000"/>
              </w:rPr>
              <w:t>（一）派遣的劳务人员应服从管理。</w:t>
            </w:r>
          </w:p>
          <w:p>
            <w:pPr>
              <w:pStyle w:val="null3"/>
              <w:ind w:firstLine="420"/>
              <w:jc w:val="left"/>
            </w:pPr>
            <w:r>
              <w:rPr>
                <w:rFonts w:ascii="arial, helvetica, sans-serif" w:hAnsi="arial, helvetica, sans-serif" w:cs="arial, helvetica, sans-serif" w:eastAsia="arial, helvetica, sans-serif"/>
                <w:sz w:val="21"/>
                <w:color w:val="000000"/>
              </w:rPr>
              <w:t>（二）对劳务人员进行面试、培训、试用，不合格的有权退回劳务公司。</w:t>
            </w:r>
          </w:p>
          <w:p>
            <w:pPr>
              <w:pStyle w:val="null3"/>
              <w:ind w:firstLine="420"/>
              <w:jc w:val="left"/>
            </w:pPr>
            <w:r>
              <w:rPr>
                <w:rFonts w:ascii="arial, helvetica, sans-serif" w:hAnsi="arial, helvetica, sans-serif" w:cs="arial, helvetica, sans-serif" w:eastAsia="arial, helvetica, sans-serif"/>
                <w:sz w:val="21"/>
                <w:color w:val="000000"/>
              </w:rPr>
              <w:t>（三）劳务人员有以下情形之一的，退回劳务公司。</w:t>
            </w:r>
          </w:p>
          <w:p>
            <w:pPr>
              <w:pStyle w:val="null3"/>
              <w:ind w:firstLine="420"/>
              <w:jc w:val="left"/>
            </w:pPr>
            <w:r>
              <w:rPr>
                <w:rFonts w:ascii="arial, helvetica, sans-serif" w:hAnsi="arial, helvetica, sans-serif" w:cs="arial, helvetica, sans-serif" w:eastAsia="arial, helvetica, sans-serif"/>
                <w:sz w:val="21"/>
                <w:color w:val="000000"/>
              </w:rPr>
              <w:t>1、在试用期内证明不能胜任采购人工作要求；</w:t>
            </w:r>
          </w:p>
          <w:p>
            <w:pPr>
              <w:pStyle w:val="null3"/>
              <w:ind w:firstLine="420"/>
              <w:jc w:val="left"/>
            </w:pPr>
            <w:r>
              <w:rPr>
                <w:rFonts w:ascii="arial, helvetica, sans-serif" w:hAnsi="arial, helvetica, sans-serif" w:cs="arial, helvetica, sans-serif" w:eastAsia="arial, helvetica, sans-serif"/>
                <w:sz w:val="21"/>
                <w:color w:val="000000"/>
              </w:rPr>
              <w:t>2、不服从采购人工作安排，多次警告不改正的；</w:t>
            </w:r>
          </w:p>
          <w:p>
            <w:pPr>
              <w:pStyle w:val="null3"/>
              <w:ind w:firstLine="420"/>
              <w:jc w:val="left"/>
            </w:pPr>
            <w:r>
              <w:rPr>
                <w:rFonts w:ascii="arial, helvetica, sans-serif" w:hAnsi="arial, helvetica, sans-serif" w:cs="arial, helvetica, sans-serif" w:eastAsia="arial, helvetica, sans-serif"/>
                <w:sz w:val="21"/>
                <w:color w:val="000000"/>
              </w:rPr>
              <w:t>3、严重违反采购人劳动纪律、规章制度的；</w:t>
            </w:r>
          </w:p>
          <w:p>
            <w:pPr>
              <w:pStyle w:val="null3"/>
              <w:ind w:firstLine="420"/>
              <w:jc w:val="left"/>
            </w:pPr>
            <w:r>
              <w:rPr>
                <w:rFonts w:ascii="arial, helvetica, sans-serif" w:hAnsi="arial, helvetica, sans-serif" w:cs="arial, helvetica, sans-serif" w:eastAsia="arial, helvetica, sans-serif"/>
                <w:sz w:val="21"/>
                <w:color w:val="000000"/>
              </w:rPr>
              <w:t>4、工作失职、渎职给采购人造成经济及名誉损失的；</w:t>
            </w:r>
          </w:p>
          <w:p>
            <w:pPr>
              <w:pStyle w:val="null3"/>
              <w:ind w:firstLine="420"/>
              <w:jc w:val="left"/>
            </w:pPr>
            <w:r>
              <w:rPr>
                <w:rFonts w:ascii="arial, helvetica, sans-serif" w:hAnsi="arial, helvetica, sans-serif" w:cs="arial, helvetica, sans-serif" w:eastAsia="arial, helvetica, sans-serif"/>
                <w:sz w:val="21"/>
                <w:color w:val="000000"/>
              </w:rPr>
              <w:t>5、派遣期未满，派遣人员提出停止派遣或擅自离岗的；</w:t>
            </w:r>
          </w:p>
          <w:p>
            <w:pPr>
              <w:pStyle w:val="null3"/>
              <w:ind w:firstLine="420"/>
              <w:jc w:val="left"/>
            </w:pPr>
            <w:r>
              <w:rPr>
                <w:rFonts w:ascii="arial, helvetica, sans-serif" w:hAnsi="arial, helvetica, sans-serif" w:cs="arial, helvetica, sans-serif" w:eastAsia="arial, helvetica, sans-serif"/>
                <w:sz w:val="21"/>
                <w:color w:val="000000"/>
              </w:rPr>
              <w:t>（四）对劳务人员造成的经济损失，采购人有权按有关规定向劳务人员索赔。</w:t>
            </w:r>
          </w:p>
          <w:p>
            <w:pPr>
              <w:pStyle w:val="null3"/>
              <w:ind w:firstLine="420"/>
              <w:jc w:val="left"/>
            </w:pPr>
            <w:r>
              <w:rPr>
                <w:rFonts w:ascii="arial, helvetica, sans-serif" w:hAnsi="arial, helvetica, sans-serif" w:cs="arial, helvetica, sans-serif" w:eastAsia="arial, helvetica, sans-serif"/>
                <w:sz w:val="21"/>
                <w:color w:val="000000"/>
              </w:rPr>
              <w:t>四、服务期限：自合同签订之日起</w:t>
            </w:r>
            <w:r>
              <w:rPr>
                <w:rFonts w:ascii="arial, helvetica, sans-serif" w:hAnsi="arial, helvetica, sans-serif" w:cs="arial, helvetica, sans-serif" w:eastAsia="arial, helvetica, sans-serif"/>
                <w:sz w:val="21"/>
                <w:color w:val="000000"/>
              </w:rPr>
              <w:t>12个月。</w:t>
            </w:r>
          </w:p>
          <w:p>
            <w:pPr>
              <w:pStyle w:val="null3"/>
              <w:jc w:val="left"/>
            </w:pP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自合同签订之日起12个月。</w:t>
      </w:r>
    </w:p>
    <w:p>
      <w:pPr>
        <w:pStyle w:val="null3"/>
        <w:outlineLvl w:val="3"/>
      </w:pPr>
      <w:r>
        <w:rPr>
          <w:sz w:val="24"/>
          <w:b/>
        </w:rPr>
        <w:t>3.3.2服务地点</w:t>
      </w:r>
    </w:p>
    <w:p>
      <w:pPr>
        <w:pStyle w:val="null3"/>
      </w:pPr>
      <w:r>
        <w:rPr/>
        <w:t>采购包1：</w:t>
      </w:r>
    </w:p>
    <w:p>
      <w:pPr>
        <w:pStyle w:val="null3"/>
      </w:pPr>
      <w:r>
        <w:rPr/>
        <w:t>按照采购人要求。</w:t>
      </w:r>
    </w:p>
    <w:p>
      <w:pPr>
        <w:pStyle w:val="null3"/>
        <w:outlineLvl w:val="3"/>
      </w:pPr>
      <w:r>
        <w:rPr>
          <w:sz w:val="24"/>
          <w:b/>
        </w:rPr>
        <w:t>3.3.3考核（验收）标准和方法</w:t>
      </w:r>
    </w:p>
    <w:p>
      <w:pPr>
        <w:pStyle w:val="null3"/>
      </w:pPr>
      <w:r>
        <w:rPr/>
        <w:t>采购包1：</w:t>
      </w:r>
    </w:p>
    <w:p>
      <w:pPr>
        <w:pStyle w:val="null3"/>
      </w:pPr>
      <w:r>
        <w:rPr/>
        <w:t>按照磋商文件及合同要求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乙方将12名护林员派遣至甲方工作岗位后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合同期最后两个月内</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按照磋商文件及合同要求</w:t>
      </w:r>
    </w:p>
    <w:p>
      <w:pPr>
        <w:pStyle w:val="null3"/>
        <w:outlineLvl w:val="2"/>
      </w:pPr>
      <w:r>
        <w:rPr>
          <w:sz w:val="28"/>
          <w:b/>
        </w:rPr>
        <w:t>3.4其他要求</w:t>
      </w:r>
    </w:p>
    <w:p>
      <w:pPr>
        <w:pStyle w:val="null3"/>
      </w:pPr>
      <w:r>
        <w:rPr/>
        <w:t>其他补充事宜：1、本项目所属行业为：租赁和商务服务业。2、成交供应商在领取成交通知书前，须向采购代理机构提供 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 2023年度经审计的财务报告（成立时间至提交 响应文件截止时间不足一年的可提供成立后任 意时段的资产负债表），或其开标前六个月内 基本开户银行出具的资信证明，或信用担保机 构出具的投标担保函（以上三种形式的资料提 供任何一种即可）；（提供扫描件并进行电子 签章）。分支机构参与投标时，须另提供总公 司授权或出具总公司的有关文件或制度等能够 证明总公司授权其独立开展业务的证明，但其 民事责任由其总公司承担。基本资格条件中可 以提供总公司或分支机构经审计的财务报告。</w:t>
            </w:r>
          </w:p>
        </w:tc>
        <w:tc>
          <w:tcPr>
            <w:tcW w:type="dxa" w:w="1661"/>
          </w:tcPr>
          <w:p>
            <w:pPr>
              <w:pStyle w:val="null3"/>
            </w:pPr>
            <w:r>
              <w:rPr/>
              <w:t>健全的财务会计制度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 用代码的营业执照；事业法人应提供事业单位法人证书；其他组织应提供合法登记证明文件, 自然人提供身份证。若是分支机构参与投标,须提供总公司和分支机构的营业执照。</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依法缴纳税收和社会保障资金</w:t>
            </w:r>
          </w:p>
        </w:tc>
        <w:tc>
          <w:tcPr>
            <w:tcW w:type="dxa" w:w="3322"/>
          </w:tcPr>
          <w:p>
            <w:pPr>
              <w:pStyle w:val="null3"/>
            </w:pPr>
            <w:r>
              <w:rPr/>
              <w:t>提供开标截止时间前6个月内任意时段已缴纳的纳税证明或完税证明和已缴存的社会保障资金缴费证明或参保证明</w:t>
            </w:r>
          </w:p>
        </w:tc>
        <w:tc>
          <w:tcPr>
            <w:tcW w:type="dxa" w:w="1661"/>
          </w:tcPr>
          <w:p>
            <w:pPr>
              <w:pStyle w:val="null3"/>
            </w:pPr>
            <w:r>
              <w:rPr/>
              <w:t>依法缴纳税收和社会保障资金</w:t>
            </w:r>
          </w:p>
        </w:tc>
      </w:tr>
      <w:tr>
        <w:tc>
          <w:tcPr>
            <w:tcW w:type="dxa" w:w="831"/>
          </w:tcPr>
          <w:p>
            <w:pPr>
              <w:pStyle w:val="null3"/>
            </w:pPr>
            <w:r>
              <w:rPr/>
              <w:t>3</w:t>
            </w:r>
          </w:p>
        </w:tc>
        <w:tc>
          <w:tcPr>
            <w:tcW w:type="dxa" w:w="2492"/>
          </w:tcPr>
          <w:p>
            <w:pPr>
              <w:pStyle w:val="null3"/>
            </w:pPr>
            <w:r>
              <w:rPr/>
              <w:t>有履行本合同所必需的设备和专业技术能力</w:t>
            </w:r>
          </w:p>
        </w:tc>
        <w:tc>
          <w:tcPr>
            <w:tcW w:type="dxa" w:w="3322"/>
          </w:tcPr>
          <w:p>
            <w:pPr>
              <w:pStyle w:val="null3"/>
            </w:pPr>
            <w:r>
              <w:rPr/>
              <w:t>提供具有履行本合同所必需的设备和专业技术能力的书面声明</w:t>
            </w:r>
          </w:p>
        </w:tc>
        <w:tc>
          <w:tcPr>
            <w:tcW w:type="dxa" w:w="1661"/>
          </w:tcPr>
          <w:p>
            <w:pPr>
              <w:pStyle w:val="null3"/>
            </w:pPr>
            <w:r>
              <w:rPr/>
              <w:t>具有履行本合同所必需的设备和专业技术能力</w:t>
            </w:r>
          </w:p>
        </w:tc>
      </w:tr>
      <w:tr>
        <w:tc>
          <w:tcPr>
            <w:tcW w:type="dxa" w:w="831"/>
          </w:tcPr>
          <w:p>
            <w:pPr>
              <w:pStyle w:val="null3"/>
            </w:pPr>
            <w:r>
              <w:rPr/>
              <w:t>4</w:t>
            </w:r>
          </w:p>
        </w:tc>
        <w:tc>
          <w:tcPr>
            <w:tcW w:type="dxa" w:w="2492"/>
          </w:tcPr>
          <w:p>
            <w:pPr>
              <w:pStyle w:val="null3"/>
            </w:pPr>
            <w:r>
              <w:rPr/>
              <w:t>无重大违法记录书面声明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无重大违法记录书面声明</w:t>
            </w:r>
          </w:p>
        </w:tc>
      </w:tr>
      <w:tr>
        <w:tc>
          <w:tcPr>
            <w:tcW w:type="dxa" w:w="831"/>
          </w:tcPr>
          <w:p>
            <w:pPr>
              <w:pStyle w:val="null3"/>
            </w:pPr>
            <w:r>
              <w:rPr/>
              <w:t>5</w:t>
            </w:r>
          </w:p>
        </w:tc>
        <w:tc>
          <w:tcPr>
            <w:tcW w:type="dxa" w:w="2492"/>
          </w:tcPr>
          <w:p>
            <w:pPr>
              <w:pStyle w:val="null3"/>
            </w:pPr>
            <w:r>
              <w:rPr/>
              <w:t>企业资质</w:t>
            </w:r>
          </w:p>
        </w:tc>
        <w:tc>
          <w:tcPr>
            <w:tcW w:type="dxa" w:w="3322"/>
          </w:tcPr>
          <w:p>
            <w:pPr>
              <w:pStyle w:val="null3"/>
            </w:pPr>
            <w:r>
              <w:rPr/>
              <w:t>具有行业行政主管部门颁发的《人力资源服务许可证》及《劳务派遣经营许可证》，在有效期内</w:t>
            </w:r>
          </w:p>
        </w:tc>
        <w:tc>
          <w:tcPr>
            <w:tcW w:type="dxa" w:w="1661"/>
          </w:tcPr>
          <w:p>
            <w:pPr>
              <w:pStyle w:val="null3"/>
            </w:pPr>
            <w:r>
              <w:rPr/>
              <w:t>企业资质</w:t>
            </w:r>
          </w:p>
        </w:tc>
      </w:tr>
      <w:tr>
        <w:tc>
          <w:tcPr>
            <w:tcW w:type="dxa" w:w="831"/>
          </w:tcPr>
          <w:p>
            <w:pPr>
              <w:pStyle w:val="null3"/>
            </w:pPr>
            <w:r>
              <w:rPr/>
              <w:t>6</w:t>
            </w:r>
          </w:p>
        </w:tc>
        <w:tc>
          <w:tcPr>
            <w:tcW w:type="dxa" w:w="2492"/>
          </w:tcPr>
          <w:p>
            <w:pPr>
              <w:pStyle w:val="null3"/>
            </w:pPr>
            <w:r>
              <w:rPr/>
              <w:t>信誉要求</w:t>
            </w:r>
          </w:p>
        </w:tc>
        <w:tc>
          <w:tcPr>
            <w:tcW w:type="dxa" w:w="3322"/>
          </w:tcPr>
          <w:p>
            <w:pPr>
              <w:pStyle w:val="null3"/>
            </w:pPr>
            <w:r>
              <w:rPr/>
              <w:t>供应商未被列入“信用中国 ”网站记录的“失信被执行人 ”或“重大税收违法案件当事人 ”名单；不处于“ 中国政府采购网 ”记录的“政府采购严重违法失信行为记录名单 ”中的禁止参加政府采购活动期间。（以采购人或采购代理机构开标当天查询结果为准）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1、报价唯一； 2、报价货币符合磋商文件要求; 3、未超出采购预算或磋商文件规定的最高限价 。</w:t>
            </w:r>
          </w:p>
        </w:tc>
        <w:tc>
          <w:tcPr>
            <w:tcW w:type="dxa" w:w="1661"/>
          </w:tcPr>
          <w:p>
            <w:pPr>
              <w:pStyle w:val="null3"/>
            </w:pPr>
            <w:r>
              <w:rPr/>
              <w:t>费用组成明细表 标的清单 报价表</w:t>
            </w:r>
          </w:p>
        </w:tc>
      </w:tr>
      <w:tr>
        <w:tc>
          <w:tcPr>
            <w:tcW w:type="dxa" w:w="831"/>
          </w:tcPr>
          <w:p>
            <w:pPr>
              <w:pStyle w:val="null3"/>
            </w:pPr>
            <w:r>
              <w:rPr/>
              <w:t>3</w:t>
            </w:r>
          </w:p>
        </w:tc>
        <w:tc>
          <w:tcPr>
            <w:tcW w:type="dxa" w:w="2492"/>
          </w:tcPr>
          <w:p>
            <w:pPr>
              <w:pStyle w:val="null3"/>
            </w:pPr>
            <w:r>
              <w:rPr/>
              <w:t>签署、盖章</w:t>
            </w:r>
          </w:p>
        </w:tc>
        <w:tc>
          <w:tcPr>
            <w:tcW w:type="dxa" w:w="3322"/>
          </w:tcPr>
          <w:p>
            <w:pPr>
              <w:pStyle w:val="null3"/>
            </w:pPr>
            <w:r>
              <w:rPr/>
              <w:t>响应文件封面、响应函中体现的项目名称、项目编号与本项目一致，且符合磋商文件签署盖章要求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从递交响应文件的截止之日起算不少于90个日历日</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t>法定代表人身份证明或法定代表人授权委托书</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整体服务方案内容至少包括①服务内容；②服务措施；③ 服务目标；④薪酬待遇方案；⑤管理方案；⑥档案管理方案；⑦招聘要求和基本程序服务方案；⑧培训方案；⑨争议处理方案等 。 以上内容专门针对本项目且符合本项目实际需求的得45分，每缺一项内容扣5分，若上述内容存在瑕疵，每出现一处瑕疵扣2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45.0000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项目实施进度计划</w:t>
            </w:r>
          </w:p>
        </w:tc>
        <w:tc>
          <w:tcPr>
            <w:tcW w:type="dxa" w:w="2492"/>
          </w:tcPr>
          <w:p>
            <w:pPr>
              <w:pStyle w:val="null3"/>
            </w:pPr>
            <w:r>
              <w:rPr/>
              <w:t>项目实施进度计划内容至少包括①项目实施进度目标分析；②项目进度保障措施等。 以上内容专门针对本项目且符合本项目实际需求的得5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质量保证措施及应急预案</w:t>
            </w:r>
          </w:p>
        </w:tc>
        <w:tc>
          <w:tcPr>
            <w:tcW w:type="dxa" w:w="2492"/>
          </w:tcPr>
          <w:p>
            <w:pPr>
              <w:pStyle w:val="null3"/>
            </w:pPr>
            <w:r>
              <w:rPr/>
              <w:t>质量保证措施及应急预案内容至少包括①质量保障方案；②突发事件处理预案措施等。以上内容专门针对本项目且符合本项目实际需求的得5分，每缺一项内容扣2.5分，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项目团队配置</w:t>
            </w:r>
          </w:p>
        </w:tc>
        <w:tc>
          <w:tcPr>
            <w:tcW w:type="dxa" w:w="2492"/>
          </w:tcPr>
          <w:p>
            <w:pPr>
              <w:pStyle w:val="null3"/>
            </w:pPr>
            <w:r>
              <w:rPr/>
              <w:t>项目团队配置内容至少包括①团队组织人员配置明细；②团队人员管理制度；③各专业岗位配置；④配置人员资格、职称及工作经验等。 以上内容专门针对本项目且符合本 项目实际需求的得10分，每缺一项 内容扣2.5分，若上述内容存在瑕疵，每出现一处瑕疵扣1分，扣完 为止。“瑕疵”指内容明显错误，或 内容不完整或缺少关键点，或不适用本项目特性、套用其他项目内容 或内容不能满足本项目实际需求等情形。需供应商提供“拟投入本项目人员承诺书”</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保密措施</w:t>
            </w:r>
          </w:p>
        </w:tc>
        <w:tc>
          <w:tcPr>
            <w:tcW w:type="dxa" w:w="2492"/>
          </w:tcPr>
          <w:p>
            <w:pPr>
              <w:pStyle w:val="null3"/>
            </w:pPr>
            <w:r>
              <w:rPr/>
              <w:t>保密措施内容至少包括①保密管理制度；②保密责任；③具体工作保密措施；④保密承诺等。 以上内容专门针对本项目且符合本项目实际需求的得10分，每缺一项内容扣2. 5分，若上述内容存在瑕疵，每出 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项目重点、难点分析</w:t>
            </w:r>
          </w:p>
        </w:tc>
        <w:tc>
          <w:tcPr>
            <w:tcW w:type="dxa" w:w="2492"/>
          </w:tcPr>
          <w:p>
            <w:pPr>
              <w:pStyle w:val="null3"/>
            </w:pPr>
            <w:r>
              <w:rPr/>
              <w:t>项目重点、难点分析内容至少包括 ①重点、难点分析；②应对措施等。以上内容专门针对本项目且符合本项目实际需求的得5分，每缺一项内容扣2.5 分，若上述内容存在瑕疵，每出现一处瑕疵扣1分，扣完为止。“瑕疵”指内容明显错误，或内容不完整或缺少关键点，或不适用本项目特性、套用其他项目内容或内容不能 满足本项目实际需求等情形。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服务方案响应说明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供应商具有2021年1月1日至今（以合同签订时间为准）同类项目业绩，响应文件中提供合同复印件加盖公章，每提供一个得2分，最高得10分。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满足磋商文件要求且最后报价最低的供应商的价格为评标基准价，其 价格分为满分。其他供应商的价格分统一按照下列公式计算： 投标报价得分=（评标基准价/最后报价） ×价格权值×100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详见附件：费用组成明细表</w:t>
      </w:r>
    </w:p>
    <w:p>
      <w:pPr>
        <w:pStyle w:val="null3"/>
        <w:ind w:firstLine="960"/>
      </w:pPr>
      <w:r>
        <w:rPr/>
        <w:t>详见附件：健全的财务会计制度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详见附件：具有独立承担民事责任能力</w:t>
      </w:r>
    </w:p>
    <w:p>
      <w:pPr>
        <w:pStyle w:val="null3"/>
        <w:ind w:firstLine="960"/>
      </w:pPr>
      <w:r>
        <w:rPr/>
        <w:t>详见附件：依法缴纳税收和社会保障资金</w:t>
      </w:r>
    </w:p>
    <w:p>
      <w:pPr>
        <w:pStyle w:val="null3"/>
        <w:ind w:firstLine="960"/>
      </w:pPr>
      <w:r>
        <w:rPr/>
        <w:t>详见附件：具有履行本合同所必需的设备和专业技术能力</w:t>
      </w:r>
    </w:p>
    <w:p>
      <w:pPr>
        <w:pStyle w:val="null3"/>
        <w:ind w:firstLine="960"/>
      </w:pPr>
      <w:r>
        <w:rPr/>
        <w:t>详见附件：无重大违法记录书面声明</w:t>
      </w:r>
    </w:p>
    <w:p>
      <w:pPr>
        <w:pStyle w:val="null3"/>
        <w:ind w:firstLine="960"/>
      </w:pPr>
      <w:r>
        <w:rPr/>
        <w:t>详见附件：企业资质</w:t>
      </w:r>
    </w:p>
    <w:p>
      <w:pPr>
        <w:pStyle w:val="null3"/>
        <w:ind w:firstLine="960"/>
      </w:pPr>
      <w:r>
        <w:rPr/>
        <w:t>详见附件：信誉要求</w:t>
      </w:r>
    </w:p>
    <w:p>
      <w:pPr>
        <w:pStyle w:val="null3"/>
        <w:ind w:firstLine="960"/>
      </w:pPr>
      <w:r>
        <w:rPr/>
        <w:t>详见附件：法定代表人身份证明或法定代表人授权委托书</w:t>
      </w:r>
    </w:p>
    <w:p>
      <w:pPr>
        <w:pStyle w:val="null3"/>
        <w:ind w:firstLine="960"/>
      </w:pPr>
      <w:r>
        <w:rPr/>
        <w:t>详见附件：合同主要条款偏离表</w:t>
      </w:r>
    </w:p>
    <w:p>
      <w:pPr>
        <w:pStyle w:val="null3"/>
        <w:ind w:firstLine="960"/>
      </w:pPr>
      <w:r>
        <w:rPr/>
        <w:t>详见附件：服务方案响应说明</w:t>
      </w:r>
    </w:p>
    <w:p>
      <w:pPr>
        <w:pStyle w:val="null3"/>
        <w:ind w:firstLine="960"/>
      </w:pPr>
      <w:r>
        <w:rPr/>
        <w:t>详见附件：业绩有关证明材料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详见附件：拟签订的合同条款文本.docx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