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58DE1D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3295D9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FEDB42A">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5EB8A68D">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附件3</w:t>
      </w: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0831EEAD">
      <w:pPr>
        <w:spacing w:line="360" w:lineRule="auto"/>
        <w:ind w:firstLine="480" w:firstLineChars="200"/>
        <w:rPr>
          <w:rFonts w:ascii="宋体" w:hAnsi="宋体" w:cs="宋体"/>
          <w:color w:val="auto"/>
        </w:rPr>
      </w:pPr>
    </w:p>
    <w:p w14:paraId="17054254">
      <w:pPr>
        <w:spacing w:line="360" w:lineRule="auto"/>
        <w:ind w:firstLine="480" w:firstLineChars="200"/>
        <w:rPr>
          <w:rFonts w:ascii="宋体" w:hAnsi="宋体" w:cs="宋体"/>
          <w:color w:val="auto"/>
        </w:rPr>
      </w:pPr>
    </w:p>
    <w:p w14:paraId="1B7DE763">
      <w:pPr>
        <w:spacing w:line="360" w:lineRule="auto"/>
        <w:ind w:firstLine="480" w:firstLineChars="200"/>
        <w:rPr>
          <w:rFonts w:ascii="宋体" w:hAnsi="宋体" w:cs="宋体"/>
          <w:color w:val="auto"/>
        </w:rPr>
      </w:pPr>
    </w:p>
    <w:p w14:paraId="5CAFC3B1">
      <w:pPr>
        <w:pStyle w:val="3"/>
        <w:rPr>
          <w:rFonts w:ascii="宋体" w:hAnsi="宋体" w:cs="宋体"/>
          <w:color w:val="auto"/>
        </w:rPr>
      </w:pPr>
    </w:p>
    <w:p w14:paraId="407156EC">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6"/>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注：此授权书的有效期应与响应文件有效期一致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6"/>
        <w:rPr>
          <w:rFonts w:hAnsi="宋体"/>
          <w:color w:val="auto"/>
          <w:sz w:val="21"/>
          <w:szCs w:val="21"/>
        </w:rPr>
      </w:pPr>
    </w:p>
    <w:p w14:paraId="61A60441">
      <w:pPr>
        <w:pStyle w:val="6"/>
        <w:rPr>
          <w:rFonts w:hAnsi="宋体"/>
          <w:color w:val="auto"/>
          <w:sz w:val="21"/>
          <w:szCs w:val="21"/>
        </w:rPr>
      </w:pPr>
    </w:p>
    <w:p w14:paraId="36090C8F">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AC2924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基本存款账户开户银行）出具的资信证明文件。依法不需要提供此项</w:t>
      </w:r>
      <w:bookmarkStart w:id="2" w:name="_GoBack"/>
      <w:bookmarkEnd w:id="2"/>
      <w:r>
        <w:rPr>
          <w:rFonts w:hint="eastAsia" w:ascii="宋体" w:hAnsi="宋体" w:cs="宋体"/>
          <w:b/>
          <w:bCs/>
          <w:color w:val="auto"/>
          <w:lang w:val="zh-CN"/>
        </w:rPr>
        <w:t>的单位应提供相关证明材料。</w:t>
      </w: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08452E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2024年1月1日以来任意三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1664B97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）税收缴纳证明：提供供应商2024年1月1日以来任意三个月已缴纳的纳税证明或完税证明（至少包含增值税或企业所得税），依法免税的供应商应提供加盖公章的相关证明文件。</w:t>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3284E23F">
      <w:pPr>
        <w:rPr>
          <w:rFonts w:hint="eastAsia" w:ascii="宋体" w:hAnsi="宋体" w:eastAsia="宋体" w:cs="宋体"/>
          <w:color w:val="auto"/>
          <w:lang w:val="zh-CN"/>
        </w:rPr>
      </w:pPr>
      <w:r>
        <w:rPr>
          <w:rFonts w:hint="eastAsia" w:ascii="宋体" w:hAnsi="宋体" w:eastAsia="宋体" w:cs="宋体"/>
          <w:color w:val="auto"/>
          <w:lang w:val="zh-CN"/>
        </w:rPr>
        <w:br w:type="page"/>
      </w:r>
    </w:p>
    <w:p w14:paraId="35B1623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六</w:t>
      </w:r>
      <w:r>
        <w:rPr>
          <w:rFonts w:hint="eastAsia" w:ascii="宋体" w:hAnsi="宋体" w:eastAsia="宋体" w:cs="宋体"/>
          <w:b/>
          <w:bCs/>
          <w:color w:val="auto"/>
          <w:lang w:val="zh-CN"/>
        </w:rPr>
        <w:t>）供应商需具备行政主管部门核发的文物保护工程勘察设计乙级及以上资质。</w:t>
      </w:r>
    </w:p>
    <w:p w14:paraId="71F77C4C">
      <w:pPr>
        <w:rPr>
          <w:rFonts w:hint="eastAsia" w:ascii="宋体" w:hAnsi="宋体" w:eastAsia="宋体" w:cs="宋体"/>
          <w:b/>
          <w:bCs/>
          <w:color w:val="auto"/>
          <w:lang w:val="zh-CN"/>
        </w:rPr>
      </w:pPr>
      <w:r>
        <w:rPr>
          <w:rFonts w:hint="eastAsia" w:ascii="宋体" w:hAnsi="宋体" w:eastAsia="宋体" w:cs="宋体"/>
          <w:b/>
          <w:bCs/>
          <w:color w:val="auto"/>
          <w:lang w:val="zh-CN"/>
        </w:rPr>
        <w:br w:type="page"/>
      </w:r>
    </w:p>
    <w:p w14:paraId="7D1366E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七</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67BCA7C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1073F9F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附件5</w:t>
      </w: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ECEAB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14:paraId="5E7DDE2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440BFC7">
      <w:pPr>
        <w:pStyle w:val="3"/>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45165CF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6B5376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41C22509">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附件6</w:t>
      </w: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西安市文物局</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5A9E256C">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sz w:val="24"/>
          <w:szCs w:val="24"/>
          <w:lang w:val="en-US" w:eastAsia="zh-CN"/>
        </w:rPr>
      </w:pPr>
      <w:bookmarkStart w:id="1" w:name="_Toc5185"/>
      <w:r>
        <w:rPr>
          <w:rFonts w:hint="eastAsia" w:ascii="宋体" w:hAnsi="宋体" w:eastAsia="宋体" w:cs="宋体"/>
          <w:b/>
          <w:sz w:val="24"/>
          <w:szCs w:val="24"/>
          <w:lang w:val="en-US" w:eastAsia="zh-CN"/>
        </w:rPr>
        <w:t>附件7</w:t>
      </w:r>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九</w:t>
      </w:r>
      <w:r>
        <w:rPr>
          <w:rFonts w:hint="eastAsia" w:ascii="宋体" w:hAnsi="宋体" w:eastAsia="宋体" w:cs="宋体"/>
          <w:b/>
          <w:bCs/>
          <w:color w:val="auto"/>
          <w:lang w:val="zh-CN"/>
        </w:rPr>
        <w:t>）单位负责人为同一人或者存在控股、管理关系的不同单位不得同时参加同一项目投标。</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0656373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附件8</w:t>
      </w:r>
    </w:p>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6289FD4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1、响应供应商股东及股权证明。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2、响应供应商在本项目投标中，不存在与其它响应供应商负责人为同一人，有控股、管理等关联关 系承诺。 </w:t>
      </w:r>
    </w:p>
    <w:p w14:paraId="7617CE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2-1、管理关系说明： </w:t>
      </w:r>
    </w:p>
    <w:p w14:paraId="293CF18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210D43E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我单位的上级管理单位有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2E0E6F4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2-2、股权关系说明： </w:t>
      </w:r>
    </w:p>
    <w:p w14:paraId="231DDB1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我单位控股的单位有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10BC117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我单位被单位控股</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75EC003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u w:val="single"/>
        </w:rPr>
      </w:pPr>
      <w:r>
        <w:rPr>
          <w:rFonts w:hint="eastAsia" w:ascii="宋体" w:hAnsi="宋体" w:cs="宋体"/>
          <w:color w:val="auto"/>
          <w:spacing w:val="4"/>
          <w:szCs w:val="24"/>
        </w:rPr>
        <w:t>2-3、单位负责人：</w:t>
      </w:r>
      <w:r>
        <w:rPr>
          <w:rFonts w:hint="eastAsia" w:ascii="宋体" w:hAnsi="宋体" w:cs="宋体"/>
          <w:color w:val="auto"/>
          <w:spacing w:val="4"/>
          <w:szCs w:val="24"/>
          <w:u w:val="single"/>
        </w:rPr>
        <w:t xml:space="preserve">              </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3、其他与本项目有关的利害关系说明：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82FC153">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A75705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pPr>
      <w:r>
        <w:rPr>
          <w:rFonts w:hint="eastAsia" w:ascii="宋体" w:hAnsi="宋体" w:eastAsia="宋体" w:cs="宋体"/>
          <w:b w:val="0"/>
          <w:bCs w:val="0"/>
          <w:color w:val="auto"/>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B5E41"/>
    <w:multiLevelType w:val="multilevel"/>
    <w:tmpl w:val="4A6B5E41"/>
    <w:lvl w:ilvl="0" w:tentative="0">
      <w:start w:val="1"/>
      <w:numFmt w:val="chineseCounting"/>
      <w:lvlText w:val="%1、"/>
      <w:lvlJc w:val="center"/>
      <w:pPr>
        <w:tabs>
          <w:tab w:val="left" w:pos="0"/>
        </w:tabs>
        <w:ind w:left="0" w:leftChars="0" w:firstLine="0" w:firstLineChars="0"/>
      </w:pPr>
      <w:rPr>
        <w:rFonts w:hint="eastAsia" w:ascii="Calibri" w:hAnsi="Calibri" w:eastAsia="黑体" w:cs="Times New Roman"/>
        <w:b/>
        <w:bCs/>
        <w:sz w:val="36"/>
        <w:szCs w:val="36"/>
      </w:rPr>
    </w:lvl>
    <w:lvl w:ilvl="1" w:tentative="0">
      <w:start w:val="1"/>
      <w:numFmt w:val="decimal"/>
      <w:isLgl/>
      <w:lvlText w:val="%1.%2、"/>
      <w:lvlJc w:val="left"/>
      <w:pPr>
        <w:tabs>
          <w:tab w:val="left" w:pos="0"/>
        </w:tabs>
        <w:ind w:left="0" w:leftChars="0" w:firstLine="0" w:firstLineChars="0"/>
      </w:pPr>
      <w:rPr>
        <w:rFonts w:hint="eastAsia" w:ascii="Calibri" w:hAnsi="Calibri" w:eastAsia="黑体" w:cs="Times New Roman"/>
        <w:b/>
        <w:bCs/>
        <w:sz w:val="32"/>
        <w:szCs w:val="32"/>
      </w:rPr>
    </w:lvl>
    <w:lvl w:ilvl="2" w:tentative="0">
      <w:start w:val="1"/>
      <w:numFmt w:val="decimal"/>
      <w:isLgl/>
      <w:lvlText w:val="%1.%2.%3、"/>
      <w:lvlJc w:val="left"/>
      <w:pPr>
        <w:tabs>
          <w:tab w:val="left" w:pos="0"/>
        </w:tabs>
        <w:ind w:left="0" w:leftChars="0" w:firstLine="0" w:firstLineChars="0"/>
      </w:pPr>
      <w:rPr>
        <w:rFonts w:hint="eastAsia" w:ascii="Calibri" w:hAnsi="Calibri" w:eastAsia="黑体" w:cs="Times New Roman"/>
        <w:b/>
        <w:bCs/>
        <w:sz w:val="30"/>
        <w:szCs w:val="30"/>
      </w:rPr>
    </w:lvl>
    <w:lvl w:ilvl="3" w:tentative="0">
      <w:start w:val="1"/>
      <w:numFmt w:val="decimal"/>
      <w:pStyle w:val="2"/>
      <w:isLgl/>
      <w:lvlText w:val="%1.%2.%3.%4、"/>
      <w:lvlJc w:val="left"/>
      <w:pPr>
        <w:tabs>
          <w:tab w:val="left" w:pos="0"/>
        </w:tabs>
        <w:ind w:left="0" w:leftChars="0" w:firstLine="0" w:firstLineChars="0"/>
      </w:pPr>
      <w:rPr>
        <w:rFonts w:hint="eastAsia" w:ascii="宋体" w:hAnsi="宋体" w:eastAsia="宋体" w:cs="宋体"/>
        <w:b/>
        <w:bCs/>
        <w:sz w:val="28"/>
        <w:szCs w:val="28"/>
      </w:rPr>
    </w:lvl>
    <w:lvl w:ilvl="4" w:tentative="0">
      <w:start w:val="1"/>
      <w:numFmt w:val="decimal"/>
      <w:isLgl/>
      <w:lvlText w:val="%1.%2.%3.%4.%5."/>
      <w:lvlJc w:val="left"/>
      <w:pPr>
        <w:tabs>
          <w:tab w:val="left" w:pos="40"/>
        </w:tabs>
        <w:ind w:left="420" w:leftChars="0" w:hanging="380" w:firstLineChars="0"/>
      </w:pPr>
      <w:rPr>
        <w:rFonts w:hint="eastAsia" w:ascii="宋体" w:hAnsi="宋体" w:eastAsia="宋体" w:cs="宋体"/>
      </w:rPr>
    </w:lvl>
    <w:lvl w:ilvl="5" w:tentative="0">
      <w:start w:val="1"/>
      <w:numFmt w:val="decimal"/>
      <w:lvlText w:val="%1.%2.%3.%4.%5.%6."/>
      <w:lvlJc w:val="left"/>
      <w:pPr>
        <w:ind w:left="3136" w:hanging="1136"/>
      </w:pPr>
      <w:rPr>
        <w:rFonts w:hint="eastAsia"/>
      </w:rPr>
    </w:lvl>
    <w:lvl w:ilvl="6" w:tentative="0">
      <w:start w:val="1"/>
      <w:numFmt w:val="decimal"/>
      <w:lvlText w:val="%1.%2.%3.%4.%5.%6.%7."/>
      <w:lvlJc w:val="left"/>
      <w:pPr>
        <w:ind w:left="3673" w:hanging="1273"/>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M2ZiYWNjNzEyZWY3MmUwNjczNGRhMjYzNTQ4OWYifQ=="/>
  </w:docVars>
  <w:rsids>
    <w:rsidRoot w:val="74E73006"/>
    <w:rsid w:val="74E73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4"/>
    <w:basedOn w:val="1"/>
    <w:next w:val="1"/>
    <w:semiHidden/>
    <w:unhideWhenUsed/>
    <w:qFormat/>
    <w:uiPriority w:val="0"/>
    <w:pPr>
      <w:keepNext/>
      <w:numPr>
        <w:ilvl w:val="3"/>
        <w:numId w:val="1"/>
      </w:numPr>
      <w:ind w:firstLine="0" w:firstLineChars="0"/>
      <w:outlineLvl w:val="3"/>
    </w:pPr>
    <w:rPr>
      <w:rFonts w:eastAsia="黑体" w:cs="Times New Roman" w:asciiTheme="minorAscii" w:hAnsiTheme="minorAscii"/>
      <w:b/>
      <w:bCs/>
      <w:color w:val="000000" w:themeColor="text1"/>
      <w:sz w:val="28"/>
      <w:szCs w:val="28"/>
      <w:u w:val="none"/>
      <w14:textFill>
        <w14:solidFill>
          <w14:schemeClr w14:val="tx1"/>
        </w14:solidFill>
      </w14:textFil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customStyle="1" w:styleId="6">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2024-08-19T03:22:00Z</dcterms:created>
  <dc:creator>傑。</dc:creator>
  <cp:lastModifiedBy>傑。</cp:lastModifiedBy>
  <dcterms:modified xsi:type="dcterms:W3CDTF">2024-08-19T03:22:54Z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C923DB46611F4786B6CDC81E91E9DEBD_11</vt:lpwstr>
  </property>
</Properties>
</file>