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F20A3">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0" w:line="480" w:lineRule="auto"/>
        <w:ind w:right="0" w:rightChars="0"/>
        <w:jc w:val="center"/>
        <w:textAlignment w:val="auto"/>
        <w:outlineLvl w:val="0"/>
        <w:rPr>
          <w:rFonts w:hint="eastAsia" w:ascii="宋体" w:hAnsi="宋体" w:eastAsia="宋体" w:cs="宋体"/>
          <w:b/>
          <w:bCs/>
          <w:color w:val="auto"/>
          <w:sz w:val="32"/>
          <w:szCs w:val="32"/>
          <w:highlight w:val="none"/>
          <w:lang w:val="en-US" w:eastAsia="zh-CN"/>
        </w:rPr>
      </w:pPr>
      <w:r>
        <w:rPr>
          <w:rFonts w:hint="eastAsia" w:ascii="宋体" w:hAnsi="宋体" w:cs="宋体"/>
          <w:b/>
          <w:bCs/>
          <w:color w:val="auto"/>
          <w:sz w:val="32"/>
          <w:szCs w:val="32"/>
          <w:highlight w:val="none"/>
          <w:lang w:val="en-US" w:eastAsia="zh-CN"/>
        </w:rPr>
        <w:t>合同参考格式</w:t>
      </w:r>
    </w:p>
    <w:p w14:paraId="102D8244">
      <w:pPr>
        <w:spacing w:after="0"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（注：本合同样本仅供参考，具体条款内容由采购人和成交供应商协商确定，但不得改变采购文件、响应文件、成交通知书等实质性内容。）</w:t>
      </w:r>
    </w:p>
    <w:p w14:paraId="3A666496">
      <w:pPr>
        <w:spacing w:before="120" w:line="360" w:lineRule="auto"/>
        <w:jc w:val="center"/>
        <w:rPr>
          <w:rFonts w:hint="eastAsia" w:ascii="宋体" w:hAnsi="宋体" w:cs="宋体"/>
          <w:b/>
          <w:bCs/>
          <w:color w:val="auto"/>
          <w:sz w:val="36"/>
          <w:szCs w:val="36"/>
        </w:rPr>
      </w:pPr>
    </w:p>
    <w:p w14:paraId="590FD00F">
      <w:pPr>
        <w:spacing w:before="120" w:line="360" w:lineRule="auto"/>
        <w:jc w:val="center"/>
        <w:rPr>
          <w:rFonts w:hint="eastAsia" w:ascii="宋体" w:hAnsi="宋体" w:cs="宋体"/>
          <w:b/>
          <w:bCs/>
          <w:color w:val="auto"/>
          <w:sz w:val="36"/>
          <w:szCs w:val="36"/>
        </w:rPr>
      </w:pPr>
    </w:p>
    <w:p w14:paraId="32DEFD79">
      <w:pPr>
        <w:spacing w:before="120" w:line="360" w:lineRule="auto"/>
        <w:jc w:val="center"/>
        <w:rPr>
          <w:rFonts w:hint="eastAsia" w:ascii="宋体" w:hAnsi="宋体" w:cs="宋体"/>
          <w:b/>
          <w:bCs/>
          <w:color w:val="auto"/>
          <w:sz w:val="36"/>
          <w:szCs w:val="36"/>
        </w:rPr>
      </w:pPr>
      <w:r>
        <w:rPr>
          <w:rFonts w:hint="eastAsia" w:ascii="宋体" w:hAnsi="宋体" w:cs="宋体"/>
          <w:b/>
          <w:bCs/>
          <w:color w:val="auto"/>
          <w:sz w:val="52"/>
          <w:szCs w:val="52"/>
        </w:rPr>
        <w:t>政 府 采 购 合 同</w:t>
      </w:r>
    </w:p>
    <w:p w14:paraId="71702D79">
      <w:pPr>
        <w:spacing w:before="120" w:line="360" w:lineRule="auto"/>
        <w:jc w:val="center"/>
        <w:rPr>
          <w:rFonts w:hint="eastAsia" w:ascii="宋体" w:hAnsi="宋体" w:cs="宋体"/>
          <w:color w:val="auto"/>
          <w:sz w:val="28"/>
          <w:szCs w:val="28"/>
        </w:rPr>
      </w:pPr>
    </w:p>
    <w:p w14:paraId="688FAF98">
      <w:pPr>
        <w:spacing w:before="120" w:line="360" w:lineRule="auto"/>
        <w:ind w:firstLine="3052" w:firstLineChars="1090"/>
        <w:rPr>
          <w:rFonts w:hint="eastAsia" w:ascii="宋体" w:hAnsi="宋体" w:cs="宋体"/>
          <w:color w:val="auto"/>
          <w:sz w:val="28"/>
          <w:szCs w:val="28"/>
        </w:rPr>
      </w:pPr>
      <w:r>
        <w:rPr>
          <w:rFonts w:hint="eastAsia" w:ascii="宋体" w:hAnsi="宋体" w:cs="宋体"/>
          <w:color w:val="auto"/>
          <w:sz w:val="28"/>
          <w:szCs w:val="28"/>
        </w:rPr>
        <w:t xml:space="preserve">        </w:t>
      </w:r>
    </w:p>
    <w:p w14:paraId="0BE20B5B">
      <w:pPr>
        <w:pStyle w:val="4"/>
        <w:spacing w:before="120"/>
        <w:rPr>
          <w:rFonts w:hint="eastAsia" w:ascii="宋体" w:hAnsi="宋体" w:cs="宋体"/>
          <w:color w:val="auto"/>
          <w:sz w:val="28"/>
          <w:szCs w:val="28"/>
        </w:rPr>
      </w:pPr>
    </w:p>
    <w:p w14:paraId="3F278FC7">
      <w:pPr>
        <w:spacing w:before="120" w:line="360" w:lineRule="auto"/>
        <w:rPr>
          <w:rFonts w:hint="eastAsia" w:ascii="宋体" w:hAnsi="宋体" w:cs="宋体"/>
          <w:b/>
          <w:bCs/>
          <w:color w:val="auto"/>
          <w:sz w:val="24"/>
        </w:rPr>
      </w:pPr>
    </w:p>
    <w:p w14:paraId="455F17C5">
      <w:pPr>
        <w:numPr>
          <w:ilvl w:val="3"/>
          <w:numId w:val="0"/>
        </w:numPr>
        <w:outlineLvl w:val="9"/>
        <w:rPr>
          <w:rFonts w:hint="eastAsia" w:ascii="宋体" w:hAnsi="宋体" w:cs="宋体"/>
          <w:b/>
          <w:bCs/>
          <w:color w:val="auto"/>
          <w:sz w:val="24"/>
        </w:rPr>
      </w:pPr>
    </w:p>
    <w:p w14:paraId="0C31CB11">
      <w:pPr>
        <w:rPr>
          <w:rFonts w:hint="eastAsia" w:ascii="宋体" w:hAnsi="宋体" w:cs="宋体"/>
          <w:b/>
          <w:bCs/>
          <w:color w:val="auto"/>
          <w:sz w:val="24"/>
        </w:rPr>
      </w:pPr>
    </w:p>
    <w:p w14:paraId="48A5FF48">
      <w:pPr>
        <w:rPr>
          <w:rFonts w:hint="eastAsia" w:ascii="宋体" w:hAnsi="宋体" w:cs="宋体"/>
          <w:b/>
          <w:bCs/>
          <w:color w:val="auto"/>
          <w:sz w:val="24"/>
        </w:rPr>
      </w:pPr>
    </w:p>
    <w:p w14:paraId="7F897485">
      <w:pPr>
        <w:rPr>
          <w:rFonts w:hint="eastAsia" w:ascii="宋体" w:hAnsi="宋体" w:cs="宋体"/>
          <w:b/>
          <w:bCs/>
          <w:color w:val="auto"/>
          <w:sz w:val="24"/>
        </w:rPr>
      </w:pPr>
    </w:p>
    <w:p w14:paraId="7B3E9327">
      <w:pPr>
        <w:rPr>
          <w:rFonts w:hint="eastAsia" w:ascii="宋体" w:hAnsi="宋体" w:cs="宋体"/>
          <w:b/>
          <w:bCs/>
          <w:color w:val="auto"/>
          <w:sz w:val="24"/>
        </w:rPr>
      </w:pPr>
    </w:p>
    <w:p w14:paraId="3144B5E3">
      <w:pPr>
        <w:rPr>
          <w:rFonts w:hint="eastAsia" w:ascii="宋体" w:hAnsi="宋体" w:cs="宋体"/>
          <w:b/>
          <w:bCs/>
          <w:color w:val="auto"/>
          <w:sz w:val="24"/>
        </w:rPr>
      </w:pPr>
    </w:p>
    <w:p w14:paraId="0D523981">
      <w:pPr>
        <w:rPr>
          <w:rFonts w:hint="eastAsia"/>
        </w:rPr>
      </w:pPr>
    </w:p>
    <w:p w14:paraId="2FFC2A96">
      <w:pPr>
        <w:spacing w:before="120" w:line="360" w:lineRule="auto"/>
        <w:ind w:firstLine="2168" w:firstLineChars="900"/>
        <w:jc w:val="both"/>
        <w:rPr>
          <w:rFonts w:hint="eastAsia" w:ascii="宋体" w:hAnsi="宋体" w:cs="宋体"/>
          <w:b/>
          <w:bCs/>
          <w:color w:val="auto"/>
          <w:sz w:val="24"/>
          <w:highlight w:val="none"/>
          <w:u w:val="none"/>
        </w:rPr>
      </w:pPr>
      <w:r>
        <w:rPr>
          <w:rFonts w:hint="eastAsia" w:ascii="宋体" w:hAnsi="宋体" w:cs="宋体"/>
          <w:b/>
          <w:bCs/>
          <w:color w:val="auto"/>
          <w:sz w:val="24"/>
        </w:rPr>
        <w:t>采购项目名称：</w:t>
      </w:r>
      <w:r>
        <w:rPr>
          <w:rFonts w:hint="eastAsia" w:ascii="宋体" w:hAnsi="宋体" w:cs="宋体"/>
          <w:b/>
          <w:bCs/>
          <w:color w:val="auto"/>
          <w:sz w:val="24"/>
          <w:highlight w:val="none"/>
          <w:u w:val="none"/>
        </w:rPr>
        <w:t>西安市第六批市级文物保护单位资源调查及</w:t>
      </w:r>
    </w:p>
    <w:p w14:paraId="75377411">
      <w:pPr>
        <w:spacing w:before="120" w:line="360" w:lineRule="auto"/>
        <w:ind w:firstLine="2168" w:firstLineChars="900"/>
        <w:jc w:val="both"/>
        <w:rPr>
          <w:rFonts w:hint="eastAsia" w:ascii="宋体" w:hAnsi="宋体" w:cs="宋体"/>
          <w:b/>
          <w:bCs/>
          <w:color w:val="auto"/>
          <w:sz w:val="24"/>
          <w:highlight w:val="none"/>
          <w:u w:val="none"/>
        </w:rPr>
      </w:pPr>
      <w:r>
        <w:rPr>
          <w:rFonts w:hint="eastAsia" w:ascii="宋体" w:hAnsi="宋体" w:cs="宋体"/>
          <w:b/>
          <w:bCs/>
          <w:color w:val="auto"/>
          <w:sz w:val="24"/>
          <w:highlight w:val="none"/>
          <w:u w:val="none"/>
        </w:rPr>
        <w:t>保护范围</w:t>
      </w:r>
      <w:bookmarkStart w:id="0" w:name="_GoBack"/>
      <w:bookmarkEnd w:id="0"/>
      <w:r>
        <w:rPr>
          <w:rFonts w:hint="eastAsia" w:ascii="宋体" w:hAnsi="宋体" w:cs="宋体"/>
          <w:b/>
          <w:bCs/>
          <w:color w:val="auto"/>
          <w:sz w:val="24"/>
          <w:highlight w:val="none"/>
          <w:u w:val="none"/>
        </w:rPr>
        <w:t>建议项目</w:t>
      </w:r>
    </w:p>
    <w:p w14:paraId="74095827">
      <w:pPr>
        <w:spacing w:before="120" w:line="360" w:lineRule="auto"/>
        <w:ind w:firstLine="2168" w:firstLineChars="900"/>
        <w:jc w:val="both"/>
        <w:rPr>
          <w:rFonts w:hint="eastAsia" w:ascii="宋体" w:hAnsi="宋体" w:cs="宋体"/>
          <w:b/>
          <w:bCs/>
          <w:color w:val="auto"/>
          <w:sz w:val="24"/>
          <w:u w:val="single"/>
        </w:rPr>
      </w:pPr>
      <w:r>
        <w:rPr>
          <w:rFonts w:hint="eastAsia" w:ascii="宋体" w:hAnsi="宋体" w:cs="宋体"/>
          <w:b/>
          <w:bCs/>
          <w:color w:val="auto"/>
          <w:sz w:val="24"/>
          <w:u w:val="none"/>
        </w:rPr>
        <w:t>采购人：</w:t>
      </w:r>
      <w:r>
        <w:rPr>
          <w:rFonts w:hint="eastAsia" w:ascii="宋体" w:hAnsi="宋体" w:cs="宋体"/>
          <w:b/>
          <w:bCs/>
          <w:color w:val="auto"/>
          <w:sz w:val="24"/>
          <w:u w:val="none"/>
          <w:lang w:val="en-US" w:eastAsia="zh-CN"/>
        </w:rPr>
        <w:t>西安市文物局</w:t>
      </w:r>
    </w:p>
    <w:p w14:paraId="3752D86A">
      <w:pPr>
        <w:spacing w:before="120" w:line="360" w:lineRule="auto"/>
        <w:ind w:firstLine="2168" w:firstLineChars="900"/>
        <w:rPr>
          <w:rFonts w:hint="eastAsia" w:ascii="宋体" w:hAnsi="宋体" w:cs="宋体"/>
          <w:b/>
          <w:bCs/>
          <w:color w:val="auto"/>
          <w:sz w:val="24"/>
        </w:rPr>
      </w:pPr>
      <w:r>
        <w:rPr>
          <w:rFonts w:hint="eastAsia" w:ascii="宋体" w:hAnsi="宋体" w:cs="宋体"/>
          <w:b/>
          <w:bCs/>
          <w:color w:val="auto"/>
          <w:sz w:val="24"/>
        </w:rPr>
        <w:t>成交供应商：</w:t>
      </w:r>
    </w:p>
    <w:p w14:paraId="11036D91">
      <w:pPr>
        <w:spacing w:before="120" w:line="360" w:lineRule="auto"/>
        <w:ind w:firstLine="2168" w:firstLineChars="900"/>
        <w:rPr>
          <w:rFonts w:hint="default" w:ascii="宋体" w:hAnsi="宋体" w:eastAsia="宋体" w:cs="宋体"/>
          <w:b/>
          <w:bCs/>
          <w:color w:val="auto"/>
          <w:sz w:val="22"/>
          <w:szCs w:val="22"/>
          <w:u w:val="single"/>
          <w:lang w:val="en-US" w:eastAsia="zh-CN"/>
        </w:rPr>
      </w:pPr>
      <w:r>
        <w:rPr>
          <w:rFonts w:hint="eastAsia" w:ascii="宋体" w:hAnsi="宋体" w:cs="宋体"/>
          <w:b/>
          <w:bCs/>
          <w:color w:val="auto"/>
          <w:sz w:val="24"/>
        </w:rPr>
        <w:t>签署日期：</w:t>
      </w:r>
      <w:r>
        <w:rPr>
          <w:rFonts w:hint="eastAsia" w:ascii="宋体" w:hAnsi="宋体" w:cs="宋体"/>
          <w:b/>
          <w:bCs/>
          <w:color w:val="auto"/>
          <w:sz w:val="22"/>
          <w:szCs w:val="22"/>
          <w:u w:val="single"/>
          <w:lang w:val="en-US" w:eastAsia="zh-CN"/>
        </w:rPr>
        <w:t xml:space="preserve">    </w:t>
      </w:r>
      <w:r>
        <w:rPr>
          <w:rFonts w:hint="eastAsia" w:ascii="宋体" w:hAnsi="宋体" w:cs="宋体"/>
          <w:b/>
          <w:bCs/>
          <w:color w:val="auto"/>
          <w:sz w:val="22"/>
          <w:szCs w:val="22"/>
          <w:u w:val="none"/>
          <w:lang w:val="en-US" w:eastAsia="zh-CN"/>
        </w:rPr>
        <w:t>年</w:t>
      </w:r>
      <w:r>
        <w:rPr>
          <w:rFonts w:hint="eastAsia" w:ascii="宋体" w:hAnsi="宋体" w:cs="宋体"/>
          <w:b/>
          <w:bCs/>
          <w:color w:val="auto"/>
          <w:sz w:val="22"/>
          <w:szCs w:val="22"/>
          <w:u w:val="single"/>
          <w:lang w:val="en-US" w:eastAsia="zh-CN"/>
        </w:rPr>
        <w:t xml:space="preserve">    </w:t>
      </w:r>
      <w:r>
        <w:rPr>
          <w:rFonts w:hint="eastAsia" w:ascii="宋体" w:hAnsi="宋体" w:cs="宋体"/>
          <w:b/>
          <w:bCs/>
          <w:color w:val="auto"/>
          <w:sz w:val="22"/>
          <w:szCs w:val="22"/>
          <w:u w:val="none"/>
          <w:lang w:val="en-US" w:eastAsia="zh-CN"/>
        </w:rPr>
        <w:t>月</w:t>
      </w:r>
      <w:r>
        <w:rPr>
          <w:rFonts w:hint="eastAsia" w:ascii="宋体" w:hAnsi="宋体" w:cs="宋体"/>
          <w:b/>
          <w:bCs/>
          <w:color w:val="auto"/>
          <w:sz w:val="22"/>
          <w:szCs w:val="22"/>
          <w:u w:val="single"/>
          <w:lang w:val="en-US" w:eastAsia="zh-CN"/>
        </w:rPr>
        <w:t xml:space="preserve">    </w:t>
      </w:r>
      <w:r>
        <w:rPr>
          <w:rFonts w:hint="eastAsia" w:ascii="宋体" w:hAnsi="宋体" w:cs="宋体"/>
          <w:b/>
          <w:bCs/>
          <w:color w:val="auto"/>
          <w:sz w:val="22"/>
          <w:szCs w:val="22"/>
          <w:u w:val="none"/>
          <w:lang w:val="en-US" w:eastAsia="zh-CN"/>
        </w:rPr>
        <w:t>日</w:t>
      </w:r>
      <w:r>
        <w:rPr>
          <w:rFonts w:hint="eastAsia" w:ascii="宋体" w:hAnsi="宋体" w:cs="宋体"/>
          <w:b/>
          <w:bCs/>
          <w:color w:val="auto"/>
          <w:sz w:val="22"/>
          <w:szCs w:val="22"/>
          <w:u w:val="single"/>
          <w:lang w:val="en-US" w:eastAsia="zh-CN"/>
        </w:rPr>
        <w:t xml:space="preserve">    </w:t>
      </w:r>
    </w:p>
    <w:p w14:paraId="1E133B3B">
      <w:pPr>
        <w:keepNext w:val="0"/>
        <w:keepLines w:val="0"/>
        <w:pageBreakBefore w:val="0"/>
        <w:widowControl w:val="0"/>
        <w:kinsoku/>
        <w:wordWrap/>
        <w:overflowPunct/>
        <w:topLinePunct w:val="0"/>
        <w:autoSpaceDE/>
        <w:autoSpaceDN/>
        <w:bidi w:val="0"/>
        <w:adjustRightInd/>
        <w:snapToGrid w:val="0"/>
        <w:spacing w:line="480" w:lineRule="auto"/>
        <w:ind w:firstLine="480" w:firstLineChars="200"/>
        <w:jc w:val="center"/>
        <w:textAlignment w:val="auto"/>
        <w:rPr>
          <w:color w:val="auto"/>
        </w:rPr>
      </w:pPr>
      <w:r>
        <w:rPr>
          <w:rFonts w:hint="eastAsia"/>
          <w:color w:val="auto"/>
        </w:rPr>
        <w:br w:type="page"/>
      </w:r>
      <w:r>
        <w:rPr>
          <w:rFonts w:hint="eastAsia"/>
          <w:b/>
          <w:bCs/>
          <w:color w:val="auto"/>
          <w:sz w:val="32"/>
          <w:szCs w:val="40"/>
        </w:rPr>
        <w:t>合同书</w:t>
      </w:r>
    </w:p>
    <w:p w14:paraId="575A0B39">
      <w:pPr>
        <w:keepNext w:val="0"/>
        <w:keepLines w:val="0"/>
        <w:pageBreakBefore w:val="0"/>
        <w:kinsoku/>
        <w:wordWrap/>
        <w:overflowPunct/>
        <w:topLinePunct w:val="0"/>
        <w:bidi w:val="0"/>
        <w:adjustRightInd w:val="0"/>
        <w:snapToGrid w:val="0"/>
        <w:spacing w:line="360" w:lineRule="auto"/>
        <w:ind w:left="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采购人（以下简称甲方）：</w:t>
      </w:r>
      <w:r>
        <w:rPr>
          <w:rFonts w:hint="eastAsia" w:ascii="宋体" w:hAnsi="宋体" w:cs="宋体"/>
          <w:color w:val="auto"/>
          <w:sz w:val="24"/>
          <w:szCs w:val="24"/>
          <w:highlight w:val="none"/>
          <w:u w:val="none"/>
          <w:lang w:val="en-US" w:eastAsia="zh-CN"/>
        </w:rPr>
        <w:t>西安市文物局</w:t>
      </w:r>
    </w:p>
    <w:p w14:paraId="5A1580CA">
      <w:pPr>
        <w:keepNext w:val="0"/>
        <w:keepLines w:val="0"/>
        <w:pageBreakBefore w:val="0"/>
        <w:kinsoku/>
        <w:wordWrap/>
        <w:overflowPunct/>
        <w:topLinePunct w:val="0"/>
        <w:bidi w:val="0"/>
        <w:adjustRightInd w:val="0"/>
        <w:snapToGrid w:val="0"/>
        <w:spacing w:line="360" w:lineRule="auto"/>
        <w:ind w:left="0"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供应商（以下简称乙方）：</w:t>
      </w:r>
    </w:p>
    <w:p w14:paraId="6425EC39">
      <w:pPr>
        <w:keepNext w:val="0"/>
        <w:keepLines w:val="0"/>
        <w:pageBreakBefore w:val="0"/>
        <w:kinsoku/>
        <w:wordWrap/>
        <w:overflowPunct/>
        <w:topLinePunct w:val="0"/>
        <w:bidi w:val="0"/>
        <w:adjustRightInd w:val="0"/>
        <w:snapToGrid w:val="0"/>
        <w:spacing w:line="360" w:lineRule="auto"/>
        <w:ind w:left="0"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根据《中华人民共和国民法典》、《中华人民共和国政府采购法》及其它有关法律、行政法规，为明确双方在施工过程中的权利、义务，经双方协商自愿签订本合同。</w:t>
      </w:r>
    </w:p>
    <w:p w14:paraId="6F9D47B6">
      <w:pPr>
        <w:keepNext w:val="0"/>
        <w:keepLines w:val="0"/>
        <w:pageBreakBefore w:val="0"/>
        <w:kinsoku/>
        <w:wordWrap/>
        <w:overflowPunct/>
        <w:topLinePunct w:val="0"/>
        <w:bidi w:val="0"/>
        <w:adjustRightInd w:val="0"/>
        <w:snapToGrid w:val="0"/>
        <w:spacing w:line="360" w:lineRule="auto"/>
        <w:ind w:lef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一、合同组成</w:t>
      </w:r>
    </w:p>
    <w:p w14:paraId="71BF1BD6">
      <w:pPr>
        <w:keepNext w:val="0"/>
        <w:keepLines w:val="0"/>
        <w:pageBreakBefore w:val="0"/>
        <w:kinsoku/>
        <w:wordWrap/>
        <w:overflowPunct/>
        <w:topLinePunct w:val="0"/>
        <w:autoSpaceDE w:val="0"/>
        <w:autoSpaceDN w:val="0"/>
        <w:bidi w:val="0"/>
        <w:adjustRightInd w:val="0"/>
        <w:snapToGrid w:val="0"/>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下述文件是构成本合同不可分割的部分</w:t>
      </w:r>
      <w:r>
        <w:rPr>
          <w:rFonts w:hint="eastAsia" w:ascii="宋体" w:hAnsi="宋体" w:eastAsia="宋体" w:cs="宋体"/>
          <w:color w:val="auto"/>
          <w:sz w:val="24"/>
          <w:szCs w:val="24"/>
          <w:highlight w:val="none"/>
        </w:rPr>
        <w:t>:</w:t>
      </w:r>
    </w:p>
    <w:p w14:paraId="09CBFB82">
      <w:pPr>
        <w:keepNext w:val="0"/>
        <w:keepLines w:val="0"/>
        <w:pageBreakBefore w:val="0"/>
        <w:kinsoku/>
        <w:wordWrap/>
        <w:overflowPunct/>
        <w:topLinePunct w:val="0"/>
        <w:autoSpaceDE w:val="0"/>
        <w:autoSpaceDN w:val="0"/>
        <w:bidi w:val="0"/>
        <w:adjustRightInd w:val="0"/>
        <w:snapToGrid w:val="0"/>
        <w:spacing w:line="360" w:lineRule="auto"/>
        <w:ind w:left="0"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zh-CN"/>
        </w:rPr>
        <w:t>本合同条款及其所有附件。</w:t>
      </w:r>
    </w:p>
    <w:p w14:paraId="4B86D876">
      <w:pPr>
        <w:keepNext w:val="0"/>
        <w:keepLines w:val="0"/>
        <w:pageBreakBefore w:val="0"/>
        <w:kinsoku/>
        <w:wordWrap/>
        <w:overflowPunct/>
        <w:topLinePunct w:val="0"/>
        <w:autoSpaceDE w:val="0"/>
        <w:autoSpaceDN w:val="0"/>
        <w:bidi w:val="0"/>
        <w:adjustRightInd w:val="0"/>
        <w:snapToGrid w:val="0"/>
        <w:spacing w:line="360" w:lineRule="auto"/>
        <w:ind w:left="0" w:firstLine="48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zh-CN"/>
        </w:rPr>
        <w:t>甲方的磋商文件及澄清文件。</w:t>
      </w:r>
    </w:p>
    <w:p w14:paraId="118A66C4">
      <w:pPr>
        <w:keepNext w:val="0"/>
        <w:keepLines w:val="0"/>
        <w:pageBreakBefore w:val="0"/>
        <w:kinsoku/>
        <w:wordWrap/>
        <w:overflowPunct/>
        <w:topLinePunct w:val="0"/>
        <w:autoSpaceDE w:val="0"/>
        <w:autoSpaceDN w:val="0"/>
        <w:bidi w:val="0"/>
        <w:adjustRightInd w:val="0"/>
        <w:snapToGrid w:val="0"/>
        <w:spacing w:line="360" w:lineRule="auto"/>
        <w:ind w:left="0" w:firstLine="48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zh-CN"/>
        </w:rPr>
        <w:t>乙方的磋商响应文件及质疑解答文件。</w:t>
      </w:r>
    </w:p>
    <w:p w14:paraId="7402C174">
      <w:pPr>
        <w:keepNext w:val="0"/>
        <w:keepLines w:val="0"/>
        <w:pageBreakBefore w:val="0"/>
        <w:kinsoku/>
        <w:wordWrap/>
        <w:overflowPunct/>
        <w:topLinePunct w:val="0"/>
        <w:autoSpaceDE w:val="0"/>
        <w:autoSpaceDN w:val="0"/>
        <w:bidi w:val="0"/>
        <w:adjustRightInd w:val="0"/>
        <w:snapToGrid w:val="0"/>
        <w:spacing w:line="360" w:lineRule="auto"/>
        <w:ind w:left="0" w:firstLine="48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zh-CN"/>
        </w:rPr>
        <w:t>成交通知书。</w:t>
      </w:r>
    </w:p>
    <w:p w14:paraId="053963C0">
      <w:pPr>
        <w:keepNext w:val="0"/>
        <w:keepLines w:val="0"/>
        <w:pageBreakBefore w:val="0"/>
        <w:kinsoku/>
        <w:wordWrap/>
        <w:overflowPunct/>
        <w:topLinePunct w:val="0"/>
        <w:autoSpaceDE w:val="0"/>
        <w:autoSpaceDN w:val="0"/>
        <w:bidi w:val="0"/>
        <w:adjustRightInd w:val="0"/>
        <w:snapToGrid w:val="0"/>
        <w:spacing w:line="360" w:lineRule="auto"/>
        <w:ind w:left="0" w:firstLine="48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zh-CN"/>
        </w:rPr>
        <w:t>法定代表人授权书。</w:t>
      </w:r>
    </w:p>
    <w:p w14:paraId="4791777E">
      <w:pPr>
        <w:keepNext w:val="0"/>
        <w:keepLines w:val="0"/>
        <w:pageBreakBefore w:val="0"/>
        <w:kinsoku/>
        <w:wordWrap/>
        <w:overflowPunct/>
        <w:topLinePunct w:val="0"/>
        <w:bidi w:val="0"/>
        <w:adjustRightInd w:val="0"/>
        <w:snapToGrid w:val="0"/>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（6）双方与合同有关的往来信函、传真经双方法定代表人或其授权代表签字并加盖单位公章确认后视为本合同的组成部分。</w:t>
      </w:r>
    </w:p>
    <w:p w14:paraId="295AD8BD">
      <w:pPr>
        <w:keepNext w:val="0"/>
        <w:keepLines w:val="0"/>
        <w:pageBreakBefore w:val="0"/>
        <w:kinsoku/>
        <w:wordWrap/>
        <w:overflowPunct/>
        <w:topLinePunct w:val="0"/>
        <w:autoSpaceDE w:val="0"/>
        <w:autoSpaceDN w:val="0"/>
        <w:bidi w:val="0"/>
        <w:adjustRightInd w:val="0"/>
        <w:snapToGrid w:val="0"/>
        <w:spacing w:line="360" w:lineRule="auto"/>
        <w:ind w:left="0" w:firstLine="482" w:firstLineChars="200"/>
        <w:jc w:val="left"/>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rPr>
        <w:t>二、</w:t>
      </w:r>
      <w:r>
        <w:rPr>
          <w:rFonts w:hint="eastAsia" w:ascii="宋体" w:hAnsi="宋体" w:eastAsia="宋体" w:cs="宋体"/>
          <w:b/>
          <w:bCs w:val="0"/>
          <w:color w:val="auto"/>
          <w:sz w:val="24"/>
          <w:szCs w:val="24"/>
          <w:highlight w:val="none"/>
          <w:lang w:val="zh-CN"/>
        </w:rPr>
        <w:t>合同内容</w:t>
      </w:r>
    </w:p>
    <w:p w14:paraId="509E88AF">
      <w:pPr>
        <w:pStyle w:val="10"/>
        <w:keepNext w:val="0"/>
        <w:keepLines w:val="0"/>
        <w:pageBreakBefore w:val="0"/>
        <w:widowControl/>
        <w:kinsoku/>
        <w:wordWrap/>
        <w:overflowPunct/>
        <w:topLinePunct w:val="0"/>
        <w:bidi w:val="0"/>
        <w:adjustRightInd w:val="0"/>
        <w:snapToGrid w:val="0"/>
        <w:spacing w:line="360" w:lineRule="auto"/>
        <w:ind w:left="0" w:firstLine="480" w:firstLineChars="200"/>
        <w:jc w:val="both"/>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1.服务内容：</w:t>
      </w:r>
    </w:p>
    <w:p w14:paraId="48B05254">
      <w:pPr>
        <w:pStyle w:val="10"/>
        <w:keepNext w:val="0"/>
        <w:keepLines w:val="0"/>
        <w:pageBreakBefore w:val="0"/>
        <w:widowControl/>
        <w:kinsoku/>
        <w:wordWrap/>
        <w:overflowPunct/>
        <w:topLinePunct w:val="0"/>
        <w:bidi w:val="0"/>
        <w:adjustRightInd w:val="0"/>
        <w:snapToGrid w:val="0"/>
        <w:spacing w:line="360" w:lineRule="auto"/>
        <w:ind w:left="0" w:firstLine="480" w:firstLineChars="200"/>
        <w:jc w:val="both"/>
        <w:textAlignment w:val="auto"/>
        <w:rPr>
          <w:rFonts w:hint="eastAsia" w:ascii="宋体" w:hAnsi="宋体" w:eastAsia="宋体" w:cs="宋体"/>
          <w:bCs/>
          <w:color w:val="auto"/>
          <w:sz w:val="24"/>
          <w:szCs w:val="24"/>
          <w:lang w:val="zh-CN"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合同履行期限：自合同签订之日起1年</w:t>
      </w:r>
      <w:r>
        <w:rPr>
          <w:rFonts w:hint="eastAsia" w:ascii="宋体" w:hAnsi="宋体" w:eastAsia="宋体" w:cs="宋体"/>
          <w:bCs/>
          <w:color w:val="auto"/>
          <w:sz w:val="24"/>
          <w:szCs w:val="24"/>
          <w:lang w:val="en-US" w:eastAsia="zh-CN"/>
        </w:rPr>
        <w:t xml:space="preserve">          </w:t>
      </w:r>
    </w:p>
    <w:p w14:paraId="475D49C8">
      <w:pPr>
        <w:pStyle w:val="9"/>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u w:val="single"/>
          <w:lang w:val="en-US"/>
        </w:rPr>
      </w:pPr>
      <w:r>
        <w:rPr>
          <w:rFonts w:hint="eastAsia" w:ascii="宋体" w:hAnsi="宋体" w:eastAsia="宋体" w:cs="宋体"/>
          <w:color w:val="auto"/>
          <w:sz w:val="24"/>
          <w:szCs w:val="24"/>
          <w:highlight w:val="none"/>
          <w:lang w:val="en-US" w:eastAsia="zh-CN"/>
        </w:rPr>
        <w:t>3.交付条件：</w:t>
      </w:r>
    </w:p>
    <w:p w14:paraId="0CD082D3">
      <w:pPr>
        <w:keepNext w:val="0"/>
        <w:keepLines w:val="0"/>
        <w:pageBreakBefore w:val="0"/>
        <w:kinsoku/>
        <w:wordWrap/>
        <w:overflowPunct/>
        <w:topLinePunct w:val="0"/>
        <w:autoSpaceDE w:val="0"/>
        <w:autoSpaceDN w:val="0"/>
        <w:bidi w:val="0"/>
        <w:adjustRightInd w:val="0"/>
        <w:snapToGrid w:val="0"/>
        <w:spacing w:line="360" w:lineRule="auto"/>
        <w:ind w:firstLine="480"/>
        <w:jc w:val="left"/>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zh-CN" w:eastAsia="zh-CN"/>
        </w:rPr>
        <w:t>服务</w:t>
      </w:r>
      <w:r>
        <w:rPr>
          <w:rFonts w:hint="eastAsia" w:ascii="宋体" w:hAnsi="宋体" w:eastAsia="宋体" w:cs="宋体"/>
          <w:color w:val="auto"/>
          <w:sz w:val="24"/>
          <w:szCs w:val="24"/>
          <w:highlight w:val="none"/>
          <w:lang w:val="zh-CN"/>
        </w:rPr>
        <w:t>地点：采购人指定地点</w:t>
      </w:r>
    </w:p>
    <w:p w14:paraId="46163D60">
      <w:pPr>
        <w:keepNext w:val="0"/>
        <w:keepLines w:val="0"/>
        <w:pageBreakBefore w:val="0"/>
        <w:kinsoku/>
        <w:wordWrap/>
        <w:overflowPunct/>
        <w:topLinePunct w:val="0"/>
        <w:autoSpaceDE w:val="0"/>
        <w:autoSpaceDN w:val="0"/>
        <w:bidi w:val="0"/>
        <w:adjustRightInd w:val="0"/>
        <w:snapToGrid w:val="0"/>
        <w:spacing w:line="360" w:lineRule="auto"/>
        <w:ind w:firstLine="480"/>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.服务要求：</w:t>
      </w:r>
    </w:p>
    <w:p w14:paraId="4EBA6234">
      <w:pPr>
        <w:keepNext w:val="0"/>
        <w:keepLines w:val="0"/>
        <w:pageBreakBefore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eastAsia="zh-CN"/>
        </w:rPr>
        <w:t>三、</w:t>
      </w:r>
      <w:r>
        <w:rPr>
          <w:rFonts w:hint="eastAsia" w:ascii="宋体" w:hAnsi="宋体" w:eastAsia="宋体" w:cs="宋体"/>
          <w:b/>
          <w:bCs/>
          <w:color w:val="auto"/>
          <w:sz w:val="24"/>
          <w:szCs w:val="24"/>
          <w:highlight w:val="none"/>
        </w:rPr>
        <w:t>合同价款及付款比例</w:t>
      </w:r>
    </w:p>
    <w:p w14:paraId="25B61ED4">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1.合同价款：</w:t>
      </w: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p>
    <w:p w14:paraId="144EB23F">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2.付款方式：</w:t>
      </w:r>
    </w:p>
    <w:p w14:paraId="74E95399">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（1）合同生效后，乙方提供等额正规发票，甲方收到发票后30日内支付乙方50%的项目预付款；</w:t>
      </w:r>
    </w:p>
    <w:p w14:paraId="1AA3B72A">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（2）乙方提交第一次成果报告，经验收合格后，乙方提供等额正规发票，甲方收到发票后30日内支付乙方50%的项目尾款。</w:t>
      </w:r>
    </w:p>
    <w:p w14:paraId="26C27A5B">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(3)乙方在全部工作结束并提交最终成果报告后，若项目成果未能达到验收标准，且经修改完善后仍不符合验收要求时，乙方退还甲方50%的合同预付款。</w:t>
      </w:r>
    </w:p>
    <w:p w14:paraId="1DCEA299">
      <w:pPr>
        <w:keepNext w:val="0"/>
        <w:keepLines w:val="0"/>
        <w:pageBreakBefore w:val="0"/>
        <w:kinsoku/>
        <w:wordWrap/>
        <w:overflowPunct/>
        <w:topLinePunct w:val="0"/>
        <w:autoSpaceDE w:val="0"/>
        <w:autoSpaceDN w:val="0"/>
        <w:bidi w:val="0"/>
        <w:adjustRightInd w:val="0"/>
        <w:snapToGrid w:val="0"/>
        <w:spacing w:line="360" w:lineRule="auto"/>
        <w:ind w:firstLine="480"/>
        <w:jc w:val="left"/>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en-US"/>
        </w:rPr>
        <w:t>、结算方式</w:t>
      </w:r>
    </w:p>
    <w:p w14:paraId="27CCA6A6">
      <w:pPr>
        <w:pStyle w:val="10"/>
        <w:keepNext w:val="0"/>
        <w:keepLines w:val="0"/>
        <w:pageBreakBefore w:val="0"/>
        <w:widowControl/>
        <w:kinsoku/>
        <w:wordWrap/>
        <w:overflowPunct/>
        <w:topLinePunct w:val="0"/>
        <w:bidi w:val="0"/>
        <w:adjustRightInd w:val="0"/>
        <w:snapToGrid w:val="0"/>
        <w:spacing w:line="360" w:lineRule="auto"/>
        <w:ind w:firstLine="480" w:firstLineChars="200"/>
        <w:jc w:val="both"/>
        <w:textAlignment w:val="auto"/>
        <w:rPr>
          <w:rStyle w:val="14"/>
          <w:rFonts w:hint="eastAsia" w:ascii="宋体" w:hAnsi="宋体" w:eastAsia="宋体" w:cs="宋体"/>
          <w:b w:val="0"/>
          <w:bCs w:val="0"/>
          <w:color w:val="auto"/>
          <w:sz w:val="24"/>
          <w:szCs w:val="24"/>
        </w:rPr>
      </w:pPr>
      <w:r>
        <w:rPr>
          <w:rStyle w:val="14"/>
          <w:rFonts w:hint="eastAsia" w:ascii="宋体" w:hAnsi="宋体" w:eastAsia="宋体" w:cs="宋体"/>
          <w:b w:val="0"/>
          <w:bCs w:val="0"/>
          <w:color w:val="auto"/>
          <w:sz w:val="24"/>
          <w:szCs w:val="24"/>
        </w:rPr>
        <w:t>由甲方负责结算，在付款前，乙方须开具相应金额发票给甲方，据实结算办法。以一次包死的总价委托，且价格不因环境的变化和工程量增减而变化，采用固定总价在合同执行过程中是固定不变的，不得以任何理由予以变更。</w:t>
      </w:r>
    </w:p>
    <w:p w14:paraId="152584E4">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4.甲方付款前，乙方应向甲方开具正式等额发票，否则甲方有权延迟履行付款义务。</w:t>
      </w:r>
    </w:p>
    <w:p w14:paraId="04A859F1">
      <w:pPr>
        <w:keepNext w:val="0"/>
        <w:keepLines w:val="0"/>
        <w:pageBreakBefore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四、</w:t>
      </w:r>
      <w:r>
        <w:rPr>
          <w:rFonts w:hint="eastAsia" w:ascii="宋体" w:hAnsi="宋体" w:eastAsia="宋体" w:cs="宋体"/>
          <w:b/>
          <w:color w:val="auto"/>
          <w:sz w:val="24"/>
          <w:szCs w:val="24"/>
          <w:lang w:eastAsia="zh-CN"/>
        </w:rPr>
        <w:t>项目验收</w:t>
      </w:r>
    </w:p>
    <w:p w14:paraId="01446917">
      <w:pPr>
        <w:pStyle w:val="10"/>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监测报告完成后，乙方应通知甲方验收，甲方自接到验收通知7日内组织专家组进行验收，并办理验收、移交手续。如甲方在规定时间内未能组织验收，须及时通知乙方，另定验收日期。监测报告验收合格后，甲、乙双方应尽快办理移交，不论什么原因，乙方无留滞权。</w:t>
      </w:r>
    </w:p>
    <w:p w14:paraId="223708DF">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双方责任</w:t>
      </w:r>
    </w:p>
    <w:p w14:paraId="7BB3C5AB">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1、甲方责任：</w:t>
      </w:r>
    </w:p>
    <w:p w14:paraId="575A1E3E">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1.1</w:t>
      </w:r>
      <w:r>
        <w:rPr>
          <w:rFonts w:hint="eastAsia" w:ascii="宋体" w:hAnsi="宋体" w:eastAsia="宋体" w:cs="宋体"/>
          <w:color w:val="auto"/>
          <w:sz w:val="24"/>
          <w:szCs w:val="24"/>
        </w:rPr>
        <w:t xml:space="preserve"> 甲方按本合同第三条内容在规定时间内提交资料及文件。 </w:t>
      </w:r>
    </w:p>
    <w:p w14:paraId="7857FAE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1.2</w:t>
      </w:r>
      <w:r>
        <w:rPr>
          <w:rFonts w:hint="eastAsia" w:ascii="宋体" w:hAnsi="宋体" w:eastAsia="宋体" w:cs="宋体"/>
          <w:color w:val="auto"/>
          <w:sz w:val="24"/>
          <w:szCs w:val="24"/>
        </w:rPr>
        <w:t xml:space="preserve"> 甲方有义务协助规划设计单位征询有关方面意见，并在规划方案编制过程中做好有关部门的协调工作。不得要求规划设计单位违反国家法律、法规、规章和有关标准进行设计。</w:t>
      </w:r>
    </w:p>
    <w:p w14:paraId="558C0A6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1.3</w:t>
      </w:r>
      <w:r>
        <w:rPr>
          <w:rFonts w:hint="eastAsia" w:ascii="宋体" w:hAnsi="宋体" w:eastAsia="宋体" w:cs="宋体"/>
          <w:color w:val="auto"/>
          <w:sz w:val="24"/>
          <w:szCs w:val="24"/>
        </w:rPr>
        <w:t xml:space="preserve"> 甲方负责组织规划方案评审、报批，并承担有关费用。</w:t>
      </w:r>
    </w:p>
    <w:p w14:paraId="3CE68F2D">
      <w:pPr>
        <w:pStyle w:val="9"/>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1.4甲方负责本项目联系人：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 xml:space="preserve">  电话：</w:t>
      </w:r>
      <w:r>
        <w:rPr>
          <w:rFonts w:hint="eastAsia" w:ascii="宋体" w:hAnsi="宋体" w:eastAsia="宋体" w:cs="宋体"/>
          <w:color w:val="auto"/>
          <w:sz w:val="24"/>
          <w:szCs w:val="24"/>
          <w:u w:val="single"/>
          <w:lang w:val="en-US" w:eastAsia="zh-CN"/>
        </w:rPr>
        <w:t xml:space="preserve">          </w:t>
      </w:r>
    </w:p>
    <w:p w14:paraId="7B55053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2、乙方责任 </w:t>
      </w:r>
    </w:p>
    <w:p w14:paraId="6399DC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2.1</w:t>
      </w:r>
      <w:r>
        <w:rPr>
          <w:rFonts w:hint="eastAsia" w:ascii="宋体" w:hAnsi="宋体" w:eastAsia="宋体" w:cs="宋体"/>
          <w:color w:val="auto"/>
          <w:sz w:val="24"/>
          <w:szCs w:val="24"/>
        </w:rPr>
        <w:t xml:space="preserve"> 设计单位应按国家有关技术规范标准，结合地方有关规定及委托方提供的设计要求，进行规划修编，负责提供所需的汇报资料，按时提交质量合格的成果文件，并对其负责。</w:t>
      </w:r>
    </w:p>
    <w:p w14:paraId="38B98D7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2.2</w:t>
      </w:r>
      <w:r>
        <w:rPr>
          <w:rFonts w:hint="eastAsia" w:ascii="宋体" w:hAnsi="宋体" w:eastAsia="宋体" w:cs="宋体"/>
          <w:color w:val="auto"/>
          <w:sz w:val="24"/>
          <w:szCs w:val="24"/>
        </w:rPr>
        <w:t xml:space="preserve"> 设计单位对设计资料及文件出现的遗漏或错误负责修改或补充，委托方不得擅自修改设计单位的设计资料和文件。 </w:t>
      </w:r>
    </w:p>
    <w:p w14:paraId="053A0AF5">
      <w:pPr>
        <w:pStyle w:val="9"/>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2.3乙方负责本项目联系人：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 xml:space="preserve">  电话：</w:t>
      </w:r>
      <w:r>
        <w:rPr>
          <w:rFonts w:hint="eastAsia" w:ascii="宋体" w:hAnsi="宋体" w:eastAsia="宋体" w:cs="宋体"/>
          <w:color w:val="auto"/>
          <w:sz w:val="24"/>
          <w:szCs w:val="24"/>
          <w:u w:val="single"/>
          <w:lang w:val="en-US" w:eastAsia="zh-CN"/>
        </w:rPr>
        <w:t xml:space="preserve">         </w:t>
      </w:r>
    </w:p>
    <w:p w14:paraId="4EF688C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lang w:eastAsia="zh-CN"/>
        </w:rPr>
        <w:t>、保密</w:t>
      </w:r>
    </w:p>
    <w:p w14:paraId="51AF611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1.在本合同的履行期内，乙方获得与本项目相关的信息（包括获得的资料及成果等），应当采取适当有效的方式保护，不得未经授权使用、传播或公开。</w:t>
      </w:r>
    </w:p>
    <w:p w14:paraId="5442185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2.乙方在项目实施过程中接触或产生涉密数据的，应严格按《中华人民共和国保守国家秘密法》以及其他相关法律法规和制度执行。如由于乙方的原因而导致泄密的，乙方应承担相应法律责任。</w:t>
      </w:r>
    </w:p>
    <w:p w14:paraId="49CD714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七</w:t>
      </w:r>
      <w:r>
        <w:rPr>
          <w:rFonts w:hint="eastAsia" w:ascii="宋体" w:hAnsi="宋体" w:eastAsia="宋体" w:cs="宋体"/>
          <w:b/>
          <w:color w:val="auto"/>
          <w:sz w:val="24"/>
          <w:szCs w:val="24"/>
          <w:lang w:eastAsia="zh-CN"/>
        </w:rPr>
        <w:t>、不可抗力</w:t>
      </w:r>
    </w:p>
    <w:p w14:paraId="63BF26B4">
      <w:pPr>
        <w:pStyle w:val="15"/>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520FB82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2.遭受不可抗力一方应在不可抗力事故发生后尽快以书面形式通知另一方；并在事故发生后</w:t>
      </w:r>
      <w:r>
        <w:rPr>
          <w:rFonts w:hint="eastAsia" w:ascii="宋体" w:hAnsi="宋体" w:eastAsia="宋体" w:cs="宋体"/>
          <w:color w:val="auto"/>
          <w:sz w:val="24"/>
          <w:szCs w:val="24"/>
          <w:highlight w:val="none"/>
          <w:u w:val="single"/>
        </w:rPr>
        <w:t>十（10）</w:t>
      </w:r>
      <w:r>
        <w:rPr>
          <w:rFonts w:hint="eastAsia" w:ascii="宋体" w:hAnsi="宋体" w:eastAsia="宋体" w:cs="宋体"/>
          <w:color w:val="auto"/>
          <w:sz w:val="24"/>
          <w:szCs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szCs w:val="24"/>
          <w:highlight w:val="none"/>
          <w:u w:val="single"/>
        </w:rPr>
        <w:t>二十（20）</w:t>
      </w:r>
      <w:r>
        <w:rPr>
          <w:rFonts w:hint="eastAsia" w:ascii="宋体" w:hAnsi="宋体" w:eastAsia="宋体" w:cs="宋体"/>
          <w:color w:val="auto"/>
          <w:sz w:val="24"/>
          <w:szCs w:val="24"/>
          <w:highlight w:val="none"/>
        </w:rPr>
        <w:t>个日历日以上，双方应通过友好协商在合理的时间内达成进一步履行合同或终止合同的协议。</w:t>
      </w:r>
    </w:p>
    <w:p w14:paraId="37ABA66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八</w:t>
      </w:r>
      <w:r>
        <w:rPr>
          <w:rFonts w:hint="eastAsia" w:ascii="宋体" w:hAnsi="宋体" w:eastAsia="宋体" w:cs="宋体"/>
          <w:b/>
          <w:bCs/>
          <w:color w:val="auto"/>
          <w:sz w:val="24"/>
          <w:szCs w:val="24"/>
          <w:highlight w:val="none"/>
          <w:lang w:val="zh-CN" w:eastAsia="zh-CN"/>
        </w:rPr>
        <w:t>、</w:t>
      </w:r>
      <w:r>
        <w:rPr>
          <w:rFonts w:hint="eastAsia" w:ascii="宋体" w:hAnsi="宋体" w:eastAsia="宋体" w:cs="宋体"/>
          <w:b/>
          <w:bCs/>
          <w:color w:val="auto"/>
          <w:sz w:val="24"/>
          <w:szCs w:val="24"/>
          <w:highlight w:val="none"/>
          <w:lang w:val="zh-CN"/>
        </w:rPr>
        <w:t>违约责任</w:t>
      </w:r>
    </w:p>
    <w:p w14:paraId="3BE8CFD4">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1、在合同生效后，非因乙方原因甲方要求解除本合同的，应向乙方偿付合同价款的5％作为违约金，违约金不足以补偿损失的，乙方有权要求甲方补足。</w:t>
      </w:r>
    </w:p>
    <w:p w14:paraId="646C8E93">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、乙方不能交付（逾期超过十天视为不能交付），甲方有权立即解除合同，并要求乙方偿付合同总价款5％的违约金，违约金不足以补偿损失的，甲方有权要求乙方补足。</w:t>
      </w:r>
    </w:p>
    <w:p w14:paraId="58D7B098">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、乙方逾期交付的，按照逾期交付部分价款金额的每天万分之四支付逾期交付违约金，违约金总额不超过合同价款的5％，同时承担甲方因此遭致的损失费用。</w:t>
      </w:r>
    </w:p>
    <w:p w14:paraId="056D4435">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、因乙方原因导致甲方被第三方索赔，乙方应当积极参与索赔事件的处理，并承担所需的费用（包含但不限于索赔金额；甲方支出的律师费、诉讼费、差旅费等费用）。</w:t>
      </w:r>
    </w:p>
    <w:p w14:paraId="1362B824">
      <w:pPr>
        <w:pStyle w:val="11"/>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5、在服务周期内，因甲方而导致的服务周期延误，乙方不承担相应违约责任。</w:t>
      </w:r>
    </w:p>
    <w:p w14:paraId="69DCB569">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九</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合同争议和解决办法</w:t>
      </w:r>
    </w:p>
    <w:p w14:paraId="1D9CD41C">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14:paraId="69745C23">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十</w:t>
      </w:r>
      <w:r>
        <w:rPr>
          <w:rFonts w:hint="eastAsia" w:ascii="宋体" w:hAnsi="宋体" w:eastAsia="宋体" w:cs="宋体"/>
          <w:b/>
          <w:bCs/>
          <w:color w:val="auto"/>
          <w:sz w:val="24"/>
          <w:szCs w:val="24"/>
          <w:highlight w:val="none"/>
        </w:rPr>
        <w:t>、其他事项</w:t>
      </w:r>
    </w:p>
    <w:p w14:paraId="29A94905">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1.未尽事宜，双方协商解决。在本合同履行过程中将双方达成的书面补充协议是本合同不可分割的组成部分，与本合同具有同等效力。</w:t>
      </w:r>
    </w:p>
    <w:p w14:paraId="04B95F76">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2.本合同正本一式贰份，副本一式肆份，均以中文书写，在双方代表签字盖章后生效，甲方执正本一份、副本二份；乙方执正本一份，副本一份；政府采购管理部门备案副本一份，均具有同等法律效力。</w:t>
      </w:r>
    </w:p>
    <w:p w14:paraId="75789A7D">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3.本合同自双方签字盖章之日起生效，合同执行完毕自动失效（合同的服务承诺长期有效）。</w:t>
      </w:r>
    </w:p>
    <w:tbl>
      <w:tblPr>
        <w:tblStyle w:val="12"/>
        <w:tblW w:w="0" w:type="auto"/>
        <w:jc w:val="center"/>
        <w:tblLayout w:type="fixed"/>
        <w:tblCellMar>
          <w:top w:w="0" w:type="dxa"/>
          <w:left w:w="108" w:type="dxa"/>
          <w:bottom w:w="0" w:type="dxa"/>
          <w:right w:w="108" w:type="dxa"/>
        </w:tblCellMar>
      </w:tblPr>
      <w:tblGrid>
        <w:gridCol w:w="4201"/>
        <w:gridCol w:w="4202"/>
      </w:tblGrid>
      <w:tr w14:paraId="5925A4FB">
        <w:tblPrEx>
          <w:tblCellMar>
            <w:top w:w="0" w:type="dxa"/>
            <w:left w:w="108" w:type="dxa"/>
            <w:bottom w:w="0" w:type="dxa"/>
            <w:right w:w="108" w:type="dxa"/>
          </w:tblCellMar>
        </w:tblPrEx>
        <w:trPr>
          <w:trHeight w:val="484" w:hRule="exact"/>
          <w:jc w:val="center"/>
        </w:trPr>
        <w:tc>
          <w:tcPr>
            <w:tcW w:w="4201" w:type="dxa"/>
            <w:noWrap w:val="0"/>
            <w:vAlign w:val="center"/>
          </w:tcPr>
          <w:p w14:paraId="56B81349">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w:t>
            </w:r>
          </w:p>
        </w:tc>
        <w:tc>
          <w:tcPr>
            <w:tcW w:w="4202" w:type="dxa"/>
            <w:noWrap w:val="0"/>
            <w:vAlign w:val="center"/>
          </w:tcPr>
          <w:p w14:paraId="0349B3C5">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val="en-US" w:eastAsia="zh-CN"/>
              </w:rPr>
              <w:t>：</w:t>
            </w:r>
          </w:p>
        </w:tc>
      </w:tr>
      <w:tr w14:paraId="432B05E2">
        <w:tblPrEx>
          <w:tblCellMar>
            <w:top w:w="0" w:type="dxa"/>
            <w:left w:w="108" w:type="dxa"/>
            <w:bottom w:w="0" w:type="dxa"/>
            <w:right w:w="108" w:type="dxa"/>
          </w:tblCellMar>
        </w:tblPrEx>
        <w:trPr>
          <w:trHeight w:val="467" w:hRule="exact"/>
          <w:jc w:val="center"/>
        </w:trPr>
        <w:tc>
          <w:tcPr>
            <w:tcW w:w="4201" w:type="dxa"/>
            <w:noWrap w:val="0"/>
            <w:vAlign w:val="center"/>
          </w:tcPr>
          <w:p w14:paraId="218EA24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c>
          <w:tcPr>
            <w:tcW w:w="4202" w:type="dxa"/>
            <w:noWrap w:val="0"/>
            <w:vAlign w:val="center"/>
          </w:tcPr>
          <w:p w14:paraId="6F93EE4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r>
      <w:tr w14:paraId="2683B606">
        <w:tblPrEx>
          <w:tblCellMar>
            <w:top w:w="0" w:type="dxa"/>
            <w:left w:w="108" w:type="dxa"/>
            <w:bottom w:w="0" w:type="dxa"/>
            <w:right w:w="108" w:type="dxa"/>
          </w:tblCellMar>
        </w:tblPrEx>
        <w:trPr>
          <w:trHeight w:val="501" w:hRule="exact"/>
          <w:jc w:val="center"/>
        </w:trPr>
        <w:tc>
          <w:tcPr>
            <w:tcW w:w="4201" w:type="dxa"/>
            <w:noWrap w:val="0"/>
            <w:vAlign w:val="center"/>
          </w:tcPr>
          <w:p w14:paraId="18514682">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4202" w:type="dxa"/>
            <w:noWrap w:val="0"/>
            <w:vAlign w:val="center"/>
          </w:tcPr>
          <w:p w14:paraId="1612F8BA">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地址：</w:t>
            </w:r>
          </w:p>
        </w:tc>
      </w:tr>
      <w:tr w14:paraId="23FBF03E">
        <w:tblPrEx>
          <w:tblCellMar>
            <w:top w:w="0" w:type="dxa"/>
            <w:left w:w="108" w:type="dxa"/>
            <w:bottom w:w="0" w:type="dxa"/>
            <w:right w:w="108" w:type="dxa"/>
          </w:tblCellMar>
        </w:tblPrEx>
        <w:trPr>
          <w:trHeight w:val="450" w:hRule="exact"/>
          <w:jc w:val="center"/>
        </w:trPr>
        <w:tc>
          <w:tcPr>
            <w:tcW w:w="4201" w:type="dxa"/>
            <w:noWrap w:val="0"/>
            <w:vAlign w:val="center"/>
          </w:tcPr>
          <w:p w14:paraId="74F9EF1B">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202" w:type="dxa"/>
            <w:noWrap w:val="0"/>
            <w:vAlign w:val="center"/>
          </w:tcPr>
          <w:p w14:paraId="0DF89B18">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邮编：</w:t>
            </w:r>
          </w:p>
        </w:tc>
      </w:tr>
      <w:tr w14:paraId="0D5B250D">
        <w:tblPrEx>
          <w:tblCellMar>
            <w:top w:w="0" w:type="dxa"/>
            <w:left w:w="108" w:type="dxa"/>
            <w:bottom w:w="0" w:type="dxa"/>
            <w:right w:w="108" w:type="dxa"/>
          </w:tblCellMar>
        </w:tblPrEx>
        <w:trPr>
          <w:trHeight w:val="533" w:hRule="exact"/>
          <w:jc w:val="center"/>
        </w:trPr>
        <w:tc>
          <w:tcPr>
            <w:tcW w:w="4201" w:type="dxa"/>
            <w:noWrap w:val="0"/>
            <w:vAlign w:val="center"/>
          </w:tcPr>
          <w:p w14:paraId="7B4E3E6E">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4202" w:type="dxa"/>
            <w:noWrap w:val="0"/>
            <w:vAlign w:val="center"/>
          </w:tcPr>
          <w:p w14:paraId="5EF18CF5">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14:paraId="2B5DB160">
        <w:tblPrEx>
          <w:tblCellMar>
            <w:top w:w="0" w:type="dxa"/>
            <w:left w:w="108" w:type="dxa"/>
            <w:bottom w:w="0" w:type="dxa"/>
            <w:right w:w="108" w:type="dxa"/>
          </w:tblCellMar>
        </w:tblPrEx>
        <w:trPr>
          <w:trHeight w:val="533" w:hRule="exact"/>
          <w:jc w:val="center"/>
        </w:trPr>
        <w:tc>
          <w:tcPr>
            <w:tcW w:w="4201" w:type="dxa"/>
            <w:noWrap w:val="0"/>
            <w:vAlign w:val="center"/>
          </w:tcPr>
          <w:p w14:paraId="47F9EAAE">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tc>
        <w:tc>
          <w:tcPr>
            <w:tcW w:w="4202" w:type="dxa"/>
            <w:noWrap w:val="0"/>
            <w:vAlign w:val="center"/>
          </w:tcPr>
          <w:p w14:paraId="7C8C654E">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tc>
      </w:tr>
      <w:tr w14:paraId="3A0622AA">
        <w:tblPrEx>
          <w:tblCellMar>
            <w:top w:w="0" w:type="dxa"/>
            <w:left w:w="108" w:type="dxa"/>
            <w:bottom w:w="0" w:type="dxa"/>
            <w:right w:w="108" w:type="dxa"/>
          </w:tblCellMar>
        </w:tblPrEx>
        <w:trPr>
          <w:trHeight w:val="500" w:hRule="exact"/>
          <w:jc w:val="center"/>
        </w:trPr>
        <w:tc>
          <w:tcPr>
            <w:tcW w:w="4201" w:type="dxa"/>
            <w:noWrap w:val="0"/>
            <w:vAlign w:val="center"/>
          </w:tcPr>
          <w:p w14:paraId="321ABFA7">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202" w:type="dxa"/>
            <w:noWrap w:val="0"/>
            <w:vAlign w:val="center"/>
          </w:tcPr>
          <w:p w14:paraId="373EB6AD">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14:paraId="6C4BC5FE">
        <w:tblPrEx>
          <w:tblCellMar>
            <w:top w:w="0" w:type="dxa"/>
            <w:left w:w="108" w:type="dxa"/>
            <w:bottom w:w="0" w:type="dxa"/>
            <w:right w:w="108" w:type="dxa"/>
          </w:tblCellMar>
        </w:tblPrEx>
        <w:trPr>
          <w:trHeight w:val="467" w:hRule="exact"/>
          <w:jc w:val="center"/>
        </w:trPr>
        <w:tc>
          <w:tcPr>
            <w:tcW w:w="4201" w:type="dxa"/>
            <w:noWrap w:val="0"/>
            <w:vAlign w:val="center"/>
          </w:tcPr>
          <w:p w14:paraId="7593B5E6">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202" w:type="dxa"/>
            <w:noWrap w:val="0"/>
            <w:vAlign w:val="center"/>
          </w:tcPr>
          <w:p w14:paraId="0BB8EC2B">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传真：</w:t>
            </w:r>
          </w:p>
        </w:tc>
      </w:tr>
      <w:tr w14:paraId="3680204D">
        <w:tblPrEx>
          <w:tblCellMar>
            <w:top w:w="0" w:type="dxa"/>
            <w:left w:w="108" w:type="dxa"/>
            <w:bottom w:w="0" w:type="dxa"/>
            <w:right w:w="108" w:type="dxa"/>
          </w:tblCellMar>
        </w:tblPrEx>
        <w:trPr>
          <w:trHeight w:val="567" w:hRule="exact"/>
          <w:jc w:val="center"/>
        </w:trPr>
        <w:tc>
          <w:tcPr>
            <w:tcW w:w="4201" w:type="dxa"/>
            <w:noWrap w:val="0"/>
            <w:vAlign w:val="center"/>
          </w:tcPr>
          <w:p w14:paraId="1F003DC5">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4202" w:type="dxa"/>
            <w:noWrap w:val="0"/>
            <w:vAlign w:val="center"/>
          </w:tcPr>
          <w:p w14:paraId="36BB1203">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开户银行：</w:t>
            </w:r>
          </w:p>
        </w:tc>
      </w:tr>
      <w:tr w14:paraId="0903C96A">
        <w:tblPrEx>
          <w:tblCellMar>
            <w:top w:w="0" w:type="dxa"/>
            <w:left w:w="108" w:type="dxa"/>
            <w:bottom w:w="0" w:type="dxa"/>
            <w:right w:w="108" w:type="dxa"/>
          </w:tblCellMar>
        </w:tblPrEx>
        <w:trPr>
          <w:trHeight w:val="567" w:hRule="exact"/>
          <w:jc w:val="center"/>
        </w:trPr>
        <w:tc>
          <w:tcPr>
            <w:tcW w:w="4201" w:type="dxa"/>
            <w:noWrap w:val="0"/>
            <w:vAlign w:val="center"/>
          </w:tcPr>
          <w:p w14:paraId="38DFB09A">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eastAsia" w:ascii="宋体" w:hAnsi="宋体" w:eastAsia="宋体" w:cs="宋体"/>
                <w:color w:val="auto"/>
                <w:sz w:val="24"/>
                <w:szCs w:val="24"/>
                <w:highlight w:val="none"/>
              </w:rPr>
            </w:pPr>
          </w:p>
        </w:tc>
        <w:tc>
          <w:tcPr>
            <w:tcW w:w="4202" w:type="dxa"/>
            <w:noWrap w:val="0"/>
            <w:vAlign w:val="center"/>
          </w:tcPr>
          <w:p w14:paraId="58C740B9">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账号：</w:t>
            </w:r>
          </w:p>
        </w:tc>
      </w:tr>
      <w:tr w14:paraId="09CBAFD9">
        <w:tblPrEx>
          <w:tblCellMar>
            <w:top w:w="0" w:type="dxa"/>
            <w:left w:w="108" w:type="dxa"/>
            <w:bottom w:w="0" w:type="dxa"/>
            <w:right w:w="108" w:type="dxa"/>
          </w:tblCellMar>
        </w:tblPrEx>
        <w:trPr>
          <w:trHeight w:val="567" w:hRule="exact"/>
          <w:jc w:val="center"/>
        </w:trPr>
        <w:tc>
          <w:tcPr>
            <w:tcW w:w="4201" w:type="dxa"/>
            <w:noWrap w:val="0"/>
            <w:vAlign w:val="center"/>
          </w:tcPr>
          <w:p w14:paraId="794DC696">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日期：</w:t>
            </w:r>
          </w:p>
        </w:tc>
        <w:tc>
          <w:tcPr>
            <w:tcW w:w="4202" w:type="dxa"/>
            <w:noWrap w:val="0"/>
            <w:vAlign w:val="center"/>
          </w:tcPr>
          <w:p w14:paraId="66D1F159">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日期：</w:t>
            </w:r>
          </w:p>
        </w:tc>
      </w:tr>
    </w:tbl>
    <w:p w14:paraId="7703616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B5E41"/>
    <w:multiLevelType w:val="multilevel"/>
    <w:tmpl w:val="4A6B5E41"/>
    <w:lvl w:ilvl="0" w:tentative="0">
      <w:start w:val="1"/>
      <w:numFmt w:val="chineseCounting"/>
      <w:lvlText w:val="%1、"/>
      <w:lvlJc w:val="center"/>
      <w:pPr>
        <w:tabs>
          <w:tab w:val="left" w:pos="0"/>
        </w:tabs>
        <w:ind w:left="0" w:leftChars="0" w:firstLine="0" w:firstLineChars="0"/>
      </w:pPr>
      <w:rPr>
        <w:rFonts w:hint="eastAsia" w:ascii="Calibri" w:hAnsi="Calibri" w:eastAsia="黑体" w:cs="Times New Roman"/>
        <w:b/>
        <w:bCs/>
        <w:sz w:val="36"/>
        <w:szCs w:val="36"/>
      </w:rPr>
    </w:lvl>
    <w:lvl w:ilvl="1" w:tentative="0">
      <w:start w:val="1"/>
      <w:numFmt w:val="decimal"/>
      <w:isLgl/>
      <w:lvlText w:val="%1.%2、"/>
      <w:lvlJc w:val="left"/>
      <w:pPr>
        <w:tabs>
          <w:tab w:val="left" w:pos="0"/>
        </w:tabs>
        <w:ind w:left="0" w:leftChars="0" w:firstLine="0" w:firstLineChars="0"/>
      </w:pPr>
      <w:rPr>
        <w:rFonts w:hint="eastAsia" w:ascii="Calibri" w:hAnsi="Calibri" w:eastAsia="黑体" w:cs="Times New Roman"/>
        <w:b/>
        <w:bCs/>
        <w:sz w:val="32"/>
        <w:szCs w:val="32"/>
      </w:rPr>
    </w:lvl>
    <w:lvl w:ilvl="2" w:tentative="0">
      <w:start w:val="1"/>
      <w:numFmt w:val="decimal"/>
      <w:isLgl/>
      <w:lvlText w:val="%1.%2.%3、"/>
      <w:lvlJc w:val="left"/>
      <w:pPr>
        <w:tabs>
          <w:tab w:val="left" w:pos="0"/>
        </w:tabs>
        <w:ind w:left="0" w:leftChars="0" w:firstLine="0" w:firstLineChars="0"/>
      </w:pPr>
      <w:rPr>
        <w:rFonts w:hint="eastAsia" w:ascii="Calibri" w:hAnsi="Calibri" w:eastAsia="黑体" w:cs="Times New Roman"/>
        <w:b/>
        <w:bCs/>
        <w:sz w:val="30"/>
        <w:szCs w:val="30"/>
      </w:rPr>
    </w:lvl>
    <w:lvl w:ilvl="3" w:tentative="0">
      <w:start w:val="1"/>
      <w:numFmt w:val="decimal"/>
      <w:pStyle w:val="2"/>
      <w:isLgl/>
      <w:lvlText w:val="%1.%2.%3.%4、"/>
      <w:lvlJc w:val="left"/>
      <w:pPr>
        <w:tabs>
          <w:tab w:val="left" w:pos="0"/>
        </w:tabs>
        <w:ind w:left="0" w:leftChars="0" w:firstLine="0" w:firstLineChars="0"/>
      </w:pPr>
      <w:rPr>
        <w:rFonts w:hint="eastAsia" w:ascii="宋体" w:hAnsi="宋体" w:eastAsia="宋体" w:cs="宋体"/>
        <w:b/>
        <w:bCs/>
        <w:sz w:val="28"/>
        <w:szCs w:val="28"/>
      </w:rPr>
    </w:lvl>
    <w:lvl w:ilvl="4" w:tentative="0">
      <w:start w:val="1"/>
      <w:numFmt w:val="decimal"/>
      <w:isLgl/>
      <w:lvlText w:val="%1.%2.%3.%4.%5."/>
      <w:lvlJc w:val="left"/>
      <w:pPr>
        <w:tabs>
          <w:tab w:val="left" w:pos="40"/>
        </w:tabs>
        <w:ind w:left="420" w:leftChars="0" w:hanging="380" w:firstLineChars="0"/>
      </w:pPr>
      <w:rPr>
        <w:rFonts w:hint="eastAsia" w:ascii="宋体" w:hAnsi="宋体" w:eastAsia="宋体" w:cs="宋体"/>
      </w:rPr>
    </w:lvl>
    <w:lvl w:ilvl="5" w:tentative="0">
      <w:start w:val="1"/>
      <w:numFmt w:val="decimal"/>
      <w:lvlText w:val="%1.%2.%3.%4.%5.%6."/>
      <w:lvlJc w:val="left"/>
      <w:pPr>
        <w:ind w:left="3136" w:hanging="1136"/>
      </w:pPr>
      <w:rPr>
        <w:rFonts w:hint="eastAsia"/>
      </w:rPr>
    </w:lvl>
    <w:lvl w:ilvl="6" w:tentative="0">
      <w:start w:val="1"/>
      <w:numFmt w:val="decimal"/>
      <w:lvlText w:val="%1.%2.%3.%4.%5.%6.%7."/>
      <w:lvlJc w:val="left"/>
      <w:pPr>
        <w:ind w:left="3673" w:hanging="1273"/>
      </w:pPr>
      <w:rPr>
        <w:rFonts w:hint="eastAsia"/>
      </w:rPr>
    </w:lvl>
    <w:lvl w:ilvl="7" w:tentative="0">
      <w:start w:val="1"/>
      <w:numFmt w:val="decimal"/>
      <w:lvlText w:val="%1.%2.%3.%4.%5.%6.%7.%8."/>
      <w:lvlJc w:val="left"/>
      <w:pPr>
        <w:ind w:left="4218" w:hanging="1418"/>
      </w:pPr>
      <w:rPr>
        <w:rFonts w:hint="eastAsia"/>
      </w:rPr>
    </w:lvl>
    <w:lvl w:ilvl="8" w:tentative="0">
      <w:start w:val="1"/>
      <w:numFmt w:val="decimal"/>
      <w:lvlText w:val="%1.%2.%3.%4.%5.%6.%7.%8.%9."/>
      <w:lvlJc w:val="left"/>
      <w:pPr>
        <w:ind w:left="4648" w:hanging="1448"/>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M2ZiYWNjNzEyZWY3MmUwNjczNGRhMjYzNTQ4OWYifQ=="/>
  </w:docVars>
  <w:rsids>
    <w:rsidRoot w:val="697D13D1"/>
    <w:rsid w:val="697D1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paragraph" w:styleId="3">
    <w:name w:val="heading 1"/>
    <w:basedOn w:val="1"/>
    <w:next w:val="1"/>
    <w:link w:val="14"/>
    <w:qFormat/>
    <w:uiPriority w:val="99"/>
    <w:pPr>
      <w:spacing w:line="360" w:lineRule="auto"/>
      <w:jc w:val="center"/>
      <w:outlineLvl w:val="0"/>
    </w:pPr>
    <w:rPr>
      <w:rFonts w:cs="Times New Roman"/>
      <w:b/>
      <w:bCs/>
      <w:kern w:val="44"/>
      <w:sz w:val="32"/>
      <w:szCs w:val="44"/>
    </w:rPr>
  </w:style>
  <w:style w:type="paragraph" w:styleId="2">
    <w:name w:val="heading 4"/>
    <w:basedOn w:val="1"/>
    <w:next w:val="1"/>
    <w:semiHidden/>
    <w:unhideWhenUsed/>
    <w:qFormat/>
    <w:uiPriority w:val="0"/>
    <w:pPr>
      <w:keepNext/>
      <w:numPr>
        <w:ilvl w:val="3"/>
        <w:numId w:val="1"/>
      </w:numPr>
      <w:ind w:firstLine="0" w:firstLineChars="0"/>
      <w:outlineLvl w:val="3"/>
    </w:pPr>
    <w:rPr>
      <w:rFonts w:eastAsia="黑体" w:cs="Times New Roman" w:asciiTheme="minorAscii" w:hAnsiTheme="minorAscii"/>
      <w:b/>
      <w:bCs/>
      <w:color w:val="000000" w:themeColor="text1"/>
      <w:sz w:val="28"/>
      <w:szCs w:val="28"/>
      <w:u w:val="none"/>
      <w14:textFill>
        <w14:solidFill>
          <w14:schemeClr w14:val="tx1"/>
        </w14:solidFill>
      </w14:textFill>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99"/>
    <w:pPr>
      <w:ind w:firstLine="200" w:firstLineChars="200"/>
    </w:pPr>
  </w:style>
  <w:style w:type="paragraph" w:styleId="5">
    <w:name w:val="Body Text First Indent 2"/>
    <w:basedOn w:val="6"/>
    <w:next w:val="8"/>
    <w:unhideWhenUsed/>
    <w:qFormat/>
    <w:uiPriority w:val="99"/>
    <w:pPr>
      <w:ind w:firstLine="0"/>
    </w:pPr>
    <w:rPr>
      <w:rFonts w:cs="Times New Roman"/>
    </w:rPr>
  </w:style>
  <w:style w:type="paragraph" w:styleId="6">
    <w:name w:val="Body Text Indent"/>
    <w:basedOn w:val="1"/>
    <w:next w:val="7"/>
    <w:qFormat/>
    <w:uiPriority w:val="0"/>
    <w:pPr>
      <w:widowControl/>
      <w:ind w:firstLine="652" w:firstLineChars="233"/>
    </w:pPr>
    <w:rPr>
      <w:rFonts w:ascii="Times New Roman"/>
      <w:sz w:val="28"/>
    </w:rPr>
  </w:style>
  <w:style w:type="paragraph" w:styleId="7">
    <w:name w:val="envelope return"/>
    <w:basedOn w:val="1"/>
    <w:qFormat/>
    <w:uiPriority w:val="0"/>
    <w:pPr>
      <w:snapToGrid w:val="0"/>
    </w:pPr>
    <w:rPr>
      <w:rFonts w:ascii="Arial" w:hAnsi="Arial"/>
    </w:rPr>
  </w:style>
  <w:style w:type="paragraph" w:styleId="8">
    <w:name w:val="Body Text First Indent"/>
    <w:basedOn w:val="9"/>
    <w:qFormat/>
    <w:uiPriority w:val="0"/>
    <w:pPr>
      <w:adjustRightInd w:val="0"/>
      <w:ind w:firstLine="420"/>
      <w:jc w:val="left"/>
      <w:textAlignment w:val="baseline"/>
    </w:pPr>
  </w:style>
  <w:style w:type="paragraph" w:styleId="9">
    <w:name w:val="Body Text"/>
    <w:basedOn w:val="1"/>
    <w:next w:val="1"/>
    <w:qFormat/>
    <w:uiPriority w:val="99"/>
    <w:rPr>
      <w:rFonts w:ascii="Calibri" w:hAnsi="Calibri" w:cs="Times New Roman"/>
      <w:kern w:val="0"/>
      <w:sz w:val="21"/>
    </w:rPr>
  </w:style>
  <w:style w:type="paragraph" w:styleId="10">
    <w:name w:val="annotation text"/>
    <w:basedOn w:val="1"/>
    <w:qFormat/>
    <w:uiPriority w:val="0"/>
    <w:pPr>
      <w:jc w:val="left"/>
    </w:pPr>
  </w:style>
  <w:style w:type="paragraph" w:styleId="11">
    <w:name w:val="Normal (Web)"/>
    <w:basedOn w:val="1"/>
    <w:qFormat/>
    <w:uiPriority w:val="99"/>
    <w:pPr>
      <w:widowControl/>
      <w:spacing w:before="100" w:beforeAutospacing="1" w:after="100" w:afterAutospacing="1"/>
      <w:jc w:val="left"/>
    </w:pPr>
    <w:rPr>
      <w:rFonts w:ascii="宋体" w:hAnsi="宋体" w:cs="宋体"/>
      <w:color w:val="000000"/>
      <w:kern w:val="0"/>
      <w:szCs w:val="24"/>
    </w:rPr>
  </w:style>
  <w:style w:type="character" w:customStyle="1" w:styleId="14">
    <w:name w:val="标题 1 字符"/>
    <w:link w:val="3"/>
    <w:qFormat/>
    <w:uiPriority w:val="0"/>
    <w:rPr>
      <w:rFonts w:cs="Times New Roman"/>
      <w:b/>
      <w:bCs/>
      <w:kern w:val="44"/>
      <w:sz w:val="32"/>
      <w:szCs w:val="44"/>
    </w:rPr>
  </w:style>
  <w:style w:type="paragraph" w:customStyle="1" w:styleId="15">
    <w:name w:val="列出段落1"/>
    <w:basedOn w:val="1"/>
    <w:qFormat/>
    <w:uiPriority w:val="0"/>
    <w:pPr>
      <w:ind w:firstLine="420" w:firstLineChars="200"/>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2024-08-02T07:24:00Z</dcterms:created>
  <dc:creator>傑。</dc:creator>
  <cp:lastModifiedBy>傑。</cp:lastModifiedBy>
  <dcterms:modified xsi:type="dcterms:W3CDTF">2024-08-02T07:24:44Z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5DE1E7D267304526B309027A5FF9D428_11</vt:lpwstr>
  </property>
</Properties>
</file>