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0378E">
      <w:pPr>
        <w:spacing w:line="240" w:lineRule="auto"/>
        <w:ind w:firstLine="0" w:firstLineChars="0"/>
        <w:jc w:val="center"/>
        <w:rPr>
          <w:rFonts w:hint="eastAsia" w:ascii="楷体" w:hAnsi="楷体" w:cs="楷体"/>
          <w:b/>
          <w:bCs/>
          <w:highlight w:val="none"/>
          <w:lang w:val="en-US" w:eastAsia="zh-CN"/>
        </w:rPr>
      </w:pPr>
      <w:r>
        <w:rPr>
          <w:rFonts w:hint="eastAsia" w:ascii="楷体" w:hAnsi="楷体" w:cs="楷体"/>
          <w:b/>
          <w:bCs/>
          <w:highlight w:val="none"/>
          <w:lang w:val="en-US" w:eastAsia="zh-CN"/>
        </w:rPr>
        <w:t>（本格式合同条款供双方签订合同参考，采购人可根据项目的实际情况增减条款和内容）</w:t>
      </w:r>
    </w:p>
    <w:p w14:paraId="6DEEC75C"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48"/>
          <w:szCs w:val="48"/>
          <w:u w:val="none"/>
          <w:shd w:val="clear" w:color="auto" w:fill="auto"/>
          <w:lang w:val="en-US" w:eastAsia="zh-CN" w:bidi="en-US"/>
        </w:rPr>
        <w:br w:type="page"/>
      </w:r>
    </w:p>
    <w:p w14:paraId="732568B9">
      <w:pPr>
        <w:spacing w:line="240" w:lineRule="auto"/>
        <w:ind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bidi="en-US"/>
        </w:rPr>
        <w:t xml:space="preserve">政府采购项目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en-US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8"/>
          <w:szCs w:val="28"/>
          <w:highlight w:val="non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en-US"/>
        </w:rPr>
        <w:t xml:space="preserve">               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bdr w:val="single" w:color="auto" w:sz="4" w:space="0"/>
          <w:lang w:bidi="en-US"/>
        </w:rPr>
        <w:t>竞争性磋商</w:t>
      </w:r>
    </w:p>
    <w:p w14:paraId="1F1379DA">
      <w:pPr>
        <w:keepNext/>
        <w:keepLines/>
        <w:spacing w:after="120" w:line="1114" w:lineRule="exact"/>
        <w:ind w:left="620" w:firstLine="1160" w:firstLineChars="200"/>
        <w:jc w:val="center"/>
        <w:outlineLvl w:val="0"/>
        <w:rPr>
          <w:rFonts w:hint="eastAsia" w:ascii="宋体" w:hAnsi="宋体" w:eastAsia="宋体" w:cs="宋体"/>
          <w:kern w:val="2"/>
          <w:sz w:val="58"/>
          <w:szCs w:val="58"/>
          <w:highlight w:val="none"/>
          <w:lang w:bidi="en-US"/>
        </w:rPr>
      </w:pPr>
    </w:p>
    <w:p w14:paraId="6FE21559">
      <w:pPr>
        <w:spacing w:line="360" w:lineRule="auto"/>
        <w:jc w:val="center"/>
        <w:outlineLvl w:val="2"/>
        <w:rPr>
          <w:rFonts w:hint="default" w:ascii="Calibri" w:hAnsi="Calibri" w:eastAsia="宋体" w:cs="Times New Roman"/>
          <w:lang w:val="en-US" w:eastAsia="zh-Hans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highlight w:val="none"/>
          <w:lang w:val="en-US" w:eastAsia="zh-CN" w:bidi="zh-TW"/>
        </w:rPr>
        <w:t>西安市秦岭生态环境保护管理局办公区域文化建设项目</w:t>
      </w:r>
    </w:p>
    <w:p w14:paraId="3F61104A">
      <w:pPr>
        <w:keepNext/>
        <w:keepLines/>
        <w:spacing w:after="120" w:line="360" w:lineRule="auto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kern w:val="2"/>
          <w:sz w:val="44"/>
          <w:szCs w:val="44"/>
          <w:highlight w:val="none"/>
          <w:lang w:val="zh-TW" w:eastAsia="zh-TW" w:bidi="zh-TW"/>
        </w:rPr>
      </w:pPr>
    </w:p>
    <w:p w14:paraId="13CD314B">
      <w:pPr>
        <w:keepNext/>
        <w:keepLines/>
        <w:spacing w:after="120" w:line="1114" w:lineRule="exact"/>
        <w:ind w:firstLine="0" w:firstLineChars="0"/>
        <w:jc w:val="center"/>
        <w:outlineLvl w:val="0"/>
        <w:rPr>
          <w:rFonts w:ascii="宋体" w:hAnsi="宋体" w:eastAsia="宋体" w:cs="宋体"/>
          <w:b/>
          <w:bCs/>
          <w:color w:val="000000"/>
          <w:spacing w:val="0"/>
          <w:w w:val="100"/>
          <w:position w:val="0"/>
          <w:sz w:val="72"/>
          <w:szCs w:val="72"/>
          <w:u w:val="none"/>
          <w:shd w:val="clear" w:color="auto" w:fill="auto"/>
          <w:lang w:val="zh-TW" w:eastAsia="zh-TW" w:bidi="zh-TW"/>
        </w:rPr>
      </w:pPr>
      <w:bookmarkStart w:id="0" w:name="_Toc14926"/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72"/>
          <w:szCs w:val="72"/>
          <w:highlight w:val="none"/>
          <w:lang w:val="zh-TW" w:eastAsia="zh-TW" w:bidi="zh-TW"/>
        </w:rPr>
        <w:t>同</w:t>
      </w:r>
      <w:bookmarkEnd w:id="0"/>
    </w:p>
    <w:p w14:paraId="6447D7A5">
      <w:pPr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center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en-US" w:bidi="en-US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  <w:t>（编号：</w:t>
      </w:r>
      <w:r>
        <w:rPr>
          <w:rFonts w:hint="eastAsia" w:ascii="宋体" w:hAnsi="宋体" w:cs="宋体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en-US" w:eastAsia="zh-CN" w:bidi="zh-TW"/>
        </w:rPr>
        <w:t>HYTF-202408072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en-US" w:bidi="en-US"/>
        </w:rPr>
        <w:t>）</w:t>
      </w:r>
    </w:p>
    <w:p w14:paraId="4F285432">
      <w:pPr>
        <w:keepNext w:val="0"/>
        <w:keepLines w:val="0"/>
        <w:widowControl w:val="0"/>
        <w:shd w:val="clear" w:color="auto" w:fill="auto"/>
        <w:bidi w:val="0"/>
        <w:spacing w:before="0" w:after="460" w:line="487" w:lineRule="exact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</w:pPr>
    </w:p>
    <w:p w14:paraId="44C6B2E6">
      <w:pPr>
        <w:keepNext w:val="0"/>
        <w:keepLines w:val="0"/>
        <w:widowControl w:val="0"/>
        <w:shd w:val="clear" w:color="auto" w:fill="auto"/>
        <w:bidi w:val="0"/>
        <w:spacing w:before="0" w:after="460" w:line="487" w:lineRule="exact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</w:pPr>
    </w:p>
    <w:p w14:paraId="4ED4C644">
      <w:pPr>
        <w:keepNext w:val="0"/>
        <w:keepLines w:val="0"/>
        <w:widowControl w:val="0"/>
        <w:shd w:val="clear" w:color="auto" w:fill="auto"/>
        <w:bidi w:val="0"/>
        <w:spacing w:before="0" w:after="460" w:line="487" w:lineRule="exact"/>
        <w:ind w:left="1360" w:right="0" w:firstLine="20"/>
        <w:jc w:val="left"/>
        <w:rPr>
          <w:rFonts w:ascii="宋体" w:hAnsi="宋体" w:eastAsia="宋体" w:cs="宋体"/>
          <w:color w:val="000000"/>
          <w:spacing w:val="0"/>
          <w:w w:val="100"/>
          <w:position w:val="0"/>
          <w:sz w:val="30"/>
          <w:szCs w:val="30"/>
          <w:u w:val="none"/>
          <w:shd w:val="clear" w:color="auto" w:fill="auto"/>
          <w:lang w:val="zh-TW" w:eastAsia="zh-TW" w:bidi="zh-TW"/>
        </w:rPr>
      </w:pPr>
    </w:p>
    <w:p w14:paraId="3C3940EE">
      <w:pPr>
        <w:spacing w:after="480" w:line="240" w:lineRule="auto"/>
        <w:ind w:left="200" w:firstLine="621" w:firstLineChars="207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bidi="zh-TW"/>
        </w:rPr>
      </w:pPr>
      <w:bookmarkStart w:id="1" w:name="bookmark5"/>
      <w:bookmarkStart w:id="2" w:name="bookmark3"/>
      <w:bookmarkStart w:id="3" w:name="bookmark4"/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甲方：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en-US" w:eastAsia="zh-CN" w:bidi="zh-TW"/>
        </w:rPr>
        <w:t>西安市秦岭生态环境保护管理局</w:t>
      </w:r>
    </w:p>
    <w:p w14:paraId="6AEE0C34">
      <w:pPr>
        <w:spacing w:after="480" w:line="240" w:lineRule="auto"/>
        <w:ind w:left="200" w:firstLine="621" w:firstLineChars="207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u w:val="single"/>
          <w:lang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乙方: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bidi="zh-TW"/>
        </w:rPr>
        <w:t xml:space="preserve"> </w:t>
      </w:r>
    </w:p>
    <w:p w14:paraId="604F9237">
      <w:pPr>
        <w:spacing w:line="528" w:lineRule="exact"/>
        <w:ind w:left="1571" w:leftChars="748" w:firstLine="1776" w:firstLineChars="592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bidi="en-US"/>
        </w:rPr>
        <w:t>202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en-US" w:eastAsia="zh-CN" w:bidi="en-US"/>
        </w:rPr>
        <w:t>4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年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 xml:space="preserve">月 </w:t>
      </w:r>
    </w:p>
    <w:p w14:paraId="6846DD8A">
      <w:pPr>
        <w:spacing w:line="528" w:lineRule="exact"/>
        <w:ind w:left="1571" w:leftChars="748" w:firstLine="1776" w:firstLineChars="592"/>
        <w:jc w:val="left"/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中国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bidi="zh-TW"/>
        </w:rPr>
        <w:t xml:space="preserve">  </w:t>
      </w:r>
      <w:r>
        <w:rPr>
          <w:rFonts w:hint="eastAsia" w:ascii="宋体" w:hAnsi="宋体" w:eastAsia="宋体" w:cs="宋体"/>
          <w:kern w:val="2"/>
          <w:sz w:val="30"/>
          <w:szCs w:val="30"/>
          <w:highlight w:val="none"/>
          <w:lang w:val="zh-TW" w:eastAsia="zh-TW" w:bidi="zh-TW"/>
        </w:rPr>
        <w:t>西安</w:t>
      </w:r>
    </w:p>
    <w:p w14:paraId="72C2B4EB">
      <w:pPr>
        <w:keepNext w:val="0"/>
        <w:keepLines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auto"/>
          <w:lang w:eastAsia="en-US" w:bidi="en-US"/>
        </w:rPr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kern w:val="0"/>
          <w:position w:val="0"/>
          <w:sz w:val="24"/>
          <w:szCs w:val="24"/>
          <w:shd w:val="clear" w:color="auto" w:fill="auto"/>
          <w:lang w:eastAsia="en-US" w:bidi="en-US"/>
        </w:rPr>
        <w:br w:type="page"/>
      </w:r>
    </w:p>
    <w:bookmarkEnd w:id="1"/>
    <w:bookmarkEnd w:id="2"/>
    <w:bookmarkEnd w:id="3"/>
    <w:p w14:paraId="47A6B9C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甲方（采购人名称全称）：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西安市秦岭生态环境保护管理局</w:t>
      </w:r>
    </w:p>
    <w:p w14:paraId="448224B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乙方（供应商名称全称）：</w:t>
      </w:r>
    </w:p>
    <w:p w14:paraId="63ADEBFD">
      <w:pPr>
        <w:spacing w:line="360" w:lineRule="auto"/>
        <w:jc w:val="center"/>
        <w:outlineLvl w:val="2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en-US" w:eastAsia="zh-Hans"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甲方所需服务，在</w:t>
      </w:r>
      <w:r>
        <w:rPr>
          <w:rFonts w:hint="eastAsia" w:ascii="宋体" w:hAnsi="宋体" w:eastAsia="宋体" w:cs="宋体"/>
          <w:kern w:val="0"/>
          <w:sz w:val="24"/>
          <w:lang w:val="en-US" w:eastAsia="zh-Hans"/>
        </w:rPr>
        <w:t>西安市财政局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的监督管理下，按照</w:t>
      </w:r>
      <w:r>
        <w:rPr>
          <w:rFonts w:hint="eastAsia" w:ascii="宋体" w:hAnsi="宋体" w:eastAsia="宋体" w:cs="宋体"/>
          <w:sz w:val="24"/>
          <w:lang w:val="en-US" w:eastAsia="zh-Hans" w:bidi="zh-TW"/>
        </w:rPr>
        <w:t>政府采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购程序组织竞争性磋商，确</w:t>
      </w:r>
      <w:r>
        <w:rPr>
          <w:rFonts w:hint="eastAsia" w:ascii="宋体" w:hAnsi="宋体" w:eastAsia="宋体" w:cs="宋体"/>
          <w:kern w:val="2"/>
          <w:sz w:val="24"/>
          <w:lang w:val="zh-TW" w:eastAsia="zh-TW" w:bidi="zh-TW"/>
        </w:rPr>
        <w:t>定乙方为</w:t>
      </w:r>
      <w:r>
        <w:rPr>
          <w:rFonts w:hint="eastAsia" w:ascii="宋体" w:hAnsi="宋体" w:eastAsia="宋体" w:cs="宋体"/>
          <w:kern w:val="2"/>
          <w:sz w:val="24"/>
          <w:u w:val="single"/>
          <w:lang w:val="en-US" w:eastAsia="zh-CN" w:bidi="zh-TW"/>
        </w:rPr>
        <w:t>西安市秦岭生态环境保护管理局办公区域文化建设项目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成交供应商。依据</w:t>
      </w:r>
      <w:r>
        <w:rPr>
          <w:rFonts w:hint="eastAsia" w:ascii="宋体" w:hAnsi="宋体" w:eastAsia="宋体" w:cs="宋体"/>
          <w:sz w:val="24"/>
          <w:lang w:val="en-US" w:eastAsia="zh-Hans" w:bidi="zh-TW"/>
        </w:rPr>
        <w:t>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中华人民共和国政府</w:t>
      </w:r>
      <w:r>
        <w:rPr>
          <w:rFonts w:hint="eastAsia" w:ascii="宋体" w:hAnsi="宋体" w:eastAsia="宋体" w:cs="宋体"/>
          <w:sz w:val="24"/>
          <w:lang w:val="en-US" w:eastAsia="zh-Hans" w:bidi="zh-TW"/>
        </w:rPr>
        <w:t>采购法》、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《</w:t>
      </w:r>
      <w:r>
        <w:rPr>
          <w:rFonts w:hint="eastAsia" w:ascii="宋体" w:hAnsi="宋体" w:eastAsia="宋体" w:cs="宋体"/>
          <w:sz w:val="24"/>
          <w:lang w:val="en-US" w:eastAsia="zh-Hans" w:bidi="zh-TW"/>
        </w:rPr>
        <w:t>中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华人民共和国民法典》以及</w:t>
      </w:r>
    </w:p>
    <w:p w14:paraId="6E60750F">
      <w:pPr>
        <w:spacing w:line="360" w:lineRule="auto"/>
        <w:jc w:val="both"/>
        <w:outlineLvl w:val="2"/>
        <w:rPr>
          <w:rFonts w:hint="eastAsia" w:ascii="宋体" w:hAnsi="宋体" w:eastAsia="宋体" w:cs="宋体"/>
          <w:sz w:val="24"/>
          <w:lang w:val="zh-TW" w:eastAsia="zh-Hans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竞争性</w:t>
      </w:r>
      <w:r>
        <w:rPr>
          <w:rFonts w:hint="eastAsia" w:ascii="宋体" w:hAnsi="宋体" w:eastAsia="宋体" w:cs="宋体"/>
          <w:sz w:val="24"/>
          <w:lang w:val="en-US" w:eastAsia="zh-Hans" w:bidi="zh-TW"/>
        </w:rPr>
        <w:t>磋商文件、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成交通知书，经甲、乙双方协商，达成如下合同条款</w:t>
      </w:r>
      <w:r>
        <w:rPr>
          <w:rFonts w:hint="eastAsia" w:ascii="宋体" w:hAnsi="宋体" w:eastAsia="宋体" w:cs="宋体"/>
          <w:sz w:val="24"/>
          <w:lang w:val="zh-TW" w:eastAsia="zh-Hans" w:bidi="zh-TW"/>
        </w:rPr>
        <w:t>。</w:t>
      </w:r>
    </w:p>
    <w:p w14:paraId="7283BE60">
      <w:pPr>
        <w:spacing w:after="10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1094"/>
        <w:gridCol w:w="1094"/>
      </w:tblGrid>
      <w:tr w14:paraId="00DB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8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5AD7DD5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序号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30C31C3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服务名称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C34E2A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服务内容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434EF35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3F2DE6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服务时间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ABB561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数量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B04138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单价</w:t>
            </w:r>
          </w:p>
          <w:p w14:paraId="082518A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（元）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6FC4C2A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bidi="zh-TW"/>
              </w:rPr>
            </w:pPr>
            <w:r>
              <w:rPr>
                <w:rFonts w:hint="eastAsia" w:ascii="宋体" w:hAnsi="宋体" w:eastAsia="宋体" w:cs="宋体"/>
                <w:sz w:val="24"/>
                <w:lang w:bidi="zh-TW"/>
              </w:rPr>
              <w:t>总价</w:t>
            </w:r>
          </w:p>
          <w:p w14:paraId="7AA27579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bidi="zh-TW"/>
              </w:rPr>
            </w:pPr>
            <w:r>
              <w:rPr>
                <w:rFonts w:hint="eastAsia" w:ascii="宋体" w:hAnsi="宋体" w:eastAsia="宋体" w:cs="宋体"/>
                <w:sz w:val="24"/>
                <w:lang w:bidi="zh-TW"/>
              </w:rPr>
              <w:t>（元）</w:t>
            </w:r>
          </w:p>
        </w:tc>
      </w:tr>
      <w:tr w14:paraId="4DDF8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3BDA5D0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6719D81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9A1D21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0A9F9A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37DA52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12B5E56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6C7E1E8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4FE5812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4D2C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0698BF0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 w14:paraId="2D868F9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5FF765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4DEF0B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0BE7F0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D37BB2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45BD139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11EB86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21121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5DECB4E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653F79A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560201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CA435E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63BECA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D800D6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D6E9F0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4FAE5D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61215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6ABEBB6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14:paraId="5E2847D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499FB5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6970AA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A70546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347C06B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23DBB2A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CE147F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42A22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10896A2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5</w:t>
            </w:r>
          </w:p>
        </w:tc>
        <w:tc>
          <w:tcPr>
            <w:tcW w:w="1315" w:type="dxa"/>
            <w:shd w:val="clear" w:color="auto" w:fill="auto"/>
          </w:tcPr>
          <w:p w14:paraId="75A1930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CFDAD5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206711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49BDB8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64B822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EBEB8B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4ADE48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BFFF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74CA7C1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2D9A26A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505EAC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E25D02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AB48E4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676C4B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6520192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00EA24C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532E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62BD36D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 w14:paraId="64B281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399710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FD1695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51423E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2C6545D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1831CE4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CE855B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49A13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12990D61">
            <w:pPr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sz w:val="24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>...</w:t>
            </w:r>
          </w:p>
        </w:tc>
        <w:tc>
          <w:tcPr>
            <w:tcW w:w="1315" w:type="dxa"/>
            <w:shd w:val="clear" w:color="auto" w:fill="auto"/>
          </w:tcPr>
          <w:p w14:paraId="066B497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815830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6CB3CB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E526D4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4F55304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747EE0E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3BF8CCC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4E4B5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592FA4BC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>N</w:t>
            </w:r>
          </w:p>
        </w:tc>
        <w:tc>
          <w:tcPr>
            <w:tcW w:w="1315" w:type="dxa"/>
            <w:shd w:val="clear" w:color="auto" w:fill="auto"/>
          </w:tcPr>
          <w:p w14:paraId="19588DE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4A5B35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12DF9D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7687B1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52CF50D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529FF11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094" w:type="dxa"/>
            <w:shd w:val="clear" w:color="auto" w:fill="auto"/>
          </w:tcPr>
          <w:p w14:paraId="1F238D2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2AFE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09A30D3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合计</w:t>
            </w:r>
          </w:p>
        </w:tc>
        <w:tc>
          <w:tcPr>
            <w:tcW w:w="8398" w:type="dxa"/>
            <w:gridSpan w:val="7"/>
            <w:shd w:val="clear" w:color="auto" w:fill="auto"/>
          </w:tcPr>
          <w:p w14:paraId="75BE200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5EF5A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shd w:val="clear" w:color="auto" w:fill="auto"/>
          </w:tcPr>
          <w:p w14:paraId="1470C796">
            <w:pPr>
              <w:spacing w:before="12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备注</w:t>
            </w:r>
          </w:p>
        </w:tc>
        <w:tc>
          <w:tcPr>
            <w:tcW w:w="8398" w:type="dxa"/>
            <w:gridSpan w:val="7"/>
            <w:shd w:val="clear" w:color="auto" w:fill="auto"/>
          </w:tcPr>
          <w:p w14:paraId="3296549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</w:tbl>
    <w:p w14:paraId="1E11F8C9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标准可附附件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或详见响应文件，需说明清楚）</w:t>
      </w:r>
    </w:p>
    <w:p w14:paraId="0677C679">
      <w:pPr>
        <w:spacing w:after="80"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lang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服务条件及内容要求</w:t>
      </w:r>
    </w:p>
    <w:p w14:paraId="0CF67FC8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服务</w:t>
      </w:r>
      <w:r>
        <w:rPr>
          <w:rFonts w:hint="eastAsia" w:ascii="宋体" w:hAnsi="宋体" w:cs="宋体"/>
          <w:sz w:val="24"/>
          <w:lang w:val="en-US" w:eastAsia="zh-CN" w:bidi="zh-TW"/>
        </w:rPr>
        <w:t>期限</w:t>
      </w:r>
      <w:r>
        <w:rPr>
          <w:rFonts w:hint="eastAsia" w:ascii="宋体" w:hAnsi="宋体" w:eastAsia="宋体" w:cs="宋体"/>
          <w:sz w:val="24"/>
          <w:lang w:bidi="zh-TW"/>
        </w:rPr>
        <w:t>：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 xml:space="preserve">    </w:t>
      </w:r>
    </w:p>
    <w:p w14:paraId="4489E1B2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（二）服务内容：详见</w:t>
      </w:r>
      <w:r>
        <w:rPr>
          <w:rFonts w:hint="eastAsia" w:ascii="宋体" w:hAnsi="宋体" w:eastAsia="宋体" w:cs="宋体"/>
          <w:sz w:val="24"/>
        </w:rPr>
        <w:t>采购内容及需求</w:t>
      </w:r>
      <w:r>
        <w:rPr>
          <w:rFonts w:hint="eastAsia" w:ascii="宋体" w:hAnsi="宋体" w:eastAsia="宋体" w:cs="宋体"/>
          <w:sz w:val="24"/>
          <w:lang w:bidi="zh-TW"/>
        </w:rPr>
        <w:t>。</w:t>
      </w:r>
    </w:p>
    <w:p w14:paraId="7ABA2371"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三、合同价款</w:t>
      </w:r>
    </w:p>
    <w:p w14:paraId="3FBF0884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  <w:lang w:bidi="zh-TW"/>
        </w:rPr>
      </w:pPr>
      <w:r>
        <w:rPr>
          <w:rFonts w:hint="eastAsia" w:ascii="宋体" w:hAnsi="宋体" w:eastAsia="宋体" w:cs="宋体"/>
          <w:sz w:val="24"/>
          <w:highlight w:val="none"/>
          <w:lang w:bidi="zh-TW"/>
        </w:rPr>
        <w:t>（一）</w:t>
      </w: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合同价款</w:t>
      </w:r>
      <w:r>
        <w:rPr>
          <w:rFonts w:hint="eastAsia" w:ascii="宋体" w:hAnsi="宋体" w:eastAsia="宋体" w:cs="宋体"/>
          <w:sz w:val="24"/>
          <w:highlight w:val="none"/>
          <w:lang w:eastAsia="zh-CN" w:bidi="zh-TW"/>
        </w:rPr>
        <w:t>：</w:t>
      </w:r>
      <w:r>
        <w:rPr>
          <w:rFonts w:hint="eastAsia" w:ascii="宋体" w:hAnsi="宋体" w:eastAsia="宋体" w:cs="宋体"/>
          <w:sz w:val="24"/>
          <w:highlight w:val="none"/>
          <w:lang w:bidi="zh-TW"/>
        </w:rPr>
        <w:t>（大写）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zh-TW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  <w:lang w:bidi="zh-TW"/>
        </w:rPr>
        <w:t xml:space="preserve"> ，小写（￥</w:t>
      </w:r>
      <w:r>
        <w:rPr>
          <w:rFonts w:hint="eastAsia" w:ascii="宋体" w:hAnsi="宋体" w:eastAsia="宋体" w:cs="宋体"/>
          <w:sz w:val="24"/>
          <w:highlight w:val="none"/>
          <w:u w:val="single"/>
          <w:lang w:bidi="zh-TW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  <w:lang w:bidi="zh-TW"/>
        </w:rPr>
        <w:t xml:space="preserve"> 元）。</w:t>
      </w:r>
    </w:p>
    <w:p w14:paraId="2708D299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总价</w:t>
      </w:r>
      <w:r>
        <w:rPr>
          <w:rFonts w:hint="eastAsia" w:ascii="宋体" w:hAnsi="宋体" w:eastAsia="宋体" w:cs="宋体"/>
          <w:sz w:val="24"/>
          <w:lang w:bidi="zh-TW"/>
        </w:rPr>
        <w:t>包括：为完成合同全部服务内容可能发生的全部费用，同时还包含为完成本项目所需的一切成本、利润、税金和服务期内的全部风险。</w:t>
      </w:r>
    </w:p>
    <w:p w14:paraId="3E7AC9C1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（三）合同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总价</w:t>
      </w:r>
      <w:r>
        <w:rPr>
          <w:rFonts w:hint="eastAsia" w:ascii="宋体" w:hAnsi="宋体" w:eastAsia="宋体" w:cs="宋体"/>
          <w:sz w:val="24"/>
          <w:lang w:bidi="zh-TW"/>
        </w:rPr>
        <w:t>不受市场价格变化因素的影响，一次性包死。</w:t>
      </w:r>
    </w:p>
    <w:p w14:paraId="3D9FB666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四、款项结算</w:t>
      </w:r>
    </w:p>
    <w:p w14:paraId="4F64236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zh-TW"/>
        </w:rPr>
        <w:t>一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TW" w:eastAsia="zh-TW" w:bidi="zh-TW"/>
        </w:rPr>
        <w:t>合同款的支付：</w:t>
      </w:r>
    </w:p>
    <w:p w14:paraId="5E26ECBB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合同签订后，支付合同价款的50%；项目完工验收合格无任何质量问题，支付剩余的50%。</w:t>
      </w:r>
    </w:p>
    <w:p w14:paraId="1518CA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szCs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szCs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szCs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szCs w:val="24"/>
          <w:lang w:bidi="zh-TW"/>
        </w:rPr>
        <w:t>支付</w:t>
      </w:r>
      <w:r>
        <w:rPr>
          <w:rFonts w:hint="eastAsia" w:ascii="宋体" w:hAnsi="宋体" w:eastAsia="宋体" w:cs="宋体"/>
          <w:sz w:val="24"/>
          <w:szCs w:val="24"/>
          <w:lang w:val="zh-TW" w:eastAsia="zh-TW" w:bidi="zh-TW"/>
        </w:rPr>
        <w:t>方式：银行转账。</w:t>
      </w:r>
    </w:p>
    <w:p w14:paraId="58CCDD1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szCs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szCs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szCs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szCs w:val="24"/>
          <w:lang w:bidi="zh-TW"/>
        </w:rPr>
        <w:t>结算方式：付款前乙方应向甲</w:t>
      </w:r>
      <w:r>
        <w:rPr>
          <w:rFonts w:hint="eastAsia" w:ascii="宋体" w:hAnsi="宋体" w:eastAsia="宋体" w:cs="宋体"/>
          <w:sz w:val="24"/>
          <w:lang w:bidi="zh-TW"/>
        </w:rPr>
        <w:t>方提供合法有效的发票。乙方持成交通知书、服务合同、发票，与甲方结算。</w:t>
      </w:r>
    </w:p>
    <w:p w14:paraId="43A1957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五、双方的权利和义务</w:t>
      </w:r>
    </w:p>
    <w:p w14:paraId="6272BC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甲方的权利和义务</w:t>
      </w:r>
    </w:p>
    <w:p w14:paraId="61B0AE1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99957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2、负责检查监督乙方管理工作的实施及制度的执行情况。</w:t>
      </w:r>
    </w:p>
    <w:p w14:paraId="554221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3、根据本合同规定，按时向乙方支付应付服务费用。</w:t>
      </w:r>
    </w:p>
    <w:p w14:paraId="266EBE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4、国家法律、法规所规定由甲方承担的其它责任。</w:t>
      </w:r>
    </w:p>
    <w:p w14:paraId="65C684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（二）乙方的权利和义务</w:t>
      </w:r>
    </w:p>
    <w:p w14:paraId="2F7010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1、对本合同规定的委托服务范围内的项目享有管理权及服务义务。</w:t>
      </w:r>
    </w:p>
    <w:p w14:paraId="7C27C01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2、根据本合同的规定向甲方收取相关服务费用，并有权在本项目管理范围内管理及合理使用。</w:t>
      </w:r>
    </w:p>
    <w:p w14:paraId="398EFDD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3、及时向甲方通告本项目服务范围内有关服务的重大事项，及时配合处理投诉。</w:t>
      </w:r>
    </w:p>
    <w:p w14:paraId="73C9585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4、在服务过程中接受项目行业管理部门及政府有关部门的指导，接受甲方的监督。</w:t>
      </w:r>
    </w:p>
    <w:p w14:paraId="781299F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5、国家法律、法规所规定由乙方承担的其它责任。</w:t>
      </w:r>
    </w:p>
    <w:p w14:paraId="7A56DC8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6、乙方应按国家技术规范、标准、规程和甲方的需求展开工作。</w:t>
      </w:r>
    </w:p>
    <w:p w14:paraId="77748E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7、乙方在进行服务过程中，需遵守甲方的规章制度，接受甲方的安排与协调。</w:t>
      </w:r>
    </w:p>
    <w:p w14:paraId="3AAF15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8、如因乙方原因导致服务工作无法开展，乙方应承担相应的责任，并采取积极的补救措施。</w:t>
      </w:r>
    </w:p>
    <w:p w14:paraId="10471D9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9、在服务工作开展过程中，如出现意外事故，由乙方自行承担。</w:t>
      </w:r>
    </w:p>
    <w:p w14:paraId="399294D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六、质量保证</w:t>
      </w:r>
    </w:p>
    <w:p w14:paraId="076DF56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乙方所供服务必须执行下列条款：</w:t>
      </w:r>
    </w:p>
    <w:p w14:paraId="42A695A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（一）服务方案和方式科学、可行，人员配置合理，全面满足要求。</w:t>
      </w:r>
    </w:p>
    <w:p w14:paraId="1AC1FA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（二）符合国家有关服务规范要求，确保各项服务达到最佳运行效果。</w:t>
      </w:r>
    </w:p>
    <w:p w14:paraId="563429B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（三）乙方提供的服务，若发生侵权而产生的一切后果，由乙方负责。甲方保留索赔权。</w:t>
      </w:r>
    </w:p>
    <w:p w14:paraId="0244242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（四）服务承诺内容：以响应文件承诺为准。</w:t>
      </w:r>
    </w:p>
    <w:p w14:paraId="7A5D372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七、验收</w:t>
      </w:r>
    </w:p>
    <w:p w14:paraId="02742C8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（一）服务内容完成后先由乙方进行自检，自检合格后邀请甲方进行验收。甲方确认乙方的自检内容后，组织乙方进行最终验收，验收时乙方应派</w:t>
      </w:r>
      <w:r>
        <w:rPr>
          <w:rFonts w:hint="eastAsia" w:ascii="宋体" w:hAnsi="宋体" w:eastAsia="宋体" w:cs="宋体"/>
          <w:sz w:val="24"/>
          <w:lang w:eastAsia="zh-CN" w:bidi="zh-TW"/>
        </w:rPr>
        <w:t>人</w:t>
      </w:r>
      <w:r>
        <w:rPr>
          <w:rFonts w:hint="eastAsia" w:ascii="宋体" w:hAnsi="宋体" w:eastAsia="宋体" w:cs="宋体"/>
          <w:sz w:val="24"/>
          <w:lang w:bidi="zh-TW"/>
        </w:rPr>
        <w:t xml:space="preserve">员参加，共同对验收结果进行确认，并承担相关责任。验收合格后，填写政府采购项目履约验收单（一式伍份）作为对服务的最终认可。政府采购项目履约验收单（原件）送釆购代理机构一份。 </w:t>
      </w:r>
    </w:p>
    <w:p w14:paraId="0B3825B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 xml:space="preserve">（二）乙方向甲方提交服务实施过程中的所有资料。以便甲方日后管理。 </w:t>
      </w:r>
    </w:p>
    <w:p w14:paraId="53F829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（三）验收依据：</w:t>
      </w:r>
    </w:p>
    <w:p w14:paraId="4F805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1、竞争性磋商文件、响应文件、澄清表（函）；</w:t>
      </w:r>
    </w:p>
    <w:p w14:paraId="109B3DA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 xml:space="preserve">2、本合同及附件文本； </w:t>
      </w:r>
    </w:p>
    <w:p w14:paraId="49BCF1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3、国家相应的标准、规范。</w:t>
      </w:r>
    </w:p>
    <w:p w14:paraId="2180DEB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八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、违约责任</w:t>
      </w:r>
    </w:p>
    <w:p w14:paraId="64231A40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合同中未约定的，按《民法典》中的相关条款执行。</w:t>
      </w:r>
      <w:bookmarkStart w:id="4" w:name="bookmark15"/>
    </w:p>
    <w:p w14:paraId="43E041FE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4"/>
      <w:r>
        <w:rPr>
          <w:rFonts w:hint="eastAsia" w:ascii="宋体" w:hAnsi="宋体" w:eastAsia="宋体" w:cs="宋体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甲方应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宋体" w:hAnsi="宋体" w:eastAsia="宋体" w:cs="宋体"/>
          <w:sz w:val="24"/>
          <w:lang w:bidi="zh-TW"/>
        </w:rPr>
        <w:t>部门，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sz w:val="24"/>
          <w:lang w:bidi="zh-TW"/>
        </w:rPr>
        <w:t>有关条款及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sz w:val="24"/>
          <w:lang w:bidi="zh-TW"/>
        </w:rPr>
        <w:t>同时，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sz w:val="24"/>
          <w:lang w:val="zh-TW" w:bidi="zh-TW"/>
        </w:rPr>
        <w:t>的</w:t>
      </w:r>
      <w:r>
        <w:rPr>
          <w:rFonts w:hint="eastAsia" w:ascii="宋体" w:hAnsi="宋体" w:eastAsia="宋体" w:cs="宋体"/>
          <w:sz w:val="24"/>
          <w:lang w:bidi="zh-TW"/>
        </w:rPr>
        <w:t>违法行为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进行相应的处罚。</w:t>
      </w:r>
    </w:p>
    <w:p w14:paraId="221FAA8D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5" w:name="bookmark16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5"/>
      <w:r>
        <w:rPr>
          <w:rFonts w:hint="eastAsia" w:ascii="宋体" w:hAnsi="宋体" w:eastAsia="宋体" w:cs="宋体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宋体" w:hAnsi="宋体" w:eastAsia="宋体" w:cs="宋体"/>
          <w:sz w:val="24"/>
          <w:lang w:bidi="zh-TW"/>
        </w:rPr>
        <w:t>社会效益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等损失的应当赔偿。</w:t>
      </w:r>
    </w:p>
    <w:p w14:paraId="337817D2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CN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四</w:t>
      </w:r>
      <w:r>
        <w:rPr>
          <w:rFonts w:hint="eastAsia" w:ascii="宋体" w:hAnsi="宋体" w:eastAsia="宋体" w:cs="宋体"/>
          <w:sz w:val="24"/>
          <w:lang w:val="zh-CN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sz w:val="24"/>
          <w:lang w:bidi="zh-TW"/>
        </w:rPr>
        <w:t>有权拒绝，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ab/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</w:p>
    <w:p w14:paraId="1F934448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五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sz w:val="24"/>
          <w:lang w:bidi="zh-TW"/>
        </w:rPr>
        <w:t>内容的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从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sz w:val="24"/>
          <w:lang w:bidi="zh-TW"/>
        </w:rPr>
        <w:t>金；逾期</w:t>
      </w:r>
    </w:p>
    <w:p w14:paraId="4D91EDFA">
      <w:pPr>
        <w:tabs>
          <w:tab w:val="left" w:pos="1438"/>
        </w:tabs>
        <w:spacing w:line="360" w:lineRule="auto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sz w:val="24"/>
          <w:lang w:bidi="zh-TW"/>
        </w:rPr>
        <w:t>乙方承担。</w:t>
      </w:r>
    </w:p>
    <w:p w14:paraId="638026B7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六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未经甲方同意，乙方不得擅自将本合同服务分包或转包第三方</w:t>
      </w:r>
      <w:r>
        <w:rPr>
          <w:rFonts w:hint="eastAsia" w:ascii="宋体" w:hAnsi="宋体" w:eastAsia="宋体" w:cs="宋体"/>
          <w:sz w:val="24"/>
          <w:lang w:bidi="zh-TW"/>
        </w:rPr>
        <w:t>承担。</w:t>
      </w:r>
    </w:p>
    <w:p w14:paraId="133BDBBF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七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05CE0186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九、保密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条款</w:t>
      </w:r>
    </w:p>
    <w:p w14:paraId="6DA71A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sz w:val="24"/>
          <w:lang w:bidi="zh-TW"/>
        </w:rPr>
        <w:t>提供的资料负有保密义务。未经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sz w:val="24"/>
          <w:lang w:bidi="zh-TW"/>
        </w:rPr>
        <w:t>政府、公民个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sz w:val="24"/>
          <w:lang w:bidi="zh-TW"/>
        </w:rPr>
        <w:t>情况，甲方有权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索赔。</w:t>
      </w:r>
    </w:p>
    <w:p w14:paraId="29038DB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sz w:val="24"/>
          <w:lang w:bidi="zh-TW"/>
        </w:rPr>
        <w:t>交付的具有知识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sz w:val="24"/>
          <w:lang w:bidi="zh-TW"/>
        </w:rPr>
        <w:t>外的项目。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sz w:val="24"/>
          <w:lang w:bidi="zh-TW"/>
        </w:rPr>
        <w:t>外公开的除外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</w:t>
      </w:r>
    </w:p>
    <w:p w14:paraId="2FFC2EF9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影响本条款的效力。</w:t>
      </w:r>
    </w:p>
    <w:p w14:paraId="2A3BD583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十、争议解决</w:t>
      </w:r>
    </w:p>
    <w:p w14:paraId="56A2D76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sz w:val="24"/>
          <w:lang w:bidi="zh-TW"/>
        </w:rPr>
        <w:t>解决，协商不成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2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种方式解决：</w:t>
      </w:r>
    </w:p>
    <w:p w14:paraId="105CA9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1、提交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西安仲裁委员会仲裁；</w:t>
      </w:r>
    </w:p>
    <w:p w14:paraId="745F74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2、依法向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甲方所在地人民法院起诉。</w:t>
      </w:r>
    </w:p>
    <w:p w14:paraId="4E1C173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效力。</w:t>
      </w:r>
    </w:p>
    <w:p w14:paraId="0ACB142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一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、合同变更</w:t>
      </w:r>
    </w:p>
    <w:p w14:paraId="1E8727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sz w:val="24"/>
          <w:lang w:bidi="zh-TW"/>
        </w:rPr>
        <w:t>需求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宋体" w:hAnsi="宋体" w:cs="宋体"/>
          <w:sz w:val="24"/>
          <w:lang w:val="en-US" w:eastAsia="zh-CN" w:bidi="zh-TW"/>
        </w:rPr>
        <w:t>后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生效（如双方变更事项不能达成一致的，仍按原合同履</w:t>
      </w:r>
      <w:r>
        <w:rPr>
          <w:rFonts w:hint="eastAsia" w:ascii="宋体" w:hAnsi="宋体" w:eastAsia="宋体" w:cs="宋体"/>
          <w:sz w:val="24"/>
          <w:lang w:bidi="zh-TW"/>
        </w:rPr>
        <w:t>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否则视为违约）。</w:t>
      </w:r>
    </w:p>
    <w:p w14:paraId="70839C00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、合同生效</w:t>
      </w:r>
    </w:p>
    <w:p w14:paraId="2F5057D5">
      <w:pPr>
        <w:spacing w:after="100"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份,本合同甲、乙各方签字并盖章后生效，</w:t>
      </w:r>
      <w:r>
        <w:rPr>
          <w:rFonts w:hint="eastAsia" w:ascii="宋体" w:hAnsi="宋体" w:eastAsia="宋体" w:cs="宋体"/>
          <w:sz w:val="24"/>
          <w:lang w:bidi="zh-TW"/>
        </w:rPr>
        <w:t>合同执行完毕后，自动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失效（合同的服务承诺则长期有效）。</w:t>
      </w:r>
    </w:p>
    <w:p w14:paraId="2DB36F5C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bidi="en-US"/>
        </w:rPr>
      </w:pPr>
      <w:r>
        <w:rPr>
          <w:rFonts w:hint="eastAsia" w:ascii="宋体" w:hAnsi="宋体" w:eastAsia="宋体" w:cs="宋体"/>
          <w:b/>
          <w:bCs/>
          <w:sz w:val="24"/>
          <w:lang w:bidi="en-US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en-US"/>
        </w:rPr>
        <w:t>三</w:t>
      </w:r>
      <w:r>
        <w:rPr>
          <w:rFonts w:hint="eastAsia" w:ascii="宋体" w:hAnsi="宋体" w:eastAsia="宋体" w:cs="宋体"/>
          <w:b/>
          <w:bCs/>
          <w:sz w:val="24"/>
          <w:lang w:bidi="en-US"/>
        </w:rPr>
        <w:t>、其他事项</w:t>
      </w:r>
    </w:p>
    <w:p w14:paraId="5250013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</w:t>
      </w:r>
      <w:r>
        <w:rPr>
          <w:rFonts w:hint="eastAsia" w:ascii="宋体" w:hAnsi="宋体" w:cs="宋体"/>
          <w:sz w:val="24"/>
          <w:lang w:val="en-US" w:eastAsia="zh-CN" w:bidi="zh-TW"/>
        </w:rPr>
        <w:t>一</w:t>
      </w:r>
      <w:r>
        <w:rPr>
          <w:rFonts w:hint="eastAsia" w:ascii="宋体" w:hAnsi="宋体" w:eastAsia="宋体" w:cs="宋体"/>
          <w:sz w:val="24"/>
          <w:lang w:bidi="zh-TW"/>
        </w:rPr>
        <w:t>）</w:t>
      </w:r>
      <w:r>
        <w:rPr>
          <w:rFonts w:hint="eastAsia" w:ascii="宋体" w:hAnsi="宋体" w:eastAsia="宋体" w:cs="宋体"/>
          <w:kern w:val="0"/>
          <w:sz w:val="24"/>
        </w:rPr>
        <w:t>西安市财政局</w:t>
      </w:r>
      <w:r>
        <w:rPr>
          <w:rFonts w:hint="eastAsia" w:ascii="宋体" w:hAnsi="宋体" w:eastAsia="宋体" w:cs="宋体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5612E944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竞争性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sz w:val="24"/>
          <w:lang w:bidi="zh-TW"/>
        </w:rPr>
        <w:t>附件均为合同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不可分割的部分。</w:t>
      </w:r>
    </w:p>
    <w:p w14:paraId="28115F1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cs="宋体"/>
          <w:sz w:val="24"/>
          <w:lang w:val="en-US" w:eastAsia="zh-CN"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甲乙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sz w:val="24"/>
          <w:lang w:bidi="zh-TW"/>
        </w:rPr>
        <w:t>不可抗力的一方应当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sz w:val="24"/>
          <w:lang w:bidi="zh-TW"/>
        </w:rPr>
        <w:t>可能给对方造成的损失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sz w:val="24"/>
          <w:lang w:bidi="zh-TW"/>
        </w:rPr>
        <w:t>双方各自承担其因此而造成的损失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、损害。</w:t>
      </w:r>
    </w:p>
    <w:p w14:paraId="30F353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cs="宋体"/>
          <w:sz w:val="24"/>
          <w:lang w:val="en-US" w:eastAsia="zh-CN" w:bidi="zh-TW"/>
        </w:rPr>
        <w:t>四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未尽事宜，由甲、乙双方协商确认后签订政府</w:t>
      </w:r>
      <w:r>
        <w:rPr>
          <w:rFonts w:hint="eastAsia" w:ascii="宋体" w:hAnsi="宋体" w:eastAsia="宋体" w:cs="宋体"/>
          <w:sz w:val="24"/>
          <w:lang w:bidi="zh-TW"/>
        </w:rPr>
        <w:t>采购补充合同，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与原合同具有同等法律效力。</w:t>
      </w:r>
    </w:p>
    <w:p w14:paraId="4BA633A1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宋体" w:hAnsi="宋体" w:eastAsia="宋体" w:cs="宋体"/>
          <w:kern w:val="0"/>
          <w:sz w:val="24"/>
          <w:szCs w:val="20"/>
          <w:lang w:val="zh-TW" w:eastAsia="zh-CN" w:bidi="zh-TW"/>
        </w:rPr>
      </w:pPr>
    </w:p>
    <w:tbl>
      <w:tblPr>
        <w:tblStyle w:val="4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5"/>
        <w:gridCol w:w="4035"/>
      </w:tblGrid>
      <w:tr w14:paraId="75E0B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</w:tcPr>
          <w:p w14:paraId="494312F4"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甲  方</w:t>
            </w:r>
          </w:p>
        </w:tc>
        <w:tc>
          <w:tcPr>
            <w:tcW w:w="2367" w:type="pct"/>
          </w:tcPr>
          <w:p w14:paraId="17EBEE93"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乙  方</w:t>
            </w:r>
          </w:p>
        </w:tc>
      </w:tr>
      <w:tr w14:paraId="1975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2632" w:type="pct"/>
            <w:vAlign w:val="center"/>
          </w:tcPr>
          <w:p w14:paraId="7A9837DB">
            <w:pPr>
              <w:overflowPunct w:val="0"/>
              <w:topLinePunct/>
              <w:spacing w:line="4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采购人全称</w:t>
            </w:r>
          </w:p>
          <w:p w14:paraId="4C215030">
            <w:pPr>
              <w:overflowPunct w:val="0"/>
              <w:topLinePunct/>
              <w:spacing w:line="46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  <w:tc>
          <w:tcPr>
            <w:tcW w:w="2367" w:type="pct"/>
            <w:vAlign w:val="center"/>
          </w:tcPr>
          <w:p w14:paraId="21D3E129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成交供应商全称</w:t>
            </w:r>
          </w:p>
          <w:p w14:paraId="5AEC6694">
            <w:pPr>
              <w:overflowPunct w:val="0"/>
              <w:topLinePunct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（公章）</w:t>
            </w:r>
          </w:p>
        </w:tc>
      </w:tr>
      <w:tr w14:paraId="35C0C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6A5D1D9D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地址： </w:t>
            </w:r>
          </w:p>
        </w:tc>
        <w:tc>
          <w:tcPr>
            <w:tcW w:w="2367" w:type="pct"/>
          </w:tcPr>
          <w:p w14:paraId="020E2D43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地址：</w:t>
            </w:r>
          </w:p>
        </w:tc>
      </w:tr>
      <w:tr w14:paraId="6E32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75F7F2D9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邮编：</w:t>
            </w:r>
          </w:p>
        </w:tc>
        <w:tc>
          <w:tcPr>
            <w:tcW w:w="2367" w:type="pct"/>
          </w:tcPr>
          <w:p w14:paraId="49066019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邮编：</w:t>
            </w:r>
            <w:bookmarkStart w:id="6" w:name="_GoBack"/>
            <w:bookmarkEnd w:id="6"/>
          </w:p>
        </w:tc>
      </w:tr>
      <w:tr w14:paraId="507F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2632" w:type="pct"/>
          </w:tcPr>
          <w:p w14:paraId="0FDCD161">
            <w:pPr>
              <w:overflowPunct w:val="0"/>
              <w:topLinePunct/>
              <w:spacing w:line="460" w:lineRule="exact"/>
              <w:ind w:firstLine="0" w:firstLineChars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法定代表人或被授权人（签字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）： </w:t>
            </w:r>
          </w:p>
        </w:tc>
        <w:tc>
          <w:tcPr>
            <w:tcW w:w="2367" w:type="pct"/>
          </w:tcPr>
          <w:p w14:paraId="39AC4BCE">
            <w:pPr>
              <w:overflowPunct w:val="0"/>
              <w:topLinePunct/>
              <w:spacing w:line="460" w:lineRule="exact"/>
              <w:ind w:firstLine="0" w:firstLineChars="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法定代表人或被授权人（签字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sz w:val="24"/>
              </w:rPr>
              <w:t>）：</w:t>
            </w:r>
          </w:p>
        </w:tc>
      </w:tr>
      <w:tr w14:paraId="66B10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632" w:type="pct"/>
          </w:tcPr>
          <w:p w14:paraId="4575A832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  <w:tc>
          <w:tcPr>
            <w:tcW w:w="2367" w:type="pct"/>
          </w:tcPr>
          <w:p w14:paraId="5EB6A5CF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电话：</w:t>
            </w:r>
          </w:p>
        </w:tc>
      </w:tr>
      <w:tr w14:paraId="66FEE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632" w:type="pct"/>
          </w:tcPr>
          <w:p w14:paraId="621924A1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传真：</w:t>
            </w:r>
          </w:p>
        </w:tc>
        <w:tc>
          <w:tcPr>
            <w:tcW w:w="2367" w:type="pct"/>
          </w:tcPr>
          <w:p w14:paraId="2252561F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传真：</w:t>
            </w:r>
          </w:p>
        </w:tc>
      </w:tr>
      <w:tr w14:paraId="40C76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632" w:type="pct"/>
          </w:tcPr>
          <w:p w14:paraId="1EE7F65A">
            <w:pPr>
              <w:overflowPunct w:val="0"/>
              <w:topLinePunct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  <w:tc>
          <w:tcPr>
            <w:tcW w:w="2367" w:type="pct"/>
          </w:tcPr>
          <w:p w14:paraId="04E3D787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开户银行：</w:t>
            </w:r>
          </w:p>
        </w:tc>
      </w:tr>
      <w:tr w14:paraId="05E20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2632" w:type="pct"/>
          </w:tcPr>
          <w:p w14:paraId="09775337">
            <w:pPr>
              <w:overflowPunct w:val="0"/>
              <w:topLinePunct/>
              <w:spacing w:line="46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账号：</w:t>
            </w:r>
          </w:p>
        </w:tc>
        <w:tc>
          <w:tcPr>
            <w:tcW w:w="2367" w:type="pct"/>
          </w:tcPr>
          <w:p w14:paraId="50DA3664">
            <w:pPr>
              <w:overflowPunct w:val="0"/>
              <w:topLinePunct/>
              <w:spacing w:line="460" w:lineRule="exact"/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账号：</w:t>
            </w:r>
          </w:p>
        </w:tc>
      </w:tr>
      <w:tr w14:paraId="2A85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000" w:type="pct"/>
            <w:gridSpan w:val="2"/>
          </w:tcPr>
          <w:p w14:paraId="72D9CDFA">
            <w:pPr>
              <w:overflowPunct w:val="0"/>
              <w:topLinePunct/>
              <w:spacing w:line="4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年  月  日</w:t>
            </w:r>
          </w:p>
        </w:tc>
      </w:tr>
    </w:tbl>
    <w:p w14:paraId="7F409A58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ECE699">
    <w:pPr>
      <w:widowControl w:val="0"/>
      <w:spacing w:line="1" w:lineRule="exact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70F0C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70F0C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53E523A"/>
    <w:rsid w:val="0FF7412C"/>
    <w:rsid w:val="10857989"/>
    <w:rsid w:val="1270597C"/>
    <w:rsid w:val="345725A6"/>
    <w:rsid w:val="351078BA"/>
    <w:rsid w:val="37B7401D"/>
    <w:rsid w:val="37EF1A09"/>
    <w:rsid w:val="3E1A3557"/>
    <w:rsid w:val="5B9F3145"/>
    <w:rsid w:val="653E523A"/>
    <w:rsid w:val="686E7A73"/>
    <w:rsid w:val="71411B56"/>
    <w:rsid w:val="78C93B3B"/>
    <w:rsid w:val="7D3D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2956</Words>
  <Characters>2978</Characters>
  <Lines>0</Lines>
  <Paragraphs>0</Paragraphs>
  <TotalTime>1</TotalTime>
  <ScaleCrop>false</ScaleCrop>
  <LinksUpToDate>false</LinksUpToDate>
  <CharactersWithSpaces>3112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2024-09-02T11:15:00Z</dcterms:created>
  <dc:creator>李</dc:creator>
  <cp:lastModifiedBy>李</cp:lastModifiedBy>
  <dcterms:modified xsi:type="dcterms:W3CDTF">2024-09-04T05:47:18Z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C2B48F6619734A7AAAB40ED3BBE5F44E_11</vt:lpwstr>
  </property>
</Properties>
</file>