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5C763">
      <w:pPr>
        <w:spacing w:line="360" w:lineRule="auto"/>
        <w:ind w:firstLine="361" w:firstLineChars="100"/>
        <w:jc w:val="center"/>
        <w:rPr>
          <w:rFonts w:hint="eastAsia" w:ascii="仿宋" w:hAnsi="仿宋" w:eastAsia="仿宋" w:cs="仿宋"/>
          <w:b/>
          <w:bCs/>
          <w:sz w:val="36"/>
          <w:szCs w:val="36"/>
          <w:lang w:eastAsia="zh-CN"/>
        </w:rPr>
      </w:pPr>
    </w:p>
    <w:p w14:paraId="2847A917">
      <w:pPr>
        <w:spacing w:line="360" w:lineRule="auto"/>
        <w:ind w:firstLine="361" w:firstLineChars="100"/>
        <w:jc w:val="center"/>
        <w:rPr>
          <w:rFonts w:hint="eastAsia" w:ascii="仿宋" w:hAnsi="仿宋" w:eastAsia="仿宋" w:cs="仿宋"/>
          <w:b/>
          <w:bCs/>
          <w:sz w:val="36"/>
          <w:szCs w:val="36"/>
          <w:lang w:eastAsia="zh-CN"/>
        </w:rPr>
      </w:pPr>
    </w:p>
    <w:p w14:paraId="7C0D9DE4">
      <w:pPr>
        <w:spacing w:line="360" w:lineRule="auto"/>
        <w:ind w:firstLine="361" w:firstLineChars="100"/>
        <w:jc w:val="center"/>
        <w:rPr>
          <w:rFonts w:hint="eastAsia" w:ascii="仿宋" w:hAnsi="仿宋" w:eastAsia="仿宋" w:cs="仿宋"/>
          <w:b/>
          <w:bCs/>
          <w:sz w:val="36"/>
          <w:szCs w:val="36"/>
        </w:rPr>
      </w:pPr>
      <w:bookmarkStart w:id="3" w:name="_GoBack"/>
      <w:bookmarkEnd w:id="3"/>
      <w:r>
        <w:rPr>
          <w:rFonts w:hint="eastAsia" w:ascii="仿宋" w:hAnsi="仿宋" w:eastAsia="仿宋" w:cs="仿宋"/>
          <w:b/>
          <w:bCs/>
          <w:sz w:val="36"/>
          <w:szCs w:val="36"/>
          <w:lang w:eastAsia="zh-CN"/>
        </w:rPr>
        <w:t>西安市环境监测站2024年固定源VOCs第三方监测项目</w:t>
      </w:r>
      <w:r>
        <w:rPr>
          <w:rFonts w:hint="eastAsia" w:ascii="仿宋" w:hAnsi="仿宋" w:eastAsia="仿宋" w:cs="仿宋"/>
          <w:b/>
          <w:bCs/>
          <w:sz w:val="36"/>
          <w:szCs w:val="36"/>
        </w:rPr>
        <w:t>合同</w:t>
      </w:r>
    </w:p>
    <w:p w14:paraId="2F85B1F1">
      <w:pPr>
        <w:pStyle w:val="3"/>
        <w:rPr>
          <w:rFonts w:hint="eastAsia" w:ascii="仿宋" w:hAnsi="仿宋" w:eastAsia="仿宋" w:cs="仿宋"/>
          <w:b/>
          <w:bCs/>
          <w:sz w:val="36"/>
          <w:szCs w:val="36"/>
        </w:rPr>
      </w:pPr>
    </w:p>
    <w:p w14:paraId="0517D941">
      <w:pPr>
        <w:rPr>
          <w:rFonts w:hint="eastAsia" w:ascii="仿宋" w:hAnsi="仿宋" w:eastAsia="仿宋" w:cs="仿宋"/>
          <w:b/>
          <w:bCs/>
          <w:sz w:val="36"/>
          <w:szCs w:val="36"/>
        </w:rPr>
      </w:pPr>
    </w:p>
    <w:p w14:paraId="683D7894">
      <w:pPr>
        <w:pStyle w:val="4"/>
        <w:ind w:left="1680" w:right="1680"/>
        <w:rPr>
          <w:rFonts w:hint="eastAsia" w:ascii="仿宋" w:hAnsi="仿宋" w:eastAsia="仿宋" w:cs="仿宋"/>
          <w:sz w:val="36"/>
          <w:szCs w:val="36"/>
        </w:rPr>
      </w:pPr>
    </w:p>
    <w:p w14:paraId="4E054170">
      <w:pPr>
        <w:pStyle w:val="3"/>
        <w:rPr>
          <w:rFonts w:hint="eastAsia" w:ascii="仿宋" w:hAnsi="仿宋" w:eastAsia="仿宋" w:cs="仿宋"/>
          <w:b/>
          <w:bCs/>
          <w:sz w:val="36"/>
          <w:szCs w:val="36"/>
        </w:rPr>
      </w:pPr>
    </w:p>
    <w:p w14:paraId="35335F0C">
      <w:pPr>
        <w:rPr>
          <w:rFonts w:hint="eastAsia" w:ascii="仿宋" w:hAnsi="仿宋" w:eastAsia="仿宋" w:cs="仿宋"/>
          <w:sz w:val="36"/>
          <w:szCs w:val="36"/>
        </w:rPr>
      </w:pPr>
    </w:p>
    <w:p w14:paraId="0671E318">
      <w:pPr>
        <w:rPr>
          <w:rFonts w:hint="eastAsia" w:ascii="仿宋" w:hAnsi="仿宋" w:eastAsia="仿宋" w:cs="仿宋"/>
          <w:b/>
          <w:bCs/>
          <w:sz w:val="36"/>
          <w:szCs w:val="36"/>
        </w:rPr>
      </w:pPr>
    </w:p>
    <w:p w14:paraId="0D2EE493">
      <w:pPr>
        <w:outlineLvl w:val="9"/>
        <w:rPr>
          <w:rFonts w:hint="eastAsia" w:ascii="仿宋" w:hAnsi="仿宋" w:eastAsia="仿宋" w:cs="仿宋"/>
          <w:b/>
          <w:bCs/>
          <w:sz w:val="36"/>
          <w:szCs w:val="36"/>
        </w:rPr>
      </w:pPr>
    </w:p>
    <w:p w14:paraId="5619ADEB">
      <w:pPr>
        <w:rPr>
          <w:rFonts w:hint="eastAsia"/>
        </w:rPr>
      </w:pPr>
    </w:p>
    <w:p w14:paraId="780EA423">
      <w:pPr>
        <w:ind w:firstLine="720" w:firstLineChars="300"/>
        <w:rPr>
          <w:rFonts w:hint="eastAsia" w:ascii="仿宋" w:hAnsi="仿宋" w:eastAsia="仿宋" w:cs="仿宋"/>
          <w:sz w:val="24"/>
          <w:szCs w:val="24"/>
          <w:u w:val="single"/>
        </w:rPr>
      </w:pPr>
      <w:bookmarkStart w:id="0" w:name="_Toc18043"/>
      <w:bookmarkStart w:id="1" w:name="_Toc7268"/>
      <w:bookmarkStart w:id="2" w:name="_Toc8410"/>
      <w:r>
        <w:rPr>
          <w:rFonts w:hint="eastAsia" w:ascii="仿宋" w:hAnsi="仿宋" w:eastAsia="仿宋" w:cs="仿宋"/>
          <w:sz w:val="24"/>
          <w:szCs w:val="24"/>
        </w:rPr>
        <w:t>项目名称：</w:t>
      </w:r>
      <w:bookmarkEnd w:id="0"/>
      <w:bookmarkEnd w:id="1"/>
      <w:bookmarkEnd w:id="2"/>
      <w:r>
        <w:rPr>
          <w:rFonts w:hint="eastAsia" w:ascii="仿宋" w:hAnsi="仿宋" w:cs="仿宋"/>
          <w:sz w:val="24"/>
          <w:szCs w:val="24"/>
          <w:lang w:eastAsia="zh-CN"/>
        </w:rPr>
        <w:t>西安市环境监测站固定源VOCs第三方监测项目</w:t>
      </w:r>
      <w:r>
        <w:rPr>
          <w:rFonts w:hint="eastAsia" w:ascii="仿宋" w:hAnsi="仿宋" w:eastAsia="仿宋" w:cs="仿宋"/>
          <w:sz w:val="24"/>
          <w:szCs w:val="24"/>
          <w:u w:val="single" w:color="FFFFFF"/>
        </w:rPr>
        <w:t xml:space="preserve">   </w:t>
      </w:r>
    </w:p>
    <w:p w14:paraId="789D623F">
      <w:pPr>
        <w:spacing w:line="480" w:lineRule="auto"/>
        <w:ind w:firstLine="720" w:firstLineChars="300"/>
        <w:rPr>
          <w:rFonts w:hint="eastAsia" w:ascii="仿宋" w:hAnsi="仿宋" w:eastAsia="仿宋" w:cs="仿宋"/>
          <w:sz w:val="24"/>
          <w:szCs w:val="24"/>
          <w:u w:val="single"/>
          <w:lang w:eastAsia="zh-CN"/>
        </w:rPr>
      </w:pPr>
      <w:r>
        <w:rPr>
          <w:rFonts w:hint="eastAsia" w:ascii="仿宋" w:hAnsi="仿宋" w:eastAsia="仿宋" w:cs="仿宋"/>
          <w:sz w:val="24"/>
          <w:szCs w:val="24"/>
        </w:rPr>
        <w:t>委托单位：</w:t>
      </w:r>
      <w:r>
        <w:rPr>
          <w:rFonts w:hint="eastAsia" w:ascii="仿宋" w:hAnsi="仿宋" w:eastAsia="仿宋" w:cs="仿宋"/>
          <w:sz w:val="24"/>
          <w:szCs w:val="24"/>
          <w:u w:val="single" w:color="FFFFFF"/>
        </w:rPr>
        <w:t xml:space="preserve">          </w:t>
      </w:r>
      <w:r>
        <w:rPr>
          <w:rFonts w:hint="eastAsia" w:ascii="仿宋" w:hAnsi="仿宋" w:cs="仿宋"/>
          <w:sz w:val="24"/>
          <w:szCs w:val="24"/>
          <w:u w:val="single" w:color="FFFFFF"/>
          <w:lang w:eastAsia="zh-CN"/>
        </w:rPr>
        <w:t>西安市环境监测站</w:t>
      </w:r>
    </w:p>
    <w:p w14:paraId="07290D2A">
      <w:pPr>
        <w:ind w:firstLine="720" w:firstLineChars="300"/>
        <w:rPr>
          <w:rFonts w:hint="eastAsia" w:ascii="仿宋" w:hAnsi="仿宋" w:eastAsia="仿宋" w:cs="仿宋"/>
          <w:sz w:val="24"/>
          <w:szCs w:val="24"/>
          <w:u w:val="single" w:color="FFFFFF"/>
        </w:rPr>
      </w:pPr>
      <w:r>
        <w:rPr>
          <w:rFonts w:hint="eastAsia" w:ascii="仿宋" w:hAnsi="仿宋" w:eastAsia="仿宋" w:cs="仿宋"/>
          <w:sz w:val="24"/>
          <w:szCs w:val="24"/>
        </w:rPr>
        <w:t>监测单位：</w:t>
      </w:r>
      <w:r>
        <w:rPr>
          <w:rFonts w:hint="eastAsia" w:ascii="仿宋" w:hAnsi="仿宋" w:eastAsia="仿宋" w:cs="仿宋"/>
          <w:sz w:val="24"/>
          <w:szCs w:val="24"/>
          <w:u w:val="single" w:color="FFFFFF"/>
        </w:rPr>
        <w:t xml:space="preserve"> </w:t>
      </w:r>
      <w:r>
        <w:rPr>
          <w:rFonts w:hint="eastAsia" w:ascii="仿宋" w:hAnsi="仿宋" w:eastAsia="仿宋" w:cs="仿宋"/>
          <w:color w:val="000000"/>
          <w:sz w:val="24"/>
          <w:szCs w:val="24"/>
          <w:u w:val="single" w:color="FFFFFF"/>
        </w:rPr>
        <w:t xml:space="preserve">  </w:t>
      </w:r>
    </w:p>
    <w:p w14:paraId="681C46E6">
      <w:pPr>
        <w:jc w:val="center"/>
        <w:rPr>
          <w:rFonts w:hint="eastAsia" w:ascii="仿宋" w:hAnsi="仿宋" w:eastAsia="仿宋" w:cs="仿宋"/>
          <w:b/>
          <w:bCs/>
          <w:sz w:val="24"/>
          <w:szCs w:val="24"/>
        </w:rPr>
      </w:pPr>
    </w:p>
    <w:p w14:paraId="7FF8D24F">
      <w:pPr>
        <w:rPr>
          <w:rFonts w:hint="eastAsia" w:ascii="仿宋" w:hAnsi="仿宋" w:eastAsia="仿宋" w:cs="仿宋"/>
          <w:sz w:val="24"/>
          <w:szCs w:val="24"/>
        </w:rPr>
      </w:pPr>
    </w:p>
    <w:p w14:paraId="70C4E179">
      <w:pPr>
        <w:rPr>
          <w:rFonts w:hint="eastAsia" w:ascii="仿宋" w:hAnsi="仿宋" w:eastAsia="仿宋" w:cs="仿宋"/>
          <w:sz w:val="24"/>
          <w:szCs w:val="24"/>
        </w:rPr>
      </w:pPr>
    </w:p>
    <w:p w14:paraId="62E9F060">
      <w:pPr>
        <w:rPr>
          <w:rFonts w:hint="eastAsia" w:ascii="仿宋" w:hAnsi="仿宋" w:eastAsia="仿宋" w:cs="仿宋"/>
          <w:sz w:val="24"/>
          <w:szCs w:val="24"/>
        </w:rPr>
      </w:pPr>
      <w:r>
        <w:rPr>
          <w:rFonts w:hint="eastAsia" w:ascii="仿宋" w:hAnsi="仿宋" w:eastAsia="仿宋" w:cs="仿宋"/>
          <w:sz w:val="24"/>
          <w:szCs w:val="24"/>
        </w:rPr>
        <w:br w:type="page"/>
      </w:r>
    </w:p>
    <w:p w14:paraId="5D6214C2">
      <w:pPr>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甲方(委托单位)：</w:t>
      </w:r>
      <w:r>
        <w:rPr>
          <w:rFonts w:hint="eastAsia" w:ascii="仿宋" w:hAnsi="仿宋" w:eastAsia="仿宋" w:cs="仿宋"/>
          <w:sz w:val="24"/>
          <w:szCs w:val="24"/>
          <w:u w:val="single" w:color="FFFFFF"/>
        </w:rPr>
        <w:t xml:space="preserve">       </w:t>
      </w:r>
      <w:r>
        <w:rPr>
          <w:rFonts w:hint="eastAsia" w:ascii="仿宋" w:hAnsi="仿宋" w:cs="仿宋"/>
          <w:sz w:val="24"/>
          <w:szCs w:val="24"/>
          <w:u w:val="single" w:color="FFFFFF"/>
          <w:lang w:eastAsia="zh-CN"/>
        </w:rPr>
        <w:t>西安市环境监测站</w:t>
      </w:r>
      <w:r>
        <w:rPr>
          <w:rFonts w:hint="eastAsia" w:ascii="仿宋" w:hAnsi="仿宋" w:eastAsia="仿宋" w:cs="仿宋"/>
          <w:sz w:val="24"/>
          <w:szCs w:val="24"/>
          <w:u w:val="single" w:color="FFFFFF"/>
        </w:rPr>
        <w:t xml:space="preserve">          </w:t>
      </w:r>
    </w:p>
    <w:p w14:paraId="17A87BAE">
      <w:pPr>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4"/>
          <w:szCs w:val="24"/>
        </w:rPr>
        <w:fldChar w:fldCharType="separate"/>
      </w:r>
      <w:r>
        <w:rPr>
          <w:rFonts w:hint="eastAsia" w:ascii="仿宋" w:hAnsi="仿宋" w:eastAsia="仿宋" w:cs="仿宋"/>
          <w:sz w:val="24"/>
          <w:szCs w:val="24"/>
        </w:rPr>
        <w:t>乙方</w:t>
      </w:r>
      <w:r>
        <w:rPr>
          <w:rFonts w:hint="eastAsia" w:ascii="仿宋" w:hAnsi="仿宋" w:eastAsia="仿宋" w:cs="仿宋"/>
          <w:sz w:val="24"/>
          <w:szCs w:val="24"/>
        </w:rPr>
        <w:fldChar w:fldCharType="end"/>
      </w:r>
      <w:r>
        <w:rPr>
          <w:rFonts w:hint="eastAsia" w:ascii="仿宋" w:hAnsi="仿宋" w:eastAsia="仿宋" w:cs="仿宋"/>
          <w:sz w:val="24"/>
          <w:szCs w:val="24"/>
        </w:rPr>
        <w:t xml:space="preserve">(监测单位)：     </w:t>
      </w:r>
    </w:p>
    <w:p w14:paraId="0F897870">
      <w:pPr>
        <w:widowControl/>
        <w:spacing w:line="576" w:lineRule="exact"/>
        <w:ind w:right="-226" w:rightChars="-94" w:firstLine="480" w:firstLineChars="200"/>
        <w:jc w:val="left"/>
        <w:rPr>
          <w:rFonts w:hint="eastAsia" w:ascii="仿宋" w:hAnsi="仿宋" w:eastAsia="仿宋" w:cs="仿宋"/>
          <w:sz w:val="24"/>
          <w:szCs w:val="24"/>
        </w:rPr>
      </w:pPr>
      <w:r>
        <w:rPr>
          <w:rFonts w:hint="eastAsia" w:ascii="仿宋" w:hAnsi="仿宋" w:eastAsia="仿宋" w:cs="仿宋"/>
          <w:sz w:val="24"/>
          <w:szCs w:val="24"/>
        </w:rPr>
        <w:t>甲乙双方依照《中华人民共和国民法典》的相关规定，经双方协商一致，对</w:t>
      </w:r>
      <w:r>
        <w:rPr>
          <w:rFonts w:hint="eastAsia" w:ascii="仿宋" w:hAnsi="仿宋" w:cs="仿宋"/>
          <w:sz w:val="24"/>
          <w:szCs w:val="24"/>
          <w:u w:val="single"/>
          <w:lang w:eastAsia="zh-CN"/>
        </w:rPr>
        <w:t>西安市环境监测站固定源VOCs第三方监测项目</w:t>
      </w:r>
      <w:r>
        <w:rPr>
          <w:rFonts w:hint="eastAsia" w:ascii="仿宋" w:hAnsi="仿宋" w:eastAsia="仿宋" w:cs="仿宋"/>
          <w:sz w:val="24"/>
          <w:szCs w:val="24"/>
        </w:rPr>
        <w:t>的相关事宜，签订本合同，供双方共同遵守。</w:t>
      </w:r>
    </w:p>
    <w:p w14:paraId="5EF548B9">
      <w:pPr>
        <w:widowControl/>
        <w:spacing w:line="576" w:lineRule="exact"/>
        <w:ind w:right="-226" w:rightChars="-94"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一、合作内容</w:t>
      </w:r>
    </w:p>
    <w:p w14:paraId="28FD1C55">
      <w:pPr>
        <w:shd w:val="clear" w:color="auto" w:fill="FFFFFF"/>
        <w:snapToGrid w:val="0"/>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（一）服务内容</w:t>
      </w:r>
    </w:p>
    <w:p w14:paraId="3008A30A">
      <w:pPr>
        <w:pStyle w:val="7"/>
        <w:widowControl/>
        <w:spacing w:line="576" w:lineRule="exact"/>
        <w:rPr>
          <w:rFonts w:hint="eastAsia" w:ascii="仿宋" w:hAnsi="仿宋" w:eastAsia="仿宋" w:cs="仿宋"/>
          <w:bCs/>
          <w:sz w:val="24"/>
          <w:szCs w:val="24"/>
          <w:lang w:bidi="ar"/>
        </w:rPr>
      </w:pPr>
      <w:r>
        <w:rPr>
          <w:rFonts w:hint="eastAsia" w:ascii="仿宋" w:hAnsi="仿宋" w:cs="仿宋"/>
          <w:bCs/>
          <w:sz w:val="24"/>
          <w:szCs w:val="24"/>
          <w:lang w:eastAsia="zh-CN" w:bidi="ar"/>
        </w:rPr>
        <w:t>西安市环境监测站固定源VOCs第三方监测项目</w:t>
      </w:r>
      <w:r>
        <w:rPr>
          <w:rFonts w:hint="eastAsia" w:ascii="仿宋" w:hAnsi="仿宋" w:eastAsia="仿宋" w:cs="仿宋"/>
          <w:bCs/>
          <w:sz w:val="24"/>
          <w:szCs w:val="24"/>
          <w:lang w:bidi="ar"/>
        </w:rPr>
        <w:t>(招标编号:      )</w:t>
      </w:r>
      <w:r>
        <w:rPr>
          <w:rFonts w:hint="eastAsia" w:ascii="仿宋" w:hAnsi="仿宋" w:eastAsia="仿宋" w:cs="仿宋"/>
          <w:bCs/>
          <w:sz w:val="24"/>
          <w:szCs w:val="24"/>
          <w:u w:val="single"/>
          <w:lang w:bidi="ar"/>
        </w:rPr>
        <w:t xml:space="preserve">   </w:t>
      </w:r>
      <w:r>
        <w:rPr>
          <w:rFonts w:hint="eastAsia" w:ascii="仿宋" w:hAnsi="仿宋" w:eastAsia="仿宋" w:cs="仿宋"/>
          <w:bCs/>
          <w:sz w:val="24"/>
          <w:szCs w:val="24"/>
          <w:lang w:bidi="ar"/>
        </w:rPr>
        <w:t>标段：</w:t>
      </w:r>
      <w:r>
        <w:rPr>
          <w:rFonts w:hint="eastAsia" w:ascii="仿宋" w:hAnsi="仿宋" w:eastAsia="仿宋" w:cs="仿宋"/>
          <w:bCs/>
          <w:sz w:val="24"/>
          <w:szCs w:val="24"/>
          <w:u w:val="single"/>
          <w:lang w:bidi="ar"/>
        </w:rPr>
        <w:t xml:space="preserve">      </w:t>
      </w:r>
      <w:r>
        <w:rPr>
          <w:rFonts w:hint="eastAsia" w:ascii="仿宋" w:hAnsi="仿宋" w:eastAsia="仿宋" w:cs="仿宋"/>
          <w:sz w:val="24"/>
          <w:szCs w:val="24"/>
        </w:rPr>
        <w:t>。</w:t>
      </w:r>
    </w:p>
    <w:p w14:paraId="631152AB">
      <w:pPr>
        <w:pStyle w:val="7"/>
        <w:widowControl/>
        <w:spacing w:line="576" w:lineRule="exact"/>
        <w:rPr>
          <w:rFonts w:hint="eastAsia" w:ascii="仿宋" w:hAnsi="仿宋" w:eastAsia="仿宋" w:cs="仿宋"/>
          <w:bCs/>
          <w:sz w:val="24"/>
          <w:szCs w:val="24"/>
          <w:lang w:bidi="ar"/>
        </w:rPr>
      </w:pPr>
      <w:r>
        <w:rPr>
          <w:rFonts w:hint="eastAsia" w:ascii="仿宋" w:hAnsi="仿宋" w:eastAsia="仿宋" w:cs="仿宋"/>
          <w:bCs/>
          <w:sz w:val="24"/>
          <w:szCs w:val="24"/>
          <w:lang w:bidi="ar"/>
        </w:rPr>
        <w:t>乙方根据磋商文件</w:t>
      </w:r>
      <w:r>
        <w:rPr>
          <w:rFonts w:hint="eastAsia" w:ascii="仿宋" w:hAnsi="仿宋" w:eastAsia="仿宋" w:cs="仿宋"/>
          <w:bCs/>
          <w:sz w:val="24"/>
          <w:szCs w:val="24"/>
          <w:u w:val="single"/>
          <w:lang w:bidi="ar"/>
        </w:rPr>
        <w:t xml:space="preserve">   </w:t>
      </w:r>
      <w:r>
        <w:rPr>
          <w:rFonts w:hint="eastAsia" w:ascii="仿宋" w:hAnsi="仿宋" w:eastAsia="仿宋" w:cs="仿宋"/>
          <w:bCs/>
          <w:sz w:val="24"/>
          <w:szCs w:val="24"/>
          <w:lang w:bidi="ar"/>
        </w:rPr>
        <w:t>标段企业名单制定监测方案，提交甲方后开展监测工作,</w:t>
      </w:r>
      <w:r>
        <w:rPr>
          <w:rFonts w:hint="eastAsia" w:ascii="仿宋" w:hAnsi="仿宋" w:eastAsia="仿宋" w:cs="仿宋"/>
          <w:bCs/>
          <w:sz w:val="24"/>
          <w:szCs w:val="24"/>
          <w:lang w:val="zh-CN" w:bidi="ar"/>
        </w:rPr>
        <w:t>具体内容以竞争性磋商文件第三章竞争性磋商内容及服务要求为准。</w:t>
      </w:r>
    </w:p>
    <w:p w14:paraId="028429DC">
      <w:pPr>
        <w:shd w:val="clear" w:color="auto" w:fill="FFFFFF"/>
        <w:tabs>
          <w:tab w:val="left" w:pos="425"/>
        </w:tabs>
        <w:snapToGrid w:val="0"/>
        <w:spacing w:line="576" w:lineRule="exact"/>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（二）服务期限</w:t>
      </w:r>
    </w:p>
    <w:p w14:paraId="30B416D2">
      <w:pPr>
        <w:shd w:val="clear" w:color="auto" w:fill="FFFFFF"/>
        <w:tabs>
          <w:tab w:val="left" w:pos="425"/>
        </w:tabs>
        <w:snapToGrid w:val="0"/>
        <w:spacing w:line="576" w:lineRule="exact"/>
        <w:ind w:firstLine="480" w:firstLineChars="200"/>
        <w:textAlignment w:val="baseline"/>
        <w:rPr>
          <w:rFonts w:hint="eastAsia" w:ascii="仿宋" w:hAnsi="仿宋" w:eastAsia="仿宋" w:cs="仿宋"/>
          <w:bCs/>
          <w:sz w:val="24"/>
          <w:szCs w:val="24"/>
        </w:rPr>
      </w:pPr>
      <w:r>
        <w:rPr>
          <w:rFonts w:hint="eastAsia" w:ascii="仿宋" w:hAnsi="仿宋" w:eastAsia="仿宋" w:cs="仿宋"/>
          <w:bCs/>
          <w:sz w:val="24"/>
          <w:szCs w:val="24"/>
        </w:rPr>
        <w:t>1个自然年（计划为202</w:t>
      </w:r>
      <w:r>
        <w:rPr>
          <w:rFonts w:hint="eastAsia" w:ascii="仿宋" w:hAnsi="仿宋" w:cs="仿宋"/>
          <w:bCs/>
          <w:sz w:val="24"/>
          <w:szCs w:val="24"/>
          <w:lang w:val="en-US" w:eastAsia="zh-CN"/>
        </w:rPr>
        <w:t>5</w:t>
      </w:r>
      <w:r>
        <w:rPr>
          <w:rFonts w:hint="eastAsia" w:ascii="仿宋" w:hAnsi="仿宋" w:eastAsia="仿宋" w:cs="仿宋"/>
          <w:bCs/>
          <w:sz w:val="24"/>
          <w:szCs w:val="24"/>
        </w:rPr>
        <w:t>.</w:t>
      </w:r>
      <w:r>
        <w:rPr>
          <w:rFonts w:hint="eastAsia" w:ascii="仿宋" w:hAnsi="仿宋" w:cs="仿宋"/>
          <w:bCs/>
          <w:sz w:val="24"/>
          <w:szCs w:val="24"/>
          <w:lang w:val="en-US" w:eastAsia="zh-CN"/>
        </w:rPr>
        <w:t>5</w:t>
      </w:r>
      <w:r>
        <w:rPr>
          <w:rFonts w:hint="eastAsia" w:ascii="仿宋" w:hAnsi="仿宋" w:eastAsia="仿宋" w:cs="仿宋"/>
          <w:bCs/>
          <w:sz w:val="24"/>
          <w:szCs w:val="24"/>
        </w:rPr>
        <w:t xml:space="preserve"> -202</w:t>
      </w:r>
      <w:r>
        <w:rPr>
          <w:rFonts w:hint="eastAsia" w:ascii="仿宋" w:hAnsi="仿宋" w:cs="仿宋"/>
          <w:bCs/>
          <w:sz w:val="24"/>
          <w:szCs w:val="24"/>
          <w:lang w:val="en-US" w:eastAsia="zh-CN"/>
        </w:rPr>
        <w:t>5</w:t>
      </w:r>
      <w:r>
        <w:rPr>
          <w:rFonts w:hint="eastAsia" w:ascii="仿宋" w:hAnsi="仿宋" w:eastAsia="仿宋" w:cs="仿宋"/>
          <w:bCs/>
          <w:sz w:val="24"/>
          <w:szCs w:val="24"/>
        </w:rPr>
        <w:t>.1</w:t>
      </w:r>
      <w:r>
        <w:rPr>
          <w:rFonts w:hint="eastAsia" w:ascii="仿宋" w:hAnsi="仿宋" w:cs="仿宋"/>
          <w:bCs/>
          <w:sz w:val="24"/>
          <w:szCs w:val="24"/>
          <w:lang w:val="en-US" w:eastAsia="zh-CN"/>
        </w:rPr>
        <w:t>0</w:t>
      </w:r>
      <w:r>
        <w:rPr>
          <w:rFonts w:hint="eastAsia" w:ascii="仿宋" w:hAnsi="仿宋" w:eastAsia="仿宋" w:cs="仿宋"/>
          <w:bCs/>
          <w:sz w:val="24"/>
          <w:szCs w:val="24"/>
        </w:rPr>
        <w:t>）</w:t>
      </w:r>
    </w:p>
    <w:p w14:paraId="62467423">
      <w:pPr>
        <w:shd w:val="clear" w:color="auto" w:fill="FFFFFF"/>
        <w:tabs>
          <w:tab w:val="left" w:pos="425"/>
        </w:tabs>
        <w:snapToGrid w:val="0"/>
        <w:spacing w:line="576" w:lineRule="exact"/>
        <w:ind w:right="456" w:rightChars="190" w:firstLine="472" w:firstLineChars="196"/>
        <w:textAlignment w:val="baseline"/>
        <w:rPr>
          <w:rFonts w:hint="eastAsia" w:ascii="仿宋" w:hAnsi="仿宋" w:eastAsia="仿宋" w:cs="仿宋"/>
          <w:b/>
          <w:bCs/>
          <w:sz w:val="24"/>
          <w:szCs w:val="24"/>
        </w:rPr>
      </w:pPr>
      <w:r>
        <w:rPr>
          <w:rFonts w:hint="eastAsia" w:ascii="仿宋" w:hAnsi="仿宋" w:eastAsia="仿宋" w:cs="仿宋"/>
          <w:b/>
          <w:bCs/>
          <w:sz w:val="24"/>
          <w:szCs w:val="24"/>
        </w:rPr>
        <w:t>二、组成本合同的文件</w:t>
      </w:r>
    </w:p>
    <w:p w14:paraId="1B67D2BC">
      <w:pPr>
        <w:shd w:val="clear" w:color="auto" w:fill="FFFFFF"/>
        <w:tabs>
          <w:tab w:val="left" w:pos="425"/>
        </w:tabs>
        <w:snapToGrid w:val="0"/>
        <w:spacing w:line="576" w:lineRule="exact"/>
        <w:ind w:firstLine="480" w:firstLineChars="200"/>
        <w:textAlignment w:val="baseline"/>
        <w:rPr>
          <w:rFonts w:hint="eastAsia" w:ascii="仿宋" w:hAnsi="仿宋" w:eastAsia="仿宋" w:cs="仿宋"/>
          <w:bCs/>
          <w:sz w:val="24"/>
          <w:szCs w:val="24"/>
        </w:rPr>
      </w:pPr>
      <w:r>
        <w:rPr>
          <w:rFonts w:hint="eastAsia" w:ascii="仿宋" w:hAnsi="仿宋" w:eastAsia="仿宋" w:cs="仿宋"/>
          <w:sz w:val="24"/>
          <w:szCs w:val="24"/>
        </w:rPr>
        <w:t>（</w:t>
      </w:r>
      <w:r>
        <w:rPr>
          <w:rFonts w:hint="eastAsia" w:ascii="仿宋" w:hAnsi="仿宋" w:eastAsia="仿宋" w:cs="仿宋"/>
          <w:bCs/>
          <w:sz w:val="24"/>
          <w:szCs w:val="24"/>
        </w:rPr>
        <w:t>一）本合同；</w:t>
      </w:r>
    </w:p>
    <w:p w14:paraId="3E857D40">
      <w:pPr>
        <w:shd w:val="clear" w:color="auto" w:fill="FFFFFF"/>
        <w:tabs>
          <w:tab w:val="left" w:pos="425"/>
        </w:tabs>
        <w:snapToGrid w:val="0"/>
        <w:spacing w:line="576" w:lineRule="exact"/>
        <w:ind w:firstLine="480" w:firstLineChars="200"/>
        <w:textAlignment w:val="baseline"/>
        <w:rPr>
          <w:rFonts w:hint="eastAsia" w:ascii="仿宋" w:hAnsi="仿宋" w:eastAsia="仿宋" w:cs="仿宋"/>
          <w:bCs/>
          <w:sz w:val="24"/>
          <w:szCs w:val="24"/>
        </w:rPr>
      </w:pPr>
      <w:r>
        <w:rPr>
          <w:rFonts w:hint="eastAsia" w:ascii="仿宋" w:hAnsi="仿宋" w:eastAsia="仿宋" w:cs="仿宋"/>
          <w:bCs/>
          <w:sz w:val="24"/>
          <w:szCs w:val="24"/>
        </w:rPr>
        <w:t>（二）成交通知书、响应文件、磋商文件、澄清、磋商补充文件；</w:t>
      </w:r>
    </w:p>
    <w:p w14:paraId="73C58406">
      <w:pPr>
        <w:pStyle w:val="4"/>
        <w:spacing w:line="576" w:lineRule="exact"/>
        <w:ind w:left="0" w:firstLine="480" w:firstLineChars="200"/>
        <w:rPr>
          <w:rFonts w:hint="eastAsia" w:ascii="仿宋" w:hAnsi="仿宋" w:eastAsia="仿宋" w:cs="仿宋"/>
          <w:sz w:val="24"/>
          <w:szCs w:val="24"/>
        </w:rPr>
      </w:pPr>
      <w:r>
        <w:rPr>
          <w:rFonts w:hint="eastAsia" w:ascii="仿宋" w:hAnsi="仿宋" w:eastAsia="仿宋" w:cs="仿宋"/>
          <w:sz w:val="24"/>
          <w:szCs w:val="24"/>
        </w:rPr>
        <w:t>（三）附录，即：附表内相关服务的范围和内容；</w:t>
      </w:r>
    </w:p>
    <w:p w14:paraId="71905F63">
      <w:pPr>
        <w:shd w:val="clear" w:color="auto" w:fill="FFFFFF"/>
        <w:tabs>
          <w:tab w:val="left" w:pos="425"/>
        </w:tabs>
        <w:snapToGrid w:val="0"/>
        <w:spacing w:line="576" w:lineRule="exact"/>
        <w:ind w:firstLine="600" w:firstLineChars="250"/>
        <w:textAlignment w:val="baseline"/>
        <w:rPr>
          <w:rFonts w:hint="eastAsia" w:ascii="仿宋" w:hAnsi="仿宋" w:eastAsia="仿宋" w:cs="仿宋"/>
          <w:bCs/>
          <w:sz w:val="24"/>
          <w:szCs w:val="24"/>
        </w:rPr>
      </w:pPr>
      <w:r>
        <w:rPr>
          <w:rFonts w:hint="eastAsia" w:ascii="仿宋" w:hAnsi="仿宋" w:eastAsia="仿宋" w:cs="仿宋"/>
          <w:bCs/>
          <w:sz w:val="24"/>
          <w:szCs w:val="24"/>
        </w:rPr>
        <w:t>本合同签订后，双方签订的补充协议也是本合同文件的组成部分。</w:t>
      </w:r>
    </w:p>
    <w:p w14:paraId="1DF4839B">
      <w:pPr>
        <w:shd w:val="clear" w:color="auto" w:fill="FFFFFF"/>
        <w:tabs>
          <w:tab w:val="left" w:pos="425"/>
        </w:tabs>
        <w:snapToGrid w:val="0"/>
        <w:spacing w:line="576" w:lineRule="exact"/>
        <w:ind w:firstLine="482" w:firstLineChars="200"/>
        <w:textAlignment w:val="baseline"/>
        <w:rPr>
          <w:rFonts w:hint="eastAsia" w:ascii="仿宋" w:hAnsi="仿宋" w:eastAsia="仿宋" w:cs="仿宋"/>
          <w:b/>
          <w:bCs/>
          <w:sz w:val="24"/>
          <w:szCs w:val="24"/>
        </w:rPr>
      </w:pPr>
      <w:r>
        <w:rPr>
          <w:rFonts w:hint="eastAsia" w:ascii="仿宋" w:hAnsi="仿宋" w:eastAsia="仿宋" w:cs="仿宋"/>
          <w:b/>
          <w:bCs/>
          <w:sz w:val="24"/>
          <w:szCs w:val="24"/>
        </w:rPr>
        <w:t>三、合同价款、结算与支付</w:t>
      </w:r>
    </w:p>
    <w:p w14:paraId="562CA129">
      <w:pPr>
        <w:pStyle w:val="3"/>
        <w:spacing w:line="576" w:lineRule="exact"/>
        <w:ind w:firstLine="482" w:firstLineChars="200"/>
        <w:rPr>
          <w:rFonts w:hint="eastAsia" w:ascii="仿宋" w:hAnsi="仿宋" w:eastAsia="仿宋" w:cs="仿宋"/>
          <w:sz w:val="24"/>
          <w:szCs w:val="24"/>
        </w:rPr>
      </w:pPr>
      <w:r>
        <w:rPr>
          <w:rFonts w:hint="eastAsia" w:ascii="仿宋" w:hAnsi="仿宋" w:eastAsia="仿宋" w:cs="仿宋"/>
          <w:sz w:val="24"/>
          <w:szCs w:val="24"/>
        </w:rPr>
        <w:t>（一）合同总价款为人民币（大写）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元 </w:t>
      </w:r>
      <w:r>
        <w:rPr>
          <w:rFonts w:hint="eastAsia" w:ascii="仿宋" w:hAnsi="仿宋" w:eastAsia="仿宋" w:cs="仿宋"/>
          <w:sz w:val="24"/>
          <w:szCs w:val="24"/>
        </w:rPr>
        <w:t>）。</w:t>
      </w:r>
    </w:p>
    <w:p w14:paraId="3C2DBE0A">
      <w:pPr>
        <w:spacing w:line="576"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（二）合同总价包括：项目实施费用、资料收集整理费用、检测费用、及其它费用。（合同总价一次包死，含税费、专家评审费、现场勘察费用等全部项目完成所需的费用,不受市场价格变化因素的影响）</w:t>
      </w:r>
    </w:p>
    <w:p w14:paraId="243954B5">
      <w:pPr>
        <w:pStyle w:val="3"/>
        <w:spacing w:line="576" w:lineRule="exact"/>
        <w:ind w:firstLine="482" w:firstLineChars="200"/>
        <w:rPr>
          <w:rFonts w:hint="default" w:ascii="仿宋" w:hAnsi="仿宋" w:eastAsia="仿宋" w:cs="仿宋"/>
          <w:b/>
          <w:bCs/>
          <w:sz w:val="24"/>
          <w:szCs w:val="24"/>
          <w:lang w:val="en-US" w:eastAsia="zh-CN"/>
        </w:rPr>
      </w:pPr>
      <w:r>
        <w:rPr>
          <w:rFonts w:hint="eastAsia" w:ascii="仿宋" w:hAnsi="仿宋" w:eastAsia="仿宋" w:cs="仿宋"/>
          <w:sz w:val="24"/>
          <w:szCs w:val="24"/>
        </w:rPr>
        <w:t>（三）项款支付:</w:t>
      </w:r>
    </w:p>
    <w:p w14:paraId="36ACA92C">
      <w:pPr>
        <w:pStyle w:val="3"/>
        <w:spacing w:line="576" w:lineRule="exact"/>
        <w:ind w:firstLine="480" w:firstLineChars="20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1、合同签订后支付总项目款的</w:t>
      </w:r>
      <w:r>
        <w:rPr>
          <w:rFonts w:hint="eastAsia" w:ascii="仿宋" w:hAnsi="仿宋" w:eastAsia="仿宋" w:cs="仿宋"/>
          <w:b w:val="0"/>
          <w:bCs w:val="0"/>
          <w:sz w:val="24"/>
          <w:szCs w:val="24"/>
          <w:highlight w:val="none"/>
          <w:lang w:val="en-US" w:eastAsia="zh-CN"/>
        </w:rPr>
        <w:t>50</w:t>
      </w:r>
      <w:r>
        <w:rPr>
          <w:rFonts w:hint="eastAsia" w:ascii="仿宋" w:hAnsi="仿宋" w:eastAsia="仿宋" w:cs="仿宋"/>
          <w:b w:val="0"/>
          <w:bCs w:val="0"/>
          <w:sz w:val="24"/>
          <w:szCs w:val="24"/>
          <w:highlight w:val="none"/>
        </w:rPr>
        <w:t xml:space="preserve">%，即RMB </w:t>
      </w:r>
      <w:r>
        <w:rPr>
          <w:rFonts w:hint="eastAsia" w:ascii="仿宋" w:hAnsi="仿宋" w:eastAsia="仿宋" w:cs="仿宋"/>
          <w:b w:val="0"/>
          <w:bCs w:val="0"/>
          <w:sz w:val="24"/>
          <w:szCs w:val="24"/>
          <w:highlight w:val="none"/>
          <w:u w:val="single"/>
        </w:rPr>
        <w:t xml:space="preserve">     </w:t>
      </w:r>
      <w:r>
        <w:rPr>
          <w:rFonts w:hint="eastAsia" w:ascii="仿宋" w:hAnsi="仿宋" w:eastAsia="仿宋" w:cs="仿宋"/>
          <w:b w:val="0"/>
          <w:bCs w:val="0"/>
          <w:sz w:val="24"/>
          <w:szCs w:val="24"/>
          <w:highlight w:val="none"/>
        </w:rPr>
        <w:t>元（大写：人民币</w:t>
      </w:r>
      <w:r>
        <w:rPr>
          <w:rFonts w:hint="eastAsia" w:ascii="仿宋" w:hAnsi="仿宋" w:eastAsia="仿宋" w:cs="仿宋"/>
          <w:b w:val="0"/>
          <w:bCs w:val="0"/>
          <w:sz w:val="24"/>
          <w:szCs w:val="24"/>
          <w:highlight w:val="none"/>
          <w:u w:val="single"/>
        </w:rPr>
        <w:t xml:space="preserve">           </w:t>
      </w:r>
      <w:r>
        <w:rPr>
          <w:rFonts w:hint="eastAsia" w:ascii="仿宋" w:hAnsi="仿宋" w:eastAsia="仿宋" w:cs="仿宋"/>
          <w:b w:val="0"/>
          <w:bCs w:val="0"/>
          <w:sz w:val="24"/>
          <w:szCs w:val="24"/>
          <w:highlight w:val="none"/>
        </w:rPr>
        <w:t>）。</w:t>
      </w:r>
    </w:p>
    <w:p w14:paraId="3D95E7C6">
      <w:pPr>
        <w:spacing w:line="576"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服务期结束后，由乙方提供验收报告，</w:t>
      </w:r>
      <w:r>
        <w:rPr>
          <w:rFonts w:hint="eastAsia" w:ascii="仿宋" w:hAnsi="仿宋" w:eastAsia="仿宋" w:cs="仿宋"/>
          <w:sz w:val="24"/>
          <w:szCs w:val="24"/>
          <w:highlight w:val="none"/>
        </w:rPr>
        <w:t>甲方组织项目验收会</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验收合格后支付剩余</w:t>
      </w:r>
      <w:r>
        <w:rPr>
          <w:rFonts w:hint="eastAsia" w:ascii="仿宋" w:hAnsi="仿宋" w:cs="仿宋"/>
          <w:sz w:val="24"/>
          <w:szCs w:val="24"/>
          <w:highlight w:val="none"/>
          <w:lang w:val="en-US" w:eastAsia="zh-CN"/>
        </w:rPr>
        <w:t>50</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，即RMB:</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元（大写：人民币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4296FA65">
      <w:pPr>
        <w:pStyle w:val="3"/>
        <w:spacing w:line="576" w:lineRule="exact"/>
        <w:ind w:firstLine="482"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（四）付款信息</w:t>
      </w:r>
    </w:p>
    <w:p w14:paraId="3266ABB3">
      <w:pPr>
        <w:spacing w:line="576"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户名：</w:t>
      </w:r>
    </w:p>
    <w:p w14:paraId="49CEF1E3">
      <w:pPr>
        <w:spacing w:line="576"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账号：</w:t>
      </w:r>
    </w:p>
    <w:p w14:paraId="77C48A41">
      <w:pPr>
        <w:spacing w:line="576" w:lineRule="exact"/>
        <w:rPr>
          <w:rFonts w:hint="eastAsia" w:ascii="仿宋" w:hAnsi="仿宋" w:eastAsia="仿宋" w:cs="仿宋"/>
          <w:sz w:val="24"/>
          <w:szCs w:val="24"/>
        </w:rPr>
      </w:pPr>
      <w:r>
        <w:rPr>
          <w:rFonts w:hint="eastAsia" w:ascii="仿宋" w:hAnsi="仿宋" w:eastAsia="仿宋" w:cs="仿宋"/>
          <w:sz w:val="24"/>
          <w:szCs w:val="24"/>
        </w:rPr>
        <w:t xml:space="preserve">    开户行：</w:t>
      </w:r>
    </w:p>
    <w:p w14:paraId="6DCF9B74">
      <w:pPr>
        <w:shd w:val="clear" w:color="auto" w:fill="FFFFFF"/>
        <w:snapToGrid w:val="0"/>
        <w:spacing w:line="576"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（五）其他</w:t>
      </w:r>
    </w:p>
    <w:p w14:paraId="2EF4ABBD">
      <w:pPr>
        <w:shd w:val="clear" w:color="auto" w:fill="FFFFFF"/>
        <w:snapToGrid w:val="0"/>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凡因乙方投标漏项、误报等导致的费用差异均由乙方自行承担，且必须按合同约定继续履行此部分合同内容，结算时不予调整。</w:t>
      </w:r>
    </w:p>
    <w:p w14:paraId="302203A6">
      <w:pPr>
        <w:shd w:val="clear" w:color="auto" w:fill="FFFFFF"/>
        <w:tabs>
          <w:tab w:val="left" w:pos="425"/>
        </w:tabs>
        <w:snapToGrid w:val="0"/>
        <w:spacing w:line="576" w:lineRule="exact"/>
        <w:ind w:firstLine="482" w:firstLineChars="200"/>
        <w:textAlignment w:val="baseline"/>
        <w:rPr>
          <w:rFonts w:hint="eastAsia" w:ascii="仿宋" w:hAnsi="仿宋" w:eastAsia="仿宋" w:cs="仿宋"/>
          <w:b/>
          <w:bCs/>
          <w:sz w:val="24"/>
          <w:szCs w:val="24"/>
        </w:rPr>
      </w:pPr>
      <w:r>
        <w:rPr>
          <w:rFonts w:hint="eastAsia" w:ascii="仿宋" w:hAnsi="仿宋" w:eastAsia="仿宋" w:cs="仿宋"/>
          <w:b/>
          <w:bCs/>
          <w:sz w:val="24"/>
          <w:szCs w:val="24"/>
        </w:rPr>
        <w:t>四、权利与义务</w:t>
      </w:r>
    </w:p>
    <w:p w14:paraId="2492D660">
      <w:pPr>
        <w:shd w:val="clear" w:color="auto" w:fill="FFFFFF"/>
        <w:tabs>
          <w:tab w:val="left" w:pos="425"/>
        </w:tabs>
        <w:snapToGrid w:val="0"/>
        <w:spacing w:line="576" w:lineRule="exact"/>
        <w:ind w:firstLine="480" w:firstLineChars="200"/>
        <w:textAlignment w:val="baseline"/>
        <w:rPr>
          <w:rFonts w:hint="eastAsia" w:ascii="仿宋" w:hAnsi="仿宋" w:eastAsia="仿宋" w:cs="仿宋"/>
          <w:bCs/>
          <w:sz w:val="24"/>
          <w:szCs w:val="24"/>
        </w:rPr>
      </w:pPr>
      <w:r>
        <w:rPr>
          <w:rFonts w:hint="eastAsia" w:ascii="仿宋" w:hAnsi="仿宋" w:eastAsia="仿宋" w:cs="仿宋"/>
          <w:bCs/>
          <w:sz w:val="24"/>
          <w:szCs w:val="24"/>
        </w:rPr>
        <w:t>（一）甲方的权利和义务</w:t>
      </w:r>
    </w:p>
    <w:p w14:paraId="7949A743">
      <w:pPr>
        <w:shd w:val="clear" w:color="auto" w:fill="FFFFFF"/>
        <w:tabs>
          <w:tab w:val="left" w:pos="425"/>
        </w:tabs>
        <w:snapToGrid w:val="0"/>
        <w:spacing w:line="576" w:lineRule="exact"/>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1.甲方应根据合同约定如期支付合同价款。</w:t>
      </w:r>
    </w:p>
    <w:p w14:paraId="27930F2C">
      <w:pPr>
        <w:shd w:val="clear" w:color="auto" w:fill="FFFFFF"/>
        <w:snapToGrid w:val="0"/>
        <w:spacing w:line="576" w:lineRule="exact"/>
        <w:ind w:firstLine="480" w:firstLineChars="200"/>
        <w:rPr>
          <w:rFonts w:hint="eastAsia" w:ascii="仿宋" w:hAnsi="仿宋" w:eastAsia="仿宋" w:cs="仿宋"/>
          <w:color w:val="auto"/>
          <w:sz w:val="24"/>
          <w:szCs w:val="24"/>
        </w:rPr>
      </w:pPr>
      <w:r>
        <w:rPr>
          <w:rFonts w:hint="eastAsia" w:ascii="仿宋" w:hAnsi="仿宋" w:eastAsia="仿宋" w:cs="仿宋"/>
          <w:sz w:val="24"/>
          <w:szCs w:val="24"/>
        </w:rPr>
        <w:t>2.甲方有权要求乙方提供的服务内容符合国家相关规范，符合国家验收标准，</w:t>
      </w:r>
      <w:r>
        <w:rPr>
          <w:rFonts w:hint="eastAsia" w:ascii="仿宋" w:hAnsi="仿宋" w:eastAsia="仿宋" w:cs="仿宋"/>
          <w:color w:val="auto"/>
          <w:sz w:val="24"/>
          <w:szCs w:val="24"/>
        </w:rPr>
        <w:t>能够通过验收。</w:t>
      </w:r>
    </w:p>
    <w:p w14:paraId="14CE5311">
      <w:pPr>
        <w:shd w:val="clear" w:color="auto" w:fill="FFFFFF"/>
        <w:tabs>
          <w:tab w:val="left" w:pos="425"/>
        </w:tabs>
        <w:snapToGrid w:val="0"/>
        <w:spacing w:line="576" w:lineRule="exact"/>
        <w:ind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3.甲方</w:t>
      </w:r>
      <w:r>
        <w:rPr>
          <w:rFonts w:hint="eastAsia" w:ascii="仿宋" w:hAnsi="仿宋" w:cs="仿宋"/>
          <w:strike w:val="0"/>
          <w:dstrike w:val="0"/>
          <w:color w:val="auto"/>
          <w:sz w:val="24"/>
          <w:szCs w:val="24"/>
          <w:lang w:val="en-US" w:eastAsia="zh-CN"/>
        </w:rPr>
        <w:t>配合乙方完成</w:t>
      </w:r>
      <w:r>
        <w:rPr>
          <w:rFonts w:hint="eastAsia" w:ascii="仿宋" w:hAnsi="仿宋" w:eastAsia="仿宋" w:cs="仿宋"/>
          <w:color w:val="auto"/>
          <w:sz w:val="24"/>
          <w:szCs w:val="24"/>
        </w:rPr>
        <w:t>项目所在地有关部门联络及相关的协调工作。</w:t>
      </w:r>
    </w:p>
    <w:p w14:paraId="0A7E85BE">
      <w:pPr>
        <w:shd w:val="clear" w:color="auto" w:fill="FFFFFF"/>
        <w:tabs>
          <w:tab w:val="left" w:pos="425"/>
        </w:tabs>
        <w:snapToGrid w:val="0"/>
        <w:spacing w:line="576" w:lineRule="exact"/>
        <w:ind w:firstLine="480" w:firstLineChars="200"/>
        <w:textAlignment w:val="baseline"/>
        <w:rPr>
          <w:rFonts w:hint="eastAsia" w:ascii="仿宋" w:hAnsi="仿宋" w:eastAsia="仿宋" w:cs="仿宋"/>
          <w:sz w:val="24"/>
          <w:szCs w:val="24"/>
        </w:rPr>
      </w:pPr>
      <w:r>
        <w:rPr>
          <w:rFonts w:hint="eastAsia" w:ascii="仿宋" w:hAnsi="仿宋" w:eastAsia="仿宋" w:cs="仿宋"/>
          <w:color w:val="auto"/>
          <w:sz w:val="24"/>
          <w:szCs w:val="24"/>
        </w:rPr>
        <w:t>4.甲方有权对乙方提供</w:t>
      </w:r>
      <w:r>
        <w:rPr>
          <w:rFonts w:hint="eastAsia" w:ascii="仿宋" w:hAnsi="仿宋" w:eastAsia="仿宋" w:cs="仿宋"/>
          <w:sz w:val="24"/>
          <w:szCs w:val="24"/>
        </w:rPr>
        <w:t xml:space="preserve">的服务质量进行考核，考核自合同签订之日，具体考核指标详见附件1《项目绩效考核表》。 </w:t>
      </w:r>
    </w:p>
    <w:p w14:paraId="3A6503C2">
      <w:pPr>
        <w:shd w:val="clear" w:color="auto" w:fill="FFFFFF"/>
        <w:tabs>
          <w:tab w:val="left" w:pos="425"/>
        </w:tabs>
        <w:snapToGrid w:val="0"/>
        <w:spacing w:line="576" w:lineRule="exact"/>
        <w:ind w:firstLine="480" w:firstLineChars="200"/>
        <w:textAlignment w:val="baseline"/>
        <w:rPr>
          <w:rFonts w:hint="eastAsia" w:ascii="仿宋" w:hAnsi="仿宋" w:eastAsia="仿宋" w:cs="仿宋"/>
          <w:bCs/>
          <w:sz w:val="24"/>
          <w:szCs w:val="24"/>
        </w:rPr>
      </w:pPr>
      <w:r>
        <w:rPr>
          <w:rFonts w:hint="eastAsia" w:ascii="仿宋" w:hAnsi="仿宋" w:eastAsia="仿宋" w:cs="仿宋"/>
          <w:bCs/>
          <w:sz w:val="24"/>
          <w:szCs w:val="24"/>
        </w:rPr>
        <w:t>（二）乙方的权利和义务</w:t>
      </w:r>
    </w:p>
    <w:p w14:paraId="2E1785F5">
      <w:pPr>
        <w:shd w:val="clear" w:color="auto" w:fill="FFFFFF"/>
        <w:tabs>
          <w:tab w:val="left" w:pos="425"/>
        </w:tabs>
        <w:snapToGrid w:val="0"/>
        <w:spacing w:line="576" w:lineRule="exact"/>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1．本合同签订生效后，乙方应按国家和地方有关法律、技术规范、标准，以及合同约定的工作内容进行检测服务。</w:t>
      </w:r>
    </w:p>
    <w:p w14:paraId="30E64535">
      <w:pPr>
        <w:shd w:val="clear" w:color="auto" w:fill="FFFFFF"/>
        <w:snapToGrid w:val="0"/>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乙方接受甲方的业务指导开展工作。乙方应为甲方所提供的资料以及委托事项等承担保密义务，乙方不能以甲方的名义从事与本次委托事项之外的任何活动。如乙方需更换该项目负责人，必须经甲方同意后书面报备。</w:t>
      </w:r>
    </w:p>
    <w:p w14:paraId="57C5030F">
      <w:pPr>
        <w:shd w:val="clear" w:color="auto" w:fill="FFFFFF"/>
        <w:tabs>
          <w:tab w:val="left" w:pos="425"/>
        </w:tabs>
        <w:snapToGrid w:val="0"/>
        <w:spacing w:line="576" w:lineRule="exact"/>
        <w:ind w:firstLine="472" w:firstLineChars="197"/>
        <w:textAlignment w:val="baseline"/>
        <w:rPr>
          <w:rFonts w:hint="eastAsia" w:ascii="仿宋" w:hAnsi="仿宋" w:eastAsia="仿宋" w:cs="仿宋"/>
          <w:sz w:val="24"/>
          <w:szCs w:val="24"/>
        </w:rPr>
      </w:pPr>
      <w:r>
        <w:rPr>
          <w:rFonts w:hint="eastAsia" w:ascii="仿宋" w:hAnsi="仿宋" w:eastAsia="仿宋" w:cs="仿宋"/>
          <w:sz w:val="24"/>
          <w:szCs w:val="24"/>
        </w:rPr>
        <w:t>3．按照有关部门的要求报告工作进度，配合验收评审工作，针对工作成果进行解释说明，并对成果的真实性、准确性、完整性负责。</w:t>
      </w:r>
    </w:p>
    <w:p w14:paraId="0E97C5BE">
      <w:pPr>
        <w:shd w:val="clear" w:color="auto" w:fill="FFFFFF"/>
        <w:tabs>
          <w:tab w:val="left" w:pos="425"/>
        </w:tabs>
        <w:snapToGrid w:val="0"/>
        <w:spacing w:line="576" w:lineRule="exact"/>
        <w:ind w:firstLine="472" w:firstLineChars="197"/>
        <w:textAlignment w:val="baseline"/>
        <w:rPr>
          <w:rFonts w:hint="eastAsia" w:ascii="仿宋" w:hAnsi="仿宋" w:eastAsia="仿宋" w:cs="仿宋"/>
          <w:sz w:val="24"/>
          <w:szCs w:val="24"/>
          <w:lang w:eastAsia="zh-CN"/>
        </w:rPr>
      </w:pPr>
      <w:r>
        <w:rPr>
          <w:rFonts w:hint="eastAsia" w:ascii="仿宋" w:hAnsi="仿宋" w:eastAsia="仿宋" w:cs="仿宋"/>
          <w:sz w:val="24"/>
          <w:szCs w:val="24"/>
        </w:rPr>
        <w:t>4．该项目所需人员、设备及全部支出由乙方自行承担，合同履行期间乙方及项目工作人员给其他方或自身造成财产损失或人身伤害的，由乙方承担责任。</w:t>
      </w:r>
    </w:p>
    <w:p w14:paraId="154AEA43">
      <w:pPr>
        <w:shd w:val="clear" w:color="auto" w:fill="FFFFFF"/>
        <w:tabs>
          <w:tab w:val="left" w:pos="425"/>
        </w:tabs>
        <w:snapToGrid w:val="0"/>
        <w:spacing w:line="576" w:lineRule="exact"/>
        <w:ind w:firstLine="472" w:firstLineChars="197"/>
        <w:textAlignment w:val="baseline"/>
        <w:rPr>
          <w:rFonts w:hint="eastAsia" w:ascii="仿宋" w:hAnsi="仿宋" w:eastAsia="仿宋" w:cs="仿宋"/>
          <w:sz w:val="24"/>
          <w:szCs w:val="24"/>
        </w:rPr>
      </w:pPr>
      <w:r>
        <w:rPr>
          <w:rFonts w:hint="eastAsia" w:ascii="仿宋" w:hAnsi="仿宋" w:eastAsia="仿宋" w:cs="仿宋"/>
          <w:sz w:val="24"/>
          <w:szCs w:val="24"/>
        </w:rPr>
        <w:t>5．乙方应按合同约定，配合甲方进行相应的技术审查，进行成果汇报，并根据书面意见进行必要的修改和补充。</w:t>
      </w:r>
    </w:p>
    <w:p w14:paraId="5744D37C">
      <w:pPr>
        <w:pStyle w:val="4"/>
        <w:spacing w:line="576" w:lineRule="exact"/>
        <w:ind w:left="0" w:right="1680" w:firstLine="480" w:firstLineChars="200"/>
        <w:rPr>
          <w:rFonts w:hint="eastAsia" w:ascii="仿宋" w:hAnsi="仿宋" w:eastAsia="仿宋" w:cs="仿宋"/>
          <w:sz w:val="24"/>
          <w:szCs w:val="24"/>
        </w:rPr>
      </w:pPr>
      <w:r>
        <w:rPr>
          <w:rFonts w:hint="eastAsia" w:ascii="仿宋" w:hAnsi="仿宋" w:eastAsia="仿宋" w:cs="仿宋"/>
          <w:sz w:val="24"/>
          <w:szCs w:val="24"/>
        </w:rPr>
        <w:t>6．乙方应对所有检测服务成果负保密责任。</w:t>
      </w:r>
    </w:p>
    <w:p w14:paraId="65D73BF6">
      <w:pPr>
        <w:shd w:val="clear" w:color="auto" w:fill="FFFFFF"/>
        <w:tabs>
          <w:tab w:val="left" w:pos="425"/>
        </w:tabs>
        <w:snapToGrid w:val="0"/>
        <w:spacing w:line="576" w:lineRule="exact"/>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7．乙方应全面服从甲方的管理制度、管理细则等。</w:t>
      </w:r>
    </w:p>
    <w:p w14:paraId="1F7E99EC">
      <w:pPr>
        <w:pStyle w:val="4"/>
        <w:spacing w:line="576" w:lineRule="exact"/>
        <w:ind w:left="0" w:firstLine="480" w:firstLineChars="200"/>
        <w:rPr>
          <w:rFonts w:hint="eastAsia" w:ascii="仿宋" w:hAnsi="仿宋" w:eastAsia="仿宋" w:cs="仿宋"/>
          <w:sz w:val="24"/>
          <w:szCs w:val="24"/>
        </w:rPr>
      </w:pPr>
      <w:r>
        <w:rPr>
          <w:rFonts w:hint="eastAsia" w:ascii="仿宋" w:hAnsi="仿宋" w:eastAsia="仿宋" w:cs="仿宋"/>
          <w:sz w:val="24"/>
          <w:szCs w:val="24"/>
        </w:rPr>
        <w:t>8．乙方根据客观、公正、公平的原则，依据国家相关法律法规编制该项目各类数据报告。</w:t>
      </w:r>
    </w:p>
    <w:p w14:paraId="2F05BEAE">
      <w:pPr>
        <w:pStyle w:val="4"/>
        <w:spacing w:line="576" w:lineRule="exact"/>
        <w:ind w:left="0" w:firstLine="480" w:firstLineChars="200"/>
        <w:rPr>
          <w:rFonts w:hint="eastAsia" w:ascii="仿宋" w:hAnsi="仿宋" w:eastAsia="仿宋" w:cs="仿宋"/>
          <w:sz w:val="24"/>
          <w:szCs w:val="24"/>
        </w:rPr>
      </w:pPr>
      <w:r>
        <w:rPr>
          <w:rFonts w:hint="eastAsia" w:ascii="仿宋" w:hAnsi="仿宋" w:eastAsia="仿宋" w:cs="仿宋"/>
          <w:sz w:val="24"/>
          <w:szCs w:val="24"/>
        </w:rPr>
        <w:t xml:space="preserve">9. 乙方应负责项目实施中的安全生产工作，乙方应加强安全生产教育，保障安全措施。因项目未按安全规定导致乙方或其他方财产人身损失的由乙方承担责任。项目实施过程中的施工安全，由乙方全权负责，且承担相关责任 </w:t>
      </w:r>
    </w:p>
    <w:p w14:paraId="03B7D1E5">
      <w:pPr>
        <w:shd w:val="clear" w:color="auto" w:fill="FFFFFF"/>
        <w:tabs>
          <w:tab w:val="left" w:pos="425"/>
        </w:tabs>
        <w:snapToGrid w:val="0"/>
        <w:spacing w:line="576" w:lineRule="exact"/>
        <w:ind w:right="-912" w:rightChars="-380" w:firstLine="479" w:firstLineChars="199"/>
        <w:textAlignment w:val="baseline"/>
        <w:rPr>
          <w:rFonts w:hint="eastAsia" w:ascii="仿宋" w:hAnsi="仿宋" w:eastAsia="仿宋" w:cs="仿宋"/>
          <w:b/>
          <w:bCs/>
          <w:sz w:val="24"/>
          <w:szCs w:val="24"/>
        </w:rPr>
      </w:pPr>
      <w:r>
        <w:rPr>
          <w:rFonts w:hint="eastAsia" w:ascii="仿宋" w:hAnsi="仿宋" w:eastAsia="仿宋" w:cs="仿宋"/>
          <w:b/>
          <w:bCs/>
          <w:sz w:val="24"/>
          <w:szCs w:val="24"/>
        </w:rPr>
        <w:t>五、服务地点</w:t>
      </w:r>
    </w:p>
    <w:p w14:paraId="4BB4A6B4">
      <w:pPr>
        <w:shd w:val="clear" w:color="auto" w:fill="FFFFFF"/>
        <w:tabs>
          <w:tab w:val="left" w:pos="425"/>
        </w:tabs>
        <w:snapToGrid w:val="0"/>
        <w:spacing w:line="576" w:lineRule="exact"/>
        <w:ind w:firstLine="480" w:firstLineChars="200"/>
        <w:textAlignment w:val="baseline"/>
        <w:rPr>
          <w:rFonts w:hint="eastAsia" w:ascii="仿宋" w:hAnsi="仿宋" w:eastAsia="仿宋" w:cs="仿宋"/>
          <w:sz w:val="24"/>
          <w:szCs w:val="24"/>
        </w:rPr>
      </w:pPr>
      <w:r>
        <w:rPr>
          <w:rFonts w:hint="eastAsia" w:ascii="仿宋" w:hAnsi="仿宋" w:eastAsia="仿宋" w:cs="仿宋"/>
          <w:bCs/>
          <w:sz w:val="24"/>
          <w:szCs w:val="24"/>
        </w:rPr>
        <w:t>甲方指定。</w:t>
      </w:r>
    </w:p>
    <w:p w14:paraId="2B8796D4">
      <w:pPr>
        <w:spacing w:line="576" w:lineRule="exact"/>
        <w:ind w:firstLine="472" w:firstLineChars="196"/>
        <w:rPr>
          <w:rFonts w:hint="eastAsia" w:ascii="仿宋" w:hAnsi="仿宋" w:eastAsia="仿宋" w:cs="仿宋"/>
          <w:b/>
          <w:bCs/>
          <w:sz w:val="24"/>
          <w:szCs w:val="24"/>
        </w:rPr>
      </w:pPr>
      <w:r>
        <w:rPr>
          <w:rFonts w:hint="eastAsia" w:ascii="仿宋" w:hAnsi="仿宋" w:eastAsia="仿宋" w:cs="仿宋"/>
          <w:b/>
          <w:bCs/>
          <w:sz w:val="24"/>
          <w:szCs w:val="24"/>
        </w:rPr>
        <w:t>六、服务要求及承诺</w:t>
      </w:r>
    </w:p>
    <w:p w14:paraId="1083A7CE">
      <w:pPr>
        <w:shd w:val="clear" w:color="auto" w:fill="FFFFFF"/>
        <w:tabs>
          <w:tab w:val="left" w:pos="425"/>
        </w:tabs>
        <w:snapToGrid w:val="0"/>
        <w:spacing w:line="576" w:lineRule="exact"/>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乙方承诺在服务期内按照法律法规、本采购项目磋商文件“采购内容及要求”规定及投标供应商提供的响应文件等提供本项目服务，确保服务质量、服务响应。</w:t>
      </w:r>
    </w:p>
    <w:p w14:paraId="73A52AB6">
      <w:pPr>
        <w:pStyle w:val="3"/>
        <w:spacing w:line="576" w:lineRule="exact"/>
        <w:ind w:firstLine="482" w:firstLineChars="200"/>
        <w:rPr>
          <w:rFonts w:hint="eastAsia" w:ascii="仿宋" w:hAnsi="仿宋" w:eastAsia="仿宋" w:cs="仿宋"/>
          <w:sz w:val="24"/>
          <w:szCs w:val="24"/>
        </w:rPr>
      </w:pPr>
      <w:r>
        <w:rPr>
          <w:rFonts w:hint="eastAsia" w:ascii="仿宋" w:hAnsi="仿宋" w:eastAsia="仿宋" w:cs="仿宋"/>
          <w:sz w:val="24"/>
          <w:szCs w:val="24"/>
        </w:rPr>
        <w:t>交付成果文件：《监测报告》（提供份数按照甲方要求）</w:t>
      </w:r>
    </w:p>
    <w:p w14:paraId="18D54396">
      <w:pPr>
        <w:pStyle w:val="3"/>
        <w:spacing w:line="576" w:lineRule="exact"/>
        <w:ind w:firstLine="482" w:firstLineChars="200"/>
        <w:rPr>
          <w:rFonts w:hint="eastAsia" w:ascii="仿宋" w:hAnsi="仿宋" w:eastAsia="仿宋" w:cs="仿宋"/>
          <w:kern w:val="0"/>
          <w:sz w:val="24"/>
          <w:szCs w:val="24"/>
        </w:rPr>
      </w:pPr>
      <w:r>
        <w:rPr>
          <w:rFonts w:hint="eastAsia" w:ascii="仿宋" w:hAnsi="仿宋" w:eastAsia="仿宋" w:cs="仿宋"/>
          <w:kern w:val="0"/>
          <w:sz w:val="24"/>
          <w:szCs w:val="24"/>
        </w:rPr>
        <w:t>自采样开始，应及时出具监测报告，并将《监测报告》扫描件（含原始记录及原始谱图等）报送我局工作人员邮箱（遇特殊情况或特殊项目监测，无法按时出具《监测报告》需及时报告甲方同意）。</w:t>
      </w:r>
    </w:p>
    <w:p w14:paraId="07995DB7">
      <w:pPr>
        <w:shd w:val="clear" w:color="auto" w:fill="FFFFFF"/>
        <w:tabs>
          <w:tab w:val="left" w:pos="425"/>
        </w:tabs>
        <w:snapToGrid w:val="0"/>
        <w:spacing w:line="576" w:lineRule="exact"/>
        <w:ind w:firstLine="472" w:firstLineChars="196"/>
        <w:textAlignment w:val="baseline"/>
        <w:rPr>
          <w:rFonts w:hint="eastAsia" w:ascii="仿宋" w:hAnsi="仿宋" w:eastAsia="仿宋" w:cs="仿宋"/>
          <w:b/>
          <w:bCs/>
          <w:sz w:val="24"/>
          <w:szCs w:val="24"/>
        </w:rPr>
      </w:pPr>
      <w:r>
        <w:rPr>
          <w:rFonts w:hint="eastAsia" w:ascii="仿宋" w:hAnsi="仿宋" w:eastAsia="仿宋" w:cs="仿宋"/>
          <w:b/>
          <w:bCs/>
          <w:sz w:val="24"/>
          <w:szCs w:val="24"/>
        </w:rPr>
        <w:t>七、所有权及知识产权</w:t>
      </w:r>
    </w:p>
    <w:p w14:paraId="6469AD45">
      <w:pPr>
        <w:shd w:val="clear" w:color="auto" w:fill="FFFFFF"/>
        <w:snapToGrid w:val="0"/>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本项目所涉及的知识产权归甲方所有。</w:t>
      </w:r>
    </w:p>
    <w:p w14:paraId="22D54FA1">
      <w:pPr>
        <w:shd w:val="clear" w:color="auto" w:fill="FFFFFF"/>
        <w:snapToGrid w:val="0"/>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 .乙方对其在履行合同过程中所知悉的甲方项目技术秘密和商业秘密承担保密义务。</w:t>
      </w:r>
    </w:p>
    <w:p w14:paraId="238D1163">
      <w:pPr>
        <w:shd w:val="clear" w:color="auto" w:fill="FFFFFF"/>
        <w:snapToGrid w:val="0"/>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 乙方保证对甲方所提供的保密信息予以妥善保存，仅使用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14:paraId="2BBF3838">
      <w:pPr>
        <w:shd w:val="clear" w:color="auto" w:fill="FFFFFF"/>
        <w:snapToGrid w:val="0"/>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 非经甲方特别授权，甲方向乙方提供的任何保密信息并不代表授予乙方该保密信息包含的任何专利权、商标权、著作权、商业秘密或其它类型的知识产权。</w:t>
      </w:r>
    </w:p>
    <w:p w14:paraId="46353655">
      <w:pPr>
        <w:shd w:val="clear" w:color="auto" w:fill="FFFFFF"/>
        <w:snapToGrid w:val="0"/>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 乙方在履行合同过程中提供给甲方的全部文件和其他含有数据和信息的资料，其知识产权属于乙方。如发生对第三方知识产权的侵权行为，乙方应使甲方不受任何索赔和诉讼的影响。如因侵犯知识产权而使甲方受到索赔或起诉，乙方应负担由此产生的所有相关损失。</w:t>
      </w:r>
    </w:p>
    <w:p w14:paraId="1AFB2846">
      <w:pPr>
        <w:shd w:val="clear" w:color="auto" w:fill="FFFFFF"/>
        <w:snapToGrid w:val="0"/>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 .本合同项下约定的保密期限为长期。</w:t>
      </w:r>
    </w:p>
    <w:p w14:paraId="72A423B9">
      <w:pPr>
        <w:shd w:val="clear" w:color="auto" w:fill="FFFFFF"/>
        <w:tabs>
          <w:tab w:val="left" w:pos="425"/>
        </w:tabs>
        <w:snapToGrid w:val="0"/>
        <w:spacing w:line="576" w:lineRule="exact"/>
        <w:ind w:firstLine="472" w:firstLineChars="196"/>
        <w:textAlignment w:val="baseline"/>
        <w:rPr>
          <w:rFonts w:hint="eastAsia" w:ascii="仿宋" w:hAnsi="仿宋" w:eastAsia="仿宋" w:cs="仿宋"/>
          <w:b/>
          <w:bCs/>
          <w:sz w:val="24"/>
          <w:szCs w:val="24"/>
        </w:rPr>
      </w:pPr>
      <w:r>
        <w:rPr>
          <w:rFonts w:hint="eastAsia" w:ascii="仿宋" w:hAnsi="仿宋" w:eastAsia="仿宋" w:cs="仿宋"/>
          <w:b/>
          <w:bCs/>
          <w:sz w:val="24"/>
          <w:szCs w:val="24"/>
        </w:rPr>
        <w:t>八、违约责任</w:t>
      </w:r>
    </w:p>
    <w:p w14:paraId="4211EF75">
      <w:pPr>
        <w:shd w:val="clear" w:color="auto" w:fill="FFFFFF"/>
        <w:snapToGrid w:val="0"/>
        <w:spacing w:line="576"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（一）乙方未能按合同规定条款如期执行委托项目的,则属违约,每逾期一天按合同的费用的2%向甲方支付违约金。</w:t>
      </w:r>
      <w:r>
        <w:rPr>
          <w:rFonts w:hint="eastAsia" w:ascii="仿宋" w:hAnsi="仿宋" w:eastAsia="仿宋" w:cs="仿宋"/>
          <w:sz w:val="24"/>
          <w:szCs w:val="24"/>
        </w:rPr>
        <w:t>逾期超过30天的，甲方有权解除合同，乙方应退还收取的服务费，剩余的价款不再支付。</w:t>
      </w:r>
    </w:p>
    <w:p w14:paraId="3014C0E2">
      <w:pPr>
        <w:shd w:val="clear" w:color="auto" w:fill="FFFFFF"/>
        <w:snapToGrid w:val="0"/>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（二）乙方违反本合同保密条款的，应当向相对方支付合同总价款20</w:t>
      </w:r>
      <w:r>
        <w:rPr>
          <w:rFonts w:hint="eastAsia" w:ascii="仿宋" w:hAnsi="仿宋" w:eastAsia="仿宋" w:cs="仿宋"/>
          <w:sz w:val="24"/>
          <w:szCs w:val="24"/>
          <w:u w:val="single"/>
        </w:rPr>
        <w:t>%</w:t>
      </w:r>
      <w:r>
        <w:rPr>
          <w:rFonts w:hint="eastAsia" w:ascii="仿宋" w:hAnsi="仿宋" w:eastAsia="仿宋" w:cs="仿宋"/>
          <w:sz w:val="24"/>
          <w:szCs w:val="24"/>
        </w:rPr>
        <w:t>的违约金。</w:t>
      </w:r>
    </w:p>
    <w:p w14:paraId="4427FE72">
      <w:pPr>
        <w:shd w:val="clear" w:color="auto" w:fill="FFFFFF"/>
        <w:snapToGrid w:val="0"/>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乙方向甲方保证，其在向甲方提交合同约定的数据报告之前对合同约定的全部产品享有完全的知识产权及所有权，并保证该产品在交付甲方使用后没有任何权属纠纷，如在甲方使用该产品的过程中出现任何权属纠纷，均由乙方承担全部责任，乙方还应向甲方承担合同总价款</w:t>
      </w:r>
      <w:r>
        <w:rPr>
          <w:rFonts w:hint="eastAsia" w:ascii="仿宋" w:hAnsi="仿宋" w:eastAsia="仿宋" w:cs="仿宋"/>
          <w:sz w:val="24"/>
          <w:szCs w:val="24"/>
          <w:u w:val="single"/>
        </w:rPr>
        <w:t>30%</w:t>
      </w:r>
      <w:r>
        <w:rPr>
          <w:rFonts w:hint="eastAsia" w:ascii="仿宋" w:hAnsi="仿宋" w:eastAsia="仿宋" w:cs="仿宋"/>
          <w:sz w:val="24"/>
          <w:szCs w:val="24"/>
        </w:rPr>
        <w:t>的违约金，违约金不足以弥补给甲方造成的损失的，乙方还应当承担补足责任。</w:t>
      </w:r>
    </w:p>
    <w:p w14:paraId="1A11DBDC">
      <w:pPr>
        <w:shd w:val="clear" w:color="auto" w:fill="FFFFFF"/>
        <w:snapToGrid w:val="0"/>
        <w:spacing w:line="576"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（四）乙方在监测及出具报告的过程中，一经发现有造假行为，合同自动终止，乙方还应退还前期合同价款并向甲方承担合同总价款30%的违约金。</w:t>
      </w:r>
    </w:p>
    <w:p w14:paraId="19E948DB">
      <w:pPr>
        <w:shd w:val="clear" w:color="auto" w:fill="FFFFFF"/>
        <w:snapToGrid w:val="0"/>
        <w:spacing w:line="576"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（五）合同签订后，在任何一方无违约的情况下，未经相对方书面允许，任何一方不得单方撤销、中止、终止履行合同。</w:t>
      </w:r>
    </w:p>
    <w:p w14:paraId="04E3FC7F">
      <w:pPr>
        <w:shd w:val="clear" w:color="auto" w:fill="FFFFFF"/>
        <w:tabs>
          <w:tab w:val="left" w:pos="425"/>
        </w:tabs>
        <w:snapToGrid w:val="0"/>
        <w:spacing w:line="576" w:lineRule="exact"/>
        <w:ind w:firstLine="472" w:firstLineChars="196"/>
        <w:textAlignment w:val="baseline"/>
        <w:rPr>
          <w:rFonts w:hint="eastAsia" w:ascii="仿宋" w:hAnsi="仿宋" w:eastAsia="仿宋" w:cs="仿宋"/>
          <w:b/>
          <w:bCs/>
          <w:sz w:val="24"/>
          <w:szCs w:val="24"/>
        </w:rPr>
      </w:pPr>
      <w:r>
        <w:rPr>
          <w:rFonts w:hint="eastAsia" w:ascii="仿宋" w:hAnsi="仿宋" w:eastAsia="仿宋" w:cs="仿宋"/>
          <w:b/>
          <w:bCs/>
          <w:sz w:val="24"/>
          <w:szCs w:val="24"/>
        </w:rPr>
        <w:t>九、争议解决</w:t>
      </w:r>
    </w:p>
    <w:p w14:paraId="7F31E850">
      <w:pPr>
        <w:shd w:val="clear" w:color="auto" w:fill="FFFFFF"/>
        <w:snapToGrid w:val="0"/>
        <w:spacing w:line="576"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本合同各方应本着诚信的态度及共同合作的精神，通过协商及谈判来努力解决由本合同而产生的或与本合同有关的任何争议及不同意见。协商、谈判不能解决的，任何一方</w:t>
      </w:r>
      <w:r>
        <w:rPr>
          <w:rFonts w:hint="eastAsia" w:ascii="仿宋" w:hAnsi="仿宋" w:eastAsia="仿宋" w:cs="仿宋"/>
          <w:sz w:val="24"/>
          <w:szCs w:val="24"/>
        </w:rPr>
        <w:t>均有权向甲方所在地人民法院提起诉讼。</w:t>
      </w:r>
    </w:p>
    <w:p w14:paraId="65C537DC">
      <w:pPr>
        <w:shd w:val="clear" w:color="auto" w:fill="FFFFFF"/>
        <w:tabs>
          <w:tab w:val="left" w:pos="425"/>
        </w:tabs>
        <w:snapToGrid w:val="0"/>
        <w:spacing w:line="576" w:lineRule="exact"/>
        <w:ind w:firstLine="472" w:firstLineChars="196"/>
        <w:textAlignment w:val="baseline"/>
        <w:rPr>
          <w:rFonts w:hint="eastAsia" w:ascii="仿宋" w:hAnsi="仿宋" w:eastAsia="仿宋" w:cs="仿宋"/>
          <w:b/>
          <w:bCs/>
          <w:sz w:val="24"/>
          <w:szCs w:val="24"/>
        </w:rPr>
      </w:pPr>
      <w:r>
        <w:rPr>
          <w:rFonts w:hint="eastAsia" w:ascii="仿宋" w:hAnsi="仿宋" w:eastAsia="仿宋" w:cs="仿宋"/>
          <w:b/>
          <w:bCs/>
          <w:sz w:val="24"/>
          <w:szCs w:val="24"/>
        </w:rPr>
        <w:t>十、不可抗力</w:t>
      </w:r>
    </w:p>
    <w:p w14:paraId="27175D51">
      <w:pPr>
        <w:shd w:val="clear" w:color="auto" w:fill="FFFFFF"/>
        <w:snapToGrid w:val="0"/>
        <w:spacing w:line="576"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（一）本合同项下的“不可抗力”是指不能预见，不能避免且不能克服的客观情况，使得本合同一方当事人无法履行合同义务，如战争、严重火灾、水灾、风灾和地震等属于不可抗力的事故。</w:t>
      </w:r>
    </w:p>
    <w:p w14:paraId="4ABB0452">
      <w:pPr>
        <w:shd w:val="clear" w:color="auto" w:fill="FFFFFF"/>
        <w:snapToGrid w:val="0"/>
        <w:spacing w:line="576"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（二）一方因不可抗力不能履行合同或不能完全履行合同的，根据不可抗力的影响，可以部分或全部地免除责任。由于不可抗力原因致使项目中断时，项目交付日期及付款日期相应顺延，各方不承担违约责任。</w:t>
      </w:r>
    </w:p>
    <w:p w14:paraId="13261F25">
      <w:pPr>
        <w:shd w:val="clear" w:color="auto" w:fill="FFFFFF"/>
        <w:snapToGrid w:val="0"/>
        <w:spacing w:line="576"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（三）如不可抗力时间延续90天以上的，各方通过协商达成在合理的时间内继续履行合同，或部分履行合同，或终止合同的履行。</w:t>
      </w:r>
    </w:p>
    <w:p w14:paraId="1A06F636">
      <w:pPr>
        <w:shd w:val="clear" w:color="auto" w:fill="FFFFFF"/>
        <w:snapToGrid w:val="0"/>
        <w:spacing w:line="576"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（四）一方迟延履行后发生不可抗力的，不能免除责任。</w:t>
      </w:r>
    </w:p>
    <w:p w14:paraId="1434838C">
      <w:pPr>
        <w:shd w:val="clear" w:color="auto" w:fill="FFFFFF"/>
        <w:tabs>
          <w:tab w:val="left" w:pos="425"/>
        </w:tabs>
        <w:snapToGrid w:val="0"/>
        <w:spacing w:line="576" w:lineRule="exact"/>
        <w:ind w:firstLine="472" w:firstLineChars="196"/>
        <w:textAlignment w:val="baseline"/>
        <w:rPr>
          <w:rFonts w:hint="eastAsia" w:ascii="仿宋" w:hAnsi="仿宋" w:eastAsia="仿宋" w:cs="仿宋"/>
          <w:b/>
          <w:bCs/>
          <w:sz w:val="24"/>
          <w:szCs w:val="24"/>
        </w:rPr>
      </w:pPr>
      <w:r>
        <w:rPr>
          <w:rFonts w:hint="eastAsia" w:ascii="仿宋" w:hAnsi="仿宋" w:eastAsia="仿宋" w:cs="仿宋"/>
          <w:b/>
          <w:bCs/>
          <w:sz w:val="24"/>
          <w:szCs w:val="24"/>
        </w:rPr>
        <w:t>十一、通知和合同修改</w:t>
      </w:r>
    </w:p>
    <w:p w14:paraId="37A80DA3">
      <w:pPr>
        <w:shd w:val="clear" w:color="auto" w:fill="FFFFFF"/>
        <w:snapToGrid w:val="0"/>
        <w:spacing w:line="576"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本合同一方给另一方的通知，都应以书面的形式（信函、传真）发送至对方，对本合同条款进行任何改动，均须由甲乙双方签署书面合同修改签证，方为有效。</w:t>
      </w:r>
    </w:p>
    <w:p w14:paraId="68CF65EB">
      <w:pPr>
        <w:shd w:val="clear" w:color="auto" w:fill="FFFFFF"/>
        <w:tabs>
          <w:tab w:val="left" w:pos="425"/>
        </w:tabs>
        <w:snapToGrid w:val="0"/>
        <w:spacing w:line="576" w:lineRule="exact"/>
        <w:ind w:firstLine="472" w:firstLineChars="196"/>
        <w:textAlignment w:val="baseline"/>
        <w:rPr>
          <w:rFonts w:hint="eastAsia" w:ascii="仿宋" w:hAnsi="仿宋" w:eastAsia="仿宋" w:cs="仿宋"/>
          <w:b/>
          <w:bCs/>
          <w:sz w:val="24"/>
          <w:szCs w:val="24"/>
        </w:rPr>
      </w:pPr>
      <w:r>
        <w:rPr>
          <w:rFonts w:hint="eastAsia" w:ascii="仿宋" w:hAnsi="仿宋" w:eastAsia="仿宋" w:cs="仿宋"/>
          <w:b/>
          <w:bCs/>
          <w:sz w:val="24"/>
          <w:szCs w:val="24"/>
        </w:rPr>
        <w:t>十二、其他规定</w:t>
      </w:r>
    </w:p>
    <w:p w14:paraId="15CC3FA5">
      <w:pPr>
        <w:shd w:val="clear" w:color="auto" w:fill="FFFFFF"/>
        <w:snapToGrid w:val="0"/>
        <w:spacing w:line="576"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本合同的附件为合同不可分割的部分，与合同正文具有同等的法律效力。</w:t>
      </w:r>
    </w:p>
    <w:p w14:paraId="66FEFC54">
      <w:pPr>
        <w:shd w:val="clear" w:color="auto" w:fill="FFFFFF"/>
        <w:snapToGrid w:val="0"/>
        <w:spacing w:line="576"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甲、乙双方均同意本合同以上条款内容。</w:t>
      </w:r>
    </w:p>
    <w:p w14:paraId="1DCDC916">
      <w:pPr>
        <w:shd w:val="clear" w:color="auto" w:fill="FFFFFF"/>
        <w:snapToGrid w:val="0"/>
        <w:spacing w:line="576"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本合同一式捌份，具有同等法律效力，甲方执肆份，乙方执贰份，监管部门备案壹份、采购代理机构存档壹份。自双方授权代表签字、盖章之日起生效。</w:t>
      </w:r>
    </w:p>
    <w:p w14:paraId="66094A97">
      <w:pPr>
        <w:shd w:val="clear" w:color="auto" w:fill="FFFFFF"/>
        <w:snapToGrid w:val="0"/>
        <w:spacing w:line="576"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本合同的订立、履行、变更、终止、解释等均适用中华人民共和国法律。</w:t>
      </w:r>
    </w:p>
    <w:p w14:paraId="1FD40DB1">
      <w:pPr>
        <w:shd w:val="clear" w:color="auto" w:fill="FFFFFF"/>
        <w:snapToGrid w:val="0"/>
        <w:spacing w:line="576"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本合同未尽事宜由双方共同协商，另行订立补充协议，补充协议与本合同具有同样的法律效力。</w:t>
      </w:r>
    </w:p>
    <w:p w14:paraId="4A292947">
      <w:pPr>
        <w:shd w:val="clear" w:color="auto" w:fill="FFFFFF"/>
        <w:snapToGrid w:val="0"/>
        <w:spacing w:line="576"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附件：1、项目绩效考核表</w:t>
      </w:r>
    </w:p>
    <w:p w14:paraId="485D959D">
      <w:pPr>
        <w:pStyle w:val="4"/>
        <w:ind w:right="1680" w:firstLine="240" w:firstLineChars="100"/>
        <w:rPr>
          <w:rFonts w:hint="eastAsia" w:ascii="仿宋" w:hAnsi="仿宋" w:eastAsia="仿宋" w:cs="仿宋"/>
          <w:kern w:val="0"/>
          <w:sz w:val="24"/>
          <w:szCs w:val="24"/>
        </w:rPr>
      </w:pPr>
      <w:r>
        <w:rPr>
          <w:rFonts w:hint="eastAsia" w:ascii="仿宋" w:hAnsi="仿宋" w:eastAsia="仿宋" w:cs="仿宋"/>
          <w:kern w:val="0"/>
          <w:sz w:val="24"/>
          <w:szCs w:val="24"/>
        </w:rPr>
        <w:t>2、技术服务规格表</w:t>
      </w:r>
    </w:p>
    <w:p w14:paraId="44FCF0FE">
      <w:pPr>
        <w:pStyle w:val="4"/>
        <w:ind w:left="1680" w:right="1680"/>
        <w:rPr>
          <w:rFonts w:hint="eastAsia" w:ascii="仿宋" w:hAnsi="仿宋" w:eastAsia="仿宋" w:cs="仿宋"/>
          <w:color w:val="auto"/>
          <w:sz w:val="24"/>
          <w:szCs w:val="24"/>
          <w:highlight w:val="none"/>
        </w:rPr>
      </w:pPr>
    </w:p>
    <w:p w14:paraId="1678BB7F">
      <w:pPr>
        <w:shd w:val="clear" w:color="auto" w:fill="FFFFFF"/>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（以下无正文）</w:t>
      </w:r>
    </w:p>
    <w:p w14:paraId="664EF18F">
      <w:pPr>
        <w:shd w:val="clear" w:color="auto" w:fill="FFFFFF"/>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西安市环境监测站</w:t>
      </w:r>
      <w:r>
        <w:rPr>
          <w:rFonts w:hint="eastAsia" w:ascii="仿宋" w:hAnsi="仿宋" w:eastAsia="仿宋" w:cs="仿宋"/>
          <w:color w:val="auto"/>
          <w:sz w:val="24"/>
          <w:szCs w:val="24"/>
          <w:highlight w:val="none"/>
        </w:rPr>
        <w:t xml:space="preserve">                    </w:t>
      </w:r>
    </w:p>
    <w:p w14:paraId="76C78FFB">
      <w:pPr>
        <w:shd w:val="clear" w:color="auto" w:fill="FFFFFF"/>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负责人</w:t>
      </w:r>
      <w:r>
        <w:rPr>
          <w:rFonts w:hint="eastAsia" w:ascii="仿宋" w:hAnsi="仿宋" w:eastAsia="仿宋" w:cs="仿宋"/>
          <w:color w:val="auto"/>
          <w:sz w:val="24"/>
          <w:szCs w:val="24"/>
          <w:highlight w:val="none"/>
        </w:rPr>
        <w:t xml:space="preserve">：                         </w:t>
      </w:r>
    </w:p>
    <w:p w14:paraId="1C59DDCD">
      <w:pPr>
        <w:shd w:val="clear" w:color="auto" w:fill="FFFFFF"/>
        <w:snapToGrid w:val="0"/>
        <w:spacing w:line="576"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经办人：</w:t>
      </w:r>
      <w:r>
        <w:rPr>
          <w:rFonts w:hint="eastAsia" w:ascii="仿宋" w:hAnsi="仿宋" w:cs="仿宋"/>
          <w:color w:val="auto"/>
          <w:sz w:val="24"/>
          <w:szCs w:val="24"/>
          <w:highlight w:val="none"/>
          <w:lang w:val="en-US" w:eastAsia="zh-CN"/>
        </w:rPr>
        <w:t>...............</w:t>
      </w:r>
    </w:p>
    <w:p w14:paraId="62243EA7">
      <w:pPr>
        <w:shd w:val="clear" w:color="auto" w:fill="FFFFFF"/>
        <w:snapToGrid w:val="0"/>
        <w:spacing w:line="576"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highlight w:val="none"/>
        </w:rPr>
        <w:t xml:space="preserve">签署日期：   年   月 </w:t>
      </w:r>
      <w:r>
        <w:rPr>
          <w:rFonts w:hint="eastAsia" w:ascii="仿宋" w:hAnsi="仿宋" w:eastAsia="仿宋" w:cs="仿宋"/>
          <w:color w:val="auto"/>
          <w:sz w:val="24"/>
          <w:szCs w:val="24"/>
        </w:rPr>
        <w:t xml:space="preserve">  日                         </w:t>
      </w:r>
    </w:p>
    <w:p w14:paraId="002408E3">
      <w:pPr>
        <w:shd w:val="clear" w:color="auto" w:fill="FFFFFF"/>
        <w:snapToGrid w:val="0"/>
        <w:spacing w:line="576"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w:t>
      </w:r>
    </w:p>
    <w:p w14:paraId="78C7F95D">
      <w:pPr>
        <w:shd w:val="clear" w:color="auto" w:fill="FFFFFF"/>
        <w:snapToGrid w:val="0"/>
        <w:spacing w:line="576"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负责人</w:t>
      </w:r>
      <w:r>
        <w:rPr>
          <w:rFonts w:hint="eastAsia" w:ascii="仿宋" w:hAnsi="仿宋" w:eastAsia="仿宋" w:cs="仿宋"/>
          <w:color w:val="auto"/>
          <w:sz w:val="24"/>
          <w:szCs w:val="24"/>
        </w:rPr>
        <w:t>：</w:t>
      </w:r>
    </w:p>
    <w:p w14:paraId="25CEB5E5">
      <w:pPr>
        <w:shd w:val="clear" w:color="auto" w:fill="FFFFFF"/>
        <w:snapToGrid w:val="0"/>
        <w:spacing w:line="576"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经办人</w:t>
      </w:r>
      <w:r>
        <w:rPr>
          <w:rFonts w:hint="eastAsia" w:ascii="仿宋" w:hAnsi="仿宋" w:cs="仿宋"/>
          <w:color w:val="auto"/>
          <w:sz w:val="24"/>
          <w:szCs w:val="24"/>
          <w:lang w:val="en-US" w:eastAsia="zh-CN"/>
        </w:rPr>
        <w:t>：</w:t>
      </w:r>
    </w:p>
    <w:p w14:paraId="6133286E">
      <w:pPr>
        <w:ind w:firstLine="480" w:firstLineChars="200"/>
      </w:pPr>
      <w:r>
        <w:rPr>
          <w:rFonts w:hint="eastAsia" w:ascii="仿宋" w:hAnsi="仿宋" w:eastAsia="仿宋" w:cs="仿宋"/>
          <w:color w:val="auto"/>
          <w:sz w:val="24"/>
          <w:szCs w:val="24"/>
        </w:rPr>
        <w:t>签署日期：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0000000"/>
    <w:rsid w:val="72FC1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2">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4">
    <w:name w:val="Block Text"/>
    <w:basedOn w:val="1"/>
    <w:next w:val="1"/>
    <w:qFormat/>
    <w:uiPriority w:val="0"/>
    <w:pPr>
      <w:spacing w:line="360" w:lineRule="auto"/>
      <w:ind w:left="900" w:right="-239"/>
    </w:pPr>
    <w:rPr>
      <w:rFonts w:ascii="宋体" w:hAnsi="宋体"/>
      <w:color w:val="000000"/>
      <w:sz w:val="24"/>
    </w:rPr>
  </w:style>
  <w:style w:type="paragraph" w:customStyle="1" w:styleId="7">
    <w:name w:val="正文空2格  1."/>
    <w:basedOn w:val="1"/>
    <w:qFormat/>
    <w:uiPriority w:val="0"/>
    <w:pPr>
      <w:adjustRightInd w:val="0"/>
      <w:spacing w:line="360" w:lineRule="auto"/>
      <w:ind w:firstLine="480" w:firstLineChars="200"/>
      <w:textAlignment w:val="baseline"/>
    </w:pPr>
    <w:rPr>
      <w:rFonts w:ascii="宋体" w:eastAsia="仿宋" w:cs="宋体"/>
      <w:kern w:val="0"/>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2024-09-04T03:50:22Z</dcterms:created>
  <dc:creator>Administrator</dc:creator>
  <cp:lastModifiedBy>陕西中技招标有限公司</cp:lastModifiedBy>
  <dcterms:modified xsi:type="dcterms:W3CDTF">2024-09-04T03:50:38Z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DB60CCAFFA6642C7A88348068BEAD711_12</vt:lpwstr>
  </property>
</Properties>
</file>