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2D05A">
      <w:pPr>
        <w:spacing w:before="120" w:beforeLines="50" w:after="120" w:afterLines="50"/>
        <w:jc w:val="center"/>
        <w:rPr>
          <w:rFonts w:hint="eastAsia" w:ascii="仿宋" w:hAnsi="仿宋" w:eastAsia="仿宋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sz w:val="28"/>
          <w:szCs w:val="36"/>
          <w:lang w:val="en-US" w:eastAsia="zh-CN"/>
        </w:rPr>
        <w:t>服务内容及服务要求应答表</w:t>
      </w:r>
      <w:bookmarkEnd w:id="0"/>
      <w:r>
        <w:rPr>
          <w:rFonts w:hint="eastAsia" w:ascii="仿宋" w:hAnsi="仿宋" w:eastAsia="仿宋"/>
          <w:b/>
          <w:bCs/>
          <w:sz w:val="28"/>
          <w:szCs w:val="36"/>
          <w:lang w:val="en-US" w:eastAsia="zh-CN"/>
        </w:rPr>
        <w:t xml:space="preserve"> </w:t>
      </w:r>
    </w:p>
    <w:p w14:paraId="084D0899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6CBF4043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1CE76DD2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4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791602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6247C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0C007C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sz w:val="24"/>
              </w:rPr>
              <w:t>文件需求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1461C1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sz w:val="24"/>
              </w:rPr>
              <w:t>文件情况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5EEFB3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74175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755FF9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F1812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9687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0E71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10AE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D82E4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1554F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58F5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D332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6664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B195B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A885E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17ACB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9CF61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EA321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B1B9F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55797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E166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C2F84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B4F6B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C9A0B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2472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6DCE6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9C9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37C67C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9935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55A3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B658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0127E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89418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52A1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1794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A6E6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9BFDB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F9695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F1AD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CD4D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E3869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6D405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EEEB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BA099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6A93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644413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DA3B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47502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5A559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0BE8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8E414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7F3F097E">
      <w:pPr>
        <w:rPr>
          <w:rFonts w:ascii="仿宋" w:hAnsi="仿宋" w:eastAsia="仿宋"/>
          <w:b/>
          <w:szCs w:val="21"/>
        </w:rPr>
      </w:pPr>
    </w:p>
    <w:p w14:paraId="47A8A79D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需求：指在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 xml:space="preserve"> 第三章 服务要求。</w:t>
      </w:r>
    </w:p>
    <w:p w14:paraId="021ABD8D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情况：指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对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第三章 服务要求的响应内容，此项如实填写，若虚假响应，自行承担法律责任。</w:t>
      </w:r>
    </w:p>
    <w:p w14:paraId="2925DBD2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3.偏离度：填写</w:t>
      </w:r>
      <w:r>
        <w:rPr>
          <w:rFonts w:hint="eastAsia" w:ascii="仿宋" w:hAnsi="仿宋" w:eastAsia="仿宋" w:cs="仿宋"/>
          <w:sz w:val="22"/>
          <w:szCs w:val="21"/>
          <w:u w:val="single"/>
        </w:rPr>
        <w:t>“负偏离/优于”</w:t>
      </w:r>
      <w:r>
        <w:rPr>
          <w:rFonts w:hint="eastAsia" w:ascii="仿宋" w:hAnsi="仿宋" w:eastAsia="仿宋" w:cs="仿宋"/>
          <w:sz w:val="22"/>
          <w:szCs w:val="21"/>
        </w:rPr>
        <w:t>，优于的后附证明材料，并在说明栏注明证明材料所在页码</w:t>
      </w:r>
      <w:r>
        <w:rPr>
          <w:rFonts w:hint="eastAsia" w:ascii="仿宋" w:hAnsi="仿宋" w:eastAsia="仿宋"/>
          <w:sz w:val="22"/>
          <w:szCs w:val="21"/>
        </w:rPr>
        <w:t>，若虚假响应，自行承担法律责任。</w:t>
      </w:r>
    </w:p>
    <w:p w14:paraId="73BBF6D3">
      <w:pPr>
        <w:ind w:firstLine="440" w:firstLineChars="200"/>
        <w:rPr>
          <w:rFonts w:hint="default" w:ascii="仿宋" w:hAnsi="仿宋" w:eastAsia="仿宋" w:cs="仿宋"/>
          <w:sz w:val="22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4.供应商若对磋商文件内容全部响应可不填写此表，在空表处盖章即可。</w:t>
      </w:r>
    </w:p>
    <w:p w14:paraId="05CD24C0"/>
    <w:p w14:paraId="24A876E2"/>
    <w:p w14:paraId="64306A7A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608F119B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法定代表人或委托代理人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Cs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）：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</w:t>
      </w:r>
    </w:p>
    <w:p w14:paraId="57E8B51F">
      <w:pPr>
        <w:pStyle w:val="3"/>
        <w:widowControl w:val="0"/>
        <w:topLinePunct/>
        <w:adjustRightInd w:val="0"/>
        <w:snapToGrid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77D0F0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C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晨之露珠</cp:lastModifiedBy>
  <dcterms:modified xsi:type="dcterms:W3CDTF">2025-01-10T12:41:40Z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eyJoZGlkIjoiNDQ4YmU2NjUxM2Q0NGEzZTBmNjc2M2M3ZWQwZDdkZmUiLCJ1c2VySWQiOiIzMDQ5Mzg4NjIifQ==</vt:lpwstr>
  </property>
  <property fmtid="{D5CDD505-2E9C-101B-9397-08002B2CF9AE}" pid="4" name="ICV">
    <vt:lpwstr>29C67361E08F4BB0A33F1AD45E99D4D3_12</vt:lpwstr>
  </property>
</Properties>
</file>