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C4647">
      <w:pPr>
        <w:tabs>
          <w:tab w:val="left" w:pos="3544"/>
        </w:tabs>
        <w:spacing w:line="360" w:lineRule="auto"/>
        <w:jc w:val="center"/>
        <w:outlineLvl w:val="0"/>
        <w:rPr>
          <w:rFonts w:ascii="仿宋" w:hAnsi="仿宋" w:eastAsia="仿宋" w:cs="仿宋"/>
          <w:b/>
          <w:sz w:val="32"/>
          <w:szCs w:val="32"/>
        </w:rPr>
      </w:pPr>
      <w:bookmarkStart w:id="0" w:name="_GoBack"/>
      <w:r>
        <w:rPr>
          <w:rFonts w:hint="eastAsia" w:ascii="仿宋" w:hAnsi="仿宋" w:eastAsia="仿宋" w:cs="仿宋"/>
          <w:b/>
          <w:sz w:val="32"/>
          <w:szCs w:val="32"/>
        </w:rPr>
        <w:t>供应商资格证明材料</w:t>
      </w:r>
    </w:p>
    <w:bookmarkEnd w:id="0"/>
    <w:p w14:paraId="51202814">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0326DC67">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635B52FE"/>
    <w:p w14:paraId="40CC8AB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05B6BEB3">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2233BC15">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eastAsia="zh-CN"/>
        </w:rPr>
      </w:pPr>
      <w:r>
        <w:rPr>
          <w:rFonts w:hint="eastAsia" w:ascii="仿宋" w:hAnsi="仿宋" w:eastAsia="仿宋" w:cs="仿宋"/>
          <w:szCs w:val="22"/>
        </w:rPr>
        <w:t>1.1提供合格有效的法人或其他组织的营业执照等证明文件，自然人参与的提供其身份证原件</w:t>
      </w:r>
      <w:r>
        <w:rPr>
          <w:rFonts w:hint="eastAsia" w:ascii="仿宋" w:hAnsi="仿宋" w:eastAsia="仿宋" w:cs="仿宋"/>
          <w:szCs w:val="22"/>
          <w:lang w:eastAsia="zh-CN"/>
        </w:rPr>
        <w:t>；</w:t>
      </w:r>
    </w:p>
    <w:p w14:paraId="1AC3DFF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1</w:t>
      </w:r>
      <w:r>
        <w:rPr>
          <w:rFonts w:hint="eastAsia" w:ascii="仿宋" w:hAnsi="仿宋" w:eastAsia="仿宋" w:cs="仿宋"/>
          <w:szCs w:val="22"/>
        </w:rPr>
        <w:t>.</w:t>
      </w:r>
      <w:r>
        <w:rPr>
          <w:rFonts w:hint="eastAsia" w:ascii="仿宋" w:hAnsi="仿宋" w:eastAsia="仿宋" w:cs="仿宋"/>
          <w:szCs w:val="22"/>
          <w:lang w:val="en-US" w:eastAsia="zh-CN"/>
        </w:rPr>
        <w:t>2提供磋商截止时间前6个月内至少一个月的依法缴纳税收的相关凭据（时间以税款所属日期为准)，依法免税或无须缴纳税收的供应商应提供相关证明材料；提供磋商截止时间前6个月内至少一个月的社会保障资金的相关材料，依法不需要缴纳社会保障金的供应商，需具有社保部门出具的证明文件。；</w:t>
      </w:r>
    </w:p>
    <w:p w14:paraId="04FA7AA2">
      <w:pPr>
        <w:pStyle w:val="5"/>
        <w:widowControl w:val="0"/>
        <w:topLinePunct/>
        <w:adjustRightInd w:val="0"/>
        <w:snapToGrid w:val="0"/>
        <w:spacing w:before="0" w:beforeAutospacing="0" w:after="0" w:afterAutospacing="0" w:line="360" w:lineRule="auto"/>
        <w:ind w:firstLine="480" w:firstLineChars="200"/>
        <w:rPr>
          <w:rFonts w:hint="default" w:ascii="仿宋" w:hAnsi="仿宋" w:eastAsia="仿宋" w:cs="仿宋"/>
          <w:szCs w:val="22"/>
          <w:lang w:val="en-US"/>
        </w:rPr>
      </w:pPr>
      <w:r>
        <w:rPr>
          <w:rFonts w:hint="eastAsia" w:ascii="仿宋" w:hAnsi="仿宋" w:eastAsia="仿宋" w:cs="仿宋"/>
          <w:szCs w:val="22"/>
          <w:lang w:val="en-US" w:eastAsia="zh-CN"/>
        </w:rPr>
        <w:t>1.3参加本次政府采购活动前3年内在经营活动中没有重大违法记录，以及未被列入严重失信主体、重大税收违法失信主体、政府采购严重违法失信行为记录名单的书面声明；（见附件1）</w:t>
      </w:r>
    </w:p>
    <w:p w14:paraId="6BCB7A1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1.4</w:t>
      </w:r>
      <w:r>
        <w:rPr>
          <w:rFonts w:hint="eastAsia" w:ascii="仿宋" w:hAnsi="仿宋" w:eastAsia="仿宋" w:cs="仿宋"/>
          <w:szCs w:val="22"/>
        </w:rPr>
        <w:t>磋商单位具有履行合同所需的设备和专业技术能力</w:t>
      </w:r>
      <w:r>
        <w:rPr>
          <w:rFonts w:hint="eastAsia" w:ascii="仿宋" w:hAnsi="仿宋" w:eastAsia="仿宋" w:cs="仿宋"/>
          <w:szCs w:val="22"/>
          <w:lang w:eastAsia="zh-CN"/>
        </w:rPr>
        <w:t>；（</w:t>
      </w:r>
      <w:r>
        <w:rPr>
          <w:rFonts w:hint="eastAsia" w:ascii="仿宋" w:hAnsi="仿宋" w:eastAsia="仿宋" w:cs="仿宋"/>
          <w:szCs w:val="22"/>
          <w:lang w:val="en-US" w:eastAsia="zh-CN"/>
        </w:rPr>
        <w:t>见附件2</w:t>
      </w:r>
      <w:r>
        <w:rPr>
          <w:rFonts w:hint="eastAsia" w:ascii="仿宋" w:hAnsi="仿宋" w:eastAsia="仿宋" w:cs="仿宋"/>
          <w:szCs w:val="22"/>
          <w:lang w:eastAsia="zh-CN"/>
        </w:rPr>
        <w:t>）</w:t>
      </w:r>
      <w:r>
        <w:rPr>
          <w:rFonts w:hint="eastAsia" w:ascii="仿宋" w:hAnsi="仿宋" w:eastAsia="仿宋" w:cs="仿宋"/>
          <w:szCs w:val="22"/>
        </w:rPr>
        <w:t xml:space="preserve"> </w:t>
      </w:r>
    </w:p>
    <w:p w14:paraId="423F9E9A">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1.5</w:t>
      </w:r>
      <w:r>
        <w:rPr>
          <w:rFonts w:hint="eastAsia" w:ascii="仿宋" w:hAnsi="仿宋" w:eastAsia="仿宋" w:cs="仿宋"/>
          <w:szCs w:val="22"/>
        </w:rPr>
        <w:t xml:space="preserve">磋商单位具备法律、行政法规规定的其他条件。（提供承诺函） </w:t>
      </w:r>
    </w:p>
    <w:p w14:paraId="11AF399D">
      <w:pPr>
        <w:rPr>
          <w:rFonts w:hint="eastAsia" w:ascii="仿宋" w:hAnsi="仿宋" w:eastAsia="仿宋" w:cs="仿宋"/>
          <w:szCs w:val="22"/>
        </w:rPr>
      </w:pPr>
      <w:r>
        <w:rPr>
          <w:rFonts w:hint="eastAsia" w:ascii="仿宋" w:hAnsi="仿宋" w:eastAsia="仿宋" w:cs="仿宋"/>
          <w:szCs w:val="22"/>
        </w:rPr>
        <w:br w:type="page"/>
      </w:r>
    </w:p>
    <w:p w14:paraId="3B4A0226">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6E434664">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286400EE">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440AF321">
      <w:pPr>
        <w:spacing w:before="100" w:beforeAutospacing="1"/>
        <w:jc w:val="center"/>
        <w:rPr>
          <w:rFonts w:hint="eastAsia" w:ascii="仿宋" w:hAnsi="仿宋" w:eastAsia="仿宋" w:cs="仿宋"/>
          <w:b/>
          <w:bCs/>
          <w:color w:val="auto"/>
          <w:sz w:val="32"/>
          <w:szCs w:val="32"/>
          <w:highlight w:val="none"/>
        </w:rPr>
      </w:pPr>
    </w:p>
    <w:p w14:paraId="416A61A7">
      <w:pPr>
        <w:spacing w:line="480" w:lineRule="auto"/>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lang w:eastAsia="zh-CN"/>
        </w:rPr>
        <w:t>城投时代（陕西）项目管理有限公司</w:t>
      </w:r>
    </w:p>
    <w:p w14:paraId="071FB7CC">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 xml:space="preserve">项目的供应商，本公司郑重申告并承诺：近三年未受到有关行政主管部门的行政处理、不良行为记录为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67E157DE">
      <w:pPr>
        <w:spacing w:line="480" w:lineRule="auto"/>
        <w:ind w:firstLine="480" w:firstLineChars="200"/>
        <w:jc w:val="left"/>
        <w:rPr>
          <w:rFonts w:hint="eastAsia" w:ascii="仿宋" w:hAnsi="仿宋" w:eastAsia="仿宋" w:cs="仿宋"/>
          <w:color w:val="auto"/>
          <w:sz w:val="24"/>
          <w:szCs w:val="24"/>
          <w:highlight w:val="none"/>
        </w:rPr>
      </w:pPr>
    </w:p>
    <w:p w14:paraId="3DACB589">
      <w:pPr>
        <w:spacing w:line="480" w:lineRule="auto"/>
        <w:ind w:firstLine="480" w:firstLineChars="200"/>
        <w:jc w:val="left"/>
        <w:rPr>
          <w:rFonts w:hint="eastAsia" w:ascii="仿宋" w:hAnsi="仿宋" w:eastAsia="仿宋" w:cs="仿宋"/>
          <w:color w:val="auto"/>
          <w:sz w:val="24"/>
          <w:szCs w:val="24"/>
          <w:highlight w:val="none"/>
        </w:rPr>
      </w:pPr>
    </w:p>
    <w:p w14:paraId="1EB6E309">
      <w:pPr>
        <w:spacing w:line="480" w:lineRule="auto"/>
        <w:ind w:firstLine="480" w:firstLineChars="200"/>
        <w:jc w:val="left"/>
        <w:rPr>
          <w:rFonts w:hint="eastAsia" w:ascii="仿宋" w:hAnsi="仿宋" w:eastAsia="仿宋" w:cs="仿宋"/>
          <w:color w:val="auto"/>
          <w:sz w:val="24"/>
          <w:szCs w:val="24"/>
          <w:highlight w:val="none"/>
        </w:rPr>
      </w:pPr>
    </w:p>
    <w:p w14:paraId="67EA1876">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55440108">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3A53D819">
      <w:pPr>
        <w:pStyle w:val="5"/>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30330BB0">
      <w:pPr>
        <w:rPr>
          <w:rFonts w:hint="eastAsia" w:ascii="仿宋" w:hAnsi="仿宋" w:eastAsia="仿宋" w:cs="仿宋"/>
          <w:szCs w:val="22"/>
        </w:rPr>
      </w:pPr>
    </w:p>
    <w:p w14:paraId="067826FD">
      <w:pPr>
        <w:rPr>
          <w:rFonts w:hint="eastAsia" w:ascii="仿宋" w:hAnsi="仿宋" w:eastAsia="仿宋" w:cs="仿宋"/>
          <w:szCs w:val="22"/>
        </w:rPr>
      </w:pPr>
    </w:p>
    <w:p w14:paraId="696C4D27">
      <w:pPr>
        <w:rPr>
          <w:rFonts w:hint="eastAsia" w:ascii="仿宋" w:hAnsi="仿宋" w:eastAsia="仿宋" w:cs="仿宋"/>
          <w:b/>
          <w:bCs/>
          <w:szCs w:val="22"/>
          <w:lang w:val="en-US" w:eastAsia="zh-CN"/>
        </w:rPr>
      </w:pPr>
      <w:r>
        <w:rPr>
          <w:rFonts w:hint="eastAsia" w:ascii="仿宋" w:hAnsi="仿宋" w:eastAsia="仿宋" w:cs="仿宋"/>
          <w:b/>
          <w:bCs/>
          <w:szCs w:val="22"/>
          <w:lang w:val="en-US" w:eastAsia="zh-CN"/>
        </w:rPr>
        <w:br w:type="page"/>
      </w:r>
    </w:p>
    <w:p w14:paraId="6619ED34">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5745835C">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0F9E6C84">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671DCAA6">
      <w:pPr>
        <w:spacing w:line="480" w:lineRule="auto"/>
        <w:rPr>
          <w:rFonts w:hint="eastAsia" w:ascii="仿宋" w:hAnsi="仿宋" w:eastAsia="仿宋" w:cs="仿宋"/>
          <w:b/>
          <w:color w:val="auto"/>
          <w:sz w:val="21"/>
          <w:szCs w:val="24"/>
          <w:highlight w:val="none"/>
        </w:rPr>
      </w:pPr>
    </w:p>
    <w:p w14:paraId="23447C75">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城投时代（陕西）项目管理有限公司</w:t>
      </w:r>
    </w:p>
    <w:p w14:paraId="4211AEBC">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33AF1965">
      <w:pPr>
        <w:spacing w:line="480" w:lineRule="auto"/>
        <w:ind w:firstLine="480" w:firstLineChars="200"/>
        <w:jc w:val="left"/>
        <w:rPr>
          <w:rFonts w:hint="eastAsia" w:ascii="仿宋" w:hAnsi="仿宋" w:eastAsia="仿宋" w:cs="仿宋"/>
          <w:color w:val="auto"/>
          <w:sz w:val="24"/>
          <w:szCs w:val="24"/>
          <w:highlight w:val="none"/>
        </w:rPr>
      </w:pPr>
    </w:p>
    <w:p w14:paraId="5FE66BAF">
      <w:pPr>
        <w:spacing w:line="480" w:lineRule="auto"/>
        <w:ind w:firstLine="480" w:firstLineChars="200"/>
        <w:jc w:val="left"/>
        <w:rPr>
          <w:rFonts w:hint="eastAsia" w:ascii="仿宋" w:hAnsi="仿宋" w:eastAsia="仿宋" w:cs="仿宋"/>
          <w:color w:val="auto"/>
          <w:sz w:val="24"/>
          <w:szCs w:val="24"/>
          <w:highlight w:val="none"/>
        </w:rPr>
      </w:pPr>
    </w:p>
    <w:p w14:paraId="2D9E0069">
      <w:pPr>
        <w:pStyle w:val="2"/>
        <w:rPr>
          <w:rFonts w:hint="eastAsia" w:ascii="仿宋" w:hAnsi="仿宋" w:eastAsia="仿宋" w:cs="仿宋"/>
          <w:color w:val="auto"/>
          <w:sz w:val="24"/>
          <w:szCs w:val="24"/>
          <w:highlight w:val="none"/>
        </w:rPr>
      </w:pPr>
    </w:p>
    <w:p w14:paraId="6726C730">
      <w:pPr>
        <w:pStyle w:val="2"/>
        <w:rPr>
          <w:rFonts w:hint="eastAsia" w:ascii="仿宋" w:hAnsi="仿宋" w:eastAsia="仿宋" w:cs="仿宋"/>
          <w:color w:val="auto"/>
          <w:sz w:val="24"/>
          <w:szCs w:val="24"/>
          <w:highlight w:val="none"/>
        </w:rPr>
      </w:pPr>
    </w:p>
    <w:p w14:paraId="78D15DA4">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1B271E41">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2880716C">
      <w:pPr>
        <w:rPr>
          <w:rFonts w:hint="eastAsia" w:ascii="仿宋" w:hAnsi="仿宋" w:eastAsia="仿宋" w:cs="仿宋"/>
          <w:b/>
          <w:bCs/>
          <w:szCs w:val="22"/>
          <w:lang w:val="en-US" w:eastAsia="zh-CN"/>
        </w:rPr>
      </w:pPr>
      <w:r>
        <w:rPr>
          <w:rFonts w:hint="eastAsia" w:ascii="仿宋" w:hAnsi="仿宋" w:eastAsia="仿宋" w:cs="仿宋"/>
          <w:color w:val="auto"/>
          <w:sz w:val="24"/>
          <w:szCs w:val="24"/>
          <w:highlight w:val="none"/>
        </w:rPr>
        <w:t>日    期：</w:t>
      </w:r>
      <w:r>
        <w:rPr>
          <w:rFonts w:hint="eastAsia" w:ascii="仿宋" w:hAnsi="仿宋" w:eastAsia="仿宋" w:cs="仿宋"/>
          <w:b/>
          <w:bCs/>
          <w:szCs w:val="22"/>
          <w:lang w:val="en-US" w:eastAsia="zh-CN"/>
        </w:rPr>
        <w:br w:type="page"/>
      </w:r>
    </w:p>
    <w:p w14:paraId="35AFCAD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sectPr>
          <w:pgSz w:w="11906" w:h="16838"/>
          <w:pgMar w:top="1440" w:right="1797" w:bottom="1440" w:left="1797" w:header="851" w:footer="850" w:gutter="0"/>
          <w:cols w:space="720" w:num="1"/>
          <w:docGrid w:linePitch="312" w:charSpace="0"/>
        </w:sectPr>
      </w:pPr>
    </w:p>
    <w:p w14:paraId="1C281562">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3DA3EEA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lang w:eastAsia="zh-CN"/>
        </w:rPr>
      </w:pPr>
      <w:r>
        <w:rPr>
          <w:rFonts w:hint="eastAsia" w:ascii="仿宋" w:hAnsi="仿宋" w:eastAsia="仿宋" w:cs="仿宋"/>
          <w:b w:val="0"/>
          <w:bCs/>
          <w:szCs w:val="22"/>
        </w:rPr>
        <w:t>提供经会计师事务所审计的</w:t>
      </w:r>
      <w:r>
        <w:rPr>
          <w:rFonts w:hint="eastAsia" w:ascii="仿宋" w:hAnsi="仿宋" w:eastAsia="仿宋" w:cs="仿宋"/>
          <w:b w:val="0"/>
          <w:bCs/>
          <w:szCs w:val="22"/>
          <w:lang w:eastAsia="zh-CN"/>
        </w:rPr>
        <w:t>提供2023年度的财务审计报告或开标前3个月内供应商基本存款账户开户银行出具的资信证明及开户许可证（基本存款账户信息）</w:t>
      </w:r>
      <w:r>
        <w:rPr>
          <w:rFonts w:hint="eastAsia" w:ascii="仿宋" w:hAnsi="仿宋" w:eastAsia="仿宋" w:cs="仿宋"/>
          <w:b w:val="0"/>
          <w:bCs/>
          <w:szCs w:val="22"/>
        </w:rPr>
        <w:t>。  供应商需在项目电子化交易系统中按要求上传相应证明文件并进行电子签章</w:t>
      </w:r>
      <w:r>
        <w:rPr>
          <w:rFonts w:hint="eastAsia" w:ascii="仿宋" w:hAnsi="仿宋" w:eastAsia="仿宋" w:cs="仿宋"/>
          <w:b w:val="0"/>
          <w:bCs/>
          <w:szCs w:val="22"/>
          <w:lang w:eastAsia="zh-CN"/>
        </w:rPr>
        <w:t>。</w:t>
      </w:r>
    </w:p>
    <w:p w14:paraId="29E5354A">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EB3C853">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33B77C8">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707F54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1CD051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AE35269">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94F72F9">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3652755">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1787725">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8D59871">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61F213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47685CF">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7F0333A">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550614D">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91F2809">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3CF3FB8">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8D8ABA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73115D9">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3148876">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DB30840">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816FCA7">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FCCD748">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6119F83">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BA7085D">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6E5203A">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BF05441">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CC445C9">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B227C62">
      <w:pPr>
        <w:pStyle w:val="5"/>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7443919"/>
    <w:p w14:paraId="3770BBF0">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63E61819">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磋商</w:t>
      </w:r>
      <w:r>
        <w:rPr>
          <w:rFonts w:hint="eastAsia" w:ascii="仿宋" w:eastAsia="仿宋"/>
          <w:sz w:val="22"/>
          <w:szCs w:val="22"/>
        </w:rPr>
        <w:t>文件中的相关规定，我单位在此承诺：</w:t>
      </w:r>
    </w:p>
    <w:p w14:paraId="1A1BAB0C">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0D92033E">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63471656">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227F57DD">
      <w:pPr>
        <w:pStyle w:val="4"/>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2CFC923D">
      <w:pPr>
        <w:pStyle w:val="4"/>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3A8B8513">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29ECF03D"/>
    <w:p w14:paraId="371F1F28"/>
    <w:p w14:paraId="119FAD2E"/>
    <w:p w14:paraId="72EC448F">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E5B809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3212E504">
      <w:pPr>
        <w:pStyle w:val="5"/>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4AA4E1C4">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26C57EA0">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w:t>
      </w:r>
      <w:r>
        <w:rPr>
          <w:rFonts w:hint="eastAsia" w:ascii="仿宋" w:hAnsi="仿宋" w:eastAsia="仿宋" w:cs="仿宋"/>
          <w:b/>
          <w:sz w:val="24"/>
          <w:szCs w:val="28"/>
          <w:lang w:val="en-US" w:eastAsia="zh-CN"/>
        </w:rPr>
        <w:t>二</w:t>
      </w:r>
      <w:r>
        <w:rPr>
          <w:rFonts w:hint="eastAsia" w:ascii="仿宋" w:hAnsi="仿宋" w:eastAsia="仿宋" w:cs="仿宋"/>
          <w:b/>
          <w:sz w:val="24"/>
          <w:szCs w:val="28"/>
        </w:rPr>
        <w:t>）落实政府采购政策需满足的资格要求</w:t>
      </w:r>
    </w:p>
    <w:p w14:paraId="7EE9F288"/>
    <w:p w14:paraId="14CB03E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本项目是专门面向</w:t>
      </w:r>
      <w:r>
        <w:rPr>
          <w:rFonts w:hint="eastAsia" w:ascii="仿宋" w:hAnsi="仿宋" w:eastAsia="仿宋" w:cs="仿宋"/>
          <w:kern w:val="0"/>
          <w:sz w:val="22"/>
          <w:lang w:val="en-US" w:eastAsia="zh-CN"/>
        </w:rPr>
        <w:t>中小</w:t>
      </w:r>
      <w:r>
        <w:rPr>
          <w:rFonts w:hint="eastAsia" w:ascii="仿宋" w:hAnsi="仿宋" w:eastAsia="仿宋" w:cs="仿宋"/>
          <w:kern w:val="0"/>
          <w:sz w:val="22"/>
        </w:rPr>
        <w:t>企业采购项目，参与</w:t>
      </w:r>
      <w:r>
        <w:rPr>
          <w:rFonts w:hint="eastAsia" w:ascii="仿宋" w:hAnsi="仿宋" w:eastAsia="仿宋" w:cs="仿宋"/>
          <w:kern w:val="0"/>
          <w:sz w:val="22"/>
          <w:lang w:val="en-US" w:eastAsia="zh-CN"/>
        </w:rPr>
        <w:t>供应商</w:t>
      </w:r>
      <w:r>
        <w:rPr>
          <w:rFonts w:hint="eastAsia" w:ascii="仿宋" w:hAnsi="仿宋" w:eastAsia="仿宋" w:cs="仿宋"/>
          <w:kern w:val="0"/>
          <w:sz w:val="22"/>
        </w:rPr>
        <w:t>由符合政策要求的</w:t>
      </w:r>
      <w:r>
        <w:rPr>
          <w:rFonts w:hint="eastAsia" w:ascii="仿宋" w:hAnsi="仿宋" w:eastAsia="仿宋" w:cs="仿宋"/>
          <w:kern w:val="0"/>
          <w:sz w:val="22"/>
          <w:lang w:val="en-US" w:eastAsia="zh-CN"/>
        </w:rPr>
        <w:t>中小</w:t>
      </w:r>
      <w:r>
        <w:rPr>
          <w:rFonts w:hint="eastAsia" w:ascii="仿宋" w:hAnsi="仿宋" w:eastAsia="仿宋" w:cs="仿宋"/>
          <w:kern w:val="0"/>
          <w:sz w:val="22"/>
        </w:rPr>
        <w:t>企业承接；监狱企业及残疾人福利性单位，视同</w:t>
      </w:r>
      <w:r>
        <w:rPr>
          <w:rFonts w:hint="eastAsia" w:ascii="仿宋" w:hAnsi="仿宋" w:eastAsia="仿宋" w:cs="仿宋"/>
          <w:kern w:val="0"/>
          <w:sz w:val="22"/>
          <w:lang w:val="en-US" w:eastAsia="zh-CN"/>
        </w:rPr>
        <w:t>中、</w:t>
      </w:r>
      <w:r>
        <w:rPr>
          <w:rFonts w:hint="eastAsia" w:ascii="仿宋" w:hAnsi="仿宋" w:eastAsia="仿宋" w:cs="仿宋"/>
          <w:kern w:val="0"/>
          <w:sz w:val="22"/>
        </w:rPr>
        <w:t>小型企业。</w:t>
      </w:r>
    </w:p>
    <w:p w14:paraId="562576CE">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中小企业声明函</w:t>
      </w:r>
      <w:r>
        <w:rPr>
          <w:rFonts w:hint="eastAsia" w:ascii="仿宋" w:hAnsi="仿宋" w:eastAsia="仿宋" w:cs="仿宋"/>
          <w:kern w:val="0"/>
          <w:sz w:val="22"/>
        </w:rPr>
        <w:t>、</w:t>
      </w:r>
      <w:r>
        <w:rPr>
          <w:rFonts w:ascii="仿宋" w:hAnsi="仿宋" w:eastAsia="仿宋" w:cs="仿宋"/>
          <w:kern w:val="0"/>
          <w:sz w:val="22"/>
        </w:rPr>
        <w:t>残疾人福利性单位声明函</w:t>
      </w:r>
      <w:r>
        <w:rPr>
          <w:rFonts w:hint="eastAsia" w:ascii="仿宋" w:hAnsi="仿宋" w:eastAsia="仿宋" w:cs="仿宋"/>
          <w:kern w:val="0"/>
          <w:sz w:val="22"/>
        </w:rPr>
        <w:t>及</w:t>
      </w:r>
      <w:r>
        <w:rPr>
          <w:rFonts w:ascii="仿宋" w:hAnsi="仿宋" w:eastAsia="仿宋" w:cs="仿宋"/>
          <w:kern w:val="0"/>
          <w:sz w:val="22"/>
        </w:rPr>
        <w:t>监狱企业的证明文件要求详见</w:t>
      </w:r>
      <w:r>
        <w:rPr>
          <w:rFonts w:hint="eastAsia" w:ascii="仿宋" w:hAnsi="仿宋" w:eastAsia="仿宋" w:cs="仿宋"/>
          <w:kern w:val="0"/>
          <w:sz w:val="22"/>
          <w:lang w:eastAsia="zh-CN"/>
        </w:rPr>
        <w:t>磋商文件</w:t>
      </w:r>
      <w:r>
        <w:rPr>
          <w:rFonts w:ascii="仿宋" w:hAnsi="仿宋" w:eastAsia="仿宋" w:cs="仿宋"/>
          <w:kern w:val="0"/>
          <w:sz w:val="22"/>
        </w:rPr>
        <w:t>附件</w:t>
      </w:r>
      <w:r>
        <w:rPr>
          <w:rFonts w:hint="eastAsia" w:ascii="仿宋" w:hAnsi="仿宋" w:eastAsia="仿宋" w:cs="仿宋"/>
          <w:kern w:val="0"/>
          <w:sz w:val="22"/>
        </w:rPr>
        <w:t>。</w:t>
      </w:r>
    </w:p>
    <w:p w14:paraId="57AD22E3">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在“项目电子化交易系统”中按格式要求填写声明函并进行电子签章后，将填写内容及格式同步至此处，格式及内容与在线填写的内容格式保持一致。</w:t>
      </w:r>
    </w:p>
    <w:p w14:paraId="4E57A7E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391AD57">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4D3AC1E0">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EA243B9">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EE306C4">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3E7FEA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32239E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B35C426">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1458AF7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573C47E">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3BBCDA9">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126A21D">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F733A14">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F834535">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31F314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4F0DCF07">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D7E059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2FB523B">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7A4164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000C34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34CAB0C">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3ED388E">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w:t>
      </w:r>
      <w:r>
        <w:rPr>
          <w:rFonts w:hint="eastAsia" w:ascii="仿宋" w:hAnsi="仿宋" w:eastAsia="仿宋" w:cs="仿宋"/>
          <w:b/>
          <w:sz w:val="24"/>
          <w:szCs w:val="28"/>
          <w:lang w:val="en-US" w:eastAsia="zh-CN"/>
        </w:rPr>
        <w:t>三</w:t>
      </w:r>
      <w:r>
        <w:rPr>
          <w:rFonts w:hint="eastAsia" w:ascii="仿宋" w:hAnsi="仿宋" w:eastAsia="仿宋" w:cs="仿宋"/>
          <w:b/>
          <w:sz w:val="24"/>
          <w:szCs w:val="28"/>
        </w:rPr>
        <w:t>）特殊资格要求</w:t>
      </w:r>
    </w:p>
    <w:p w14:paraId="5E9C5063">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1.非法定代表人参加磋商的，须提供法定代表人授权委托书及被授权人身份证原件；法定代表人参加磋商时,只须提供法定代表人身份证原件；</w:t>
      </w:r>
    </w:p>
    <w:p w14:paraId="2D342625"/>
    <w:p w14:paraId="4B505437">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26C96B2B">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9698FE1">
      <w:pPr>
        <w:topLinePunct/>
        <w:spacing w:line="360" w:lineRule="auto"/>
        <w:ind w:left="480" w:hanging="480"/>
        <w:jc w:val="left"/>
        <w:rPr>
          <w:rFonts w:ascii="仿宋" w:hAnsi="仿宋" w:eastAsia="仿宋" w:cs="仿宋"/>
          <w:bCs/>
          <w:sz w:val="22"/>
          <w:u w:val="single"/>
        </w:rPr>
      </w:pPr>
    </w:p>
    <w:p w14:paraId="3B374987">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02CF0453">
      <w:pPr>
        <w:rPr>
          <w:sz w:val="22"/>
        </w:rPr>
      </w:pPr>
    </w:p>
    <w:p w14:paraId="5F83A328">
      <w:pPr>
        <w:pStyle w:val="2"/>
      </w:pPr>
    </w:p>
    <w:p w14:paraId="3459854F">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2EFD7AD7">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3F423DE2">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3B936476">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499FB3DE">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0625F249">
      <w:pPr>
        <w:rPr>
          <w:sz w:val="22"/>
        </w:rPr>
      </w:pPr>
    </w:p>
    <w:p w14:paraId="51811D0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DAA9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447BCBD">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0F2FEE0B">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221CABBD">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注：法定代表人直接参与本次投标的可不提供法定代表人授权书。</w:t>
      </w:r>
    </w:p>
    <w:p w14:paraId="692CC614">
      <w:pPr>
        <w:rPr>
          <w:sz w:val="22"/>
        </w:rPr>
      </w:pPr>
    </w:p>
    <w:p w14:paraId="79CFA2D6">
      <w:pPr>
        <w:rPr>
          <w:sz w:val="22"/>
        </w:rPr>
      </w:pPr>
    </w:p>
    <w:p w14:paraId="45D0C9F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962E63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BFD684">
      <w:pPr>
        <w:pStyle w:val="5"/>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609E3070">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4D20B7C9">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78742687">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2B13784A">
      <w:pPr>
        <w:pStyle w:val="8"/>
        <w:topLinePunct/>
        <w:spacing w:before="120" w:after="120" w:line="360" w:lineRule="auto"/>
        <w:rPr>
          <w:rFonts w:ascii="仿宋" w:eastAsia="仿宋"/>
          <w:bCs/>
          <w:sz w:val="22"/>
          <w:szCs w:val="22"/>
        </w:rPr>
      </w:pPr>
      <w:r>
        <w:rPr>
          <w:rFonts w:hint="eastAsia" w:ascii="仿宋" w:eastAsia="仿宋"/>
          <w:sz w:val="22"/>
          <w:szCs w:val="22"/>
          <w:lang w:eastAsia="zh-CN"/>
        </w:rPr>
        <w:t>城投时代（陕西）项目管理有限公司</w:t>
      </w:r>
      <w:r>
        <w:rPr>
          <w:rFonts w:hint="eastAsia" w:ascii="仿宋" w:eastAsia="仿宋"/>
          <w:sz w:val="22"/>
          <w:szCs w:val="22"/>
        </w:rPr>
        <w:t>：</w:t>
      </w:r>
    </w:p>
    <w:p w14:paraId="1A61B4CB">
      <w:pPr>
        <w:pStyle w:val="8"/>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（登记机关）之（</w:t>
      </w:r>
      <w:r>
        <w:rPr>
          <w:rFonts w:hint="eastAsia" w:ascii="仿宋" w:eastAsia="仿宋"/>
          <w:sz w:val="22"/>
          <w:szCs w:val="22"/>
          <w:u w:val="single"/>
          <w:lang w:eastAsia="zh-CN"/>
        </w:rPr>
        <w:t>供应商</w:t>
      </w:r>
      <w:r>
        <w:rPr>
          <w:rFonts w:hint="eastAsia" w:ascii="仿宋" w:eastAsia="仿宋"/>
          <w:sz w:val="22"/>
          <w:szCs w:val="22"/>
          <w:u w:val="single"/>
        </w:rPr>
        <w:t xml:space="preserve">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磋商</w:t>
      </w:r>
      <w:r>
        <w:rPr>
          <w:rFonts w:hint="eastAsia" w:ascii="仿宋" w:eastAsia="仿宋"/>
          <w:sz w:val="22"/>
          <w:szCs w:val="22"/>
        </w:rPr>
        <w:t>事务，签署</w:t>
      </w:r>
      <w:r>
        <w:rPr>
          <w:rFonts w:hint="eastAsia" w:ascii="仿宋" w:eastAsia="仿宋"/>
          <w:sz w:val="22"/>
          <w:szCs w:val="22"/>
          <w:lang w:val="en-US" w:eastAsia="zh-CN"/>
        </w:rPr>
        <w:t>响应</w:t>
      </w:r>
      <w:r>
        <w:rPr>
          <w:rFonts w:hint="eastAsia" w:ascii="仿宋" w:eastAsia="仿宋"/>
          <w:sz w:val="22"/>
          <w:szCs w:val="22"/>
        </w:rPr>
        <w:t>文件、开标及评标有关资料，本公司对授权代表签署的所有资料均认可并承担全部法律责任。</w:t>
      </w:r>
    </w:p>
    <w:p w14:paraId="291132B3">
      <w:pPr>
        <w:pStyle w:val="8"/>
        <w:topLinePunct/>
        <w:spacing w:after="120" w:line="360" w:lineRule="auto"/>
        <w:ind w:firstLine="44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p>
    <w:p w14:paraId="5B206948">
      <w:pPr>
        <w:pStyle w:val="8"/>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r>
        <w:rPr>
          <w:rFonts w:hint="eastAsia" w:ascii="仿宋" w:eastAsia="仿宋"/>
          <w:sz w:val="22"/>
          <w:szCs w:val="22"/>
        </w:rPr>
        <w:t xml:space="preserve">   性别：</w:t>
      </w:r>
      <w:r>
        <w:rPr>
          <w:rFonts w:hint="eastAsia" w:ascii="仿宋" w:eastAsia="仿宋"/>
          <w:sz w:val="22"/>
          <w:szCs w:val="22"/>
          <w:u w:val="single"/>
        </w:rPr>
        <w:t xml:space="preserve">       </w:t>
      </w:r>
      <w:r>
        <w:rPr>
          <w:rFonts w:hint="eastAsia" w:ascii="仿宋" w:eastAsia="仿宋"/>
          <w:sz w:val="22"/>
          <w:szCs w:val="22"/>
        </w:rPr>
        <w:t xml:space="preserve">  职务：</w:t>
      </w:r>
      <w:r>
        <w:rPr>
          <w:rFonts w:hint="eastAsia" w:ascii="仿宋" w:eastAsia="仿宋"/>
          <w:sz w:val="22"/>
          <w:szCs w:val="22"/>
          <w:u w:val="single"/>
        </w:rPr>
        <w:t xml:space="preserve">       </w:t>
      </w:r>
    </w:p>
    <w:p w14:paraId="7387D3FB">
      <w:pPr>
        <w:pStyle w:val="8"/>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r>
        <w:rPr>
          <w:rFonts w:hint="eastAsia" w:ascii="仿宋" w:eastAsia="仿宋"/>
          <w:sz w:val="22"/>
          <w:szCs w:val="22"/>
          <w:u w:val="single"/>
        </w:rPr>
        <w:t xml:space="preserve">                                       </w:t>
      </w:r>
    </w:p>
    <w:p w14:paraId="42A1D238">
      <w:pPr>
        <w:pStyle w:val="8"/>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w:t>
      </w:r>
      <w:r>
        <w:rPr>
          <w:rFonts w:hint="eastAsia" w:ascii="仿宋" w:eastAsia="仿宋"/>
          <w:sz w:val="22"/>
          <w:szCs w:val="22"/>
          <w:u w:val="single"/>
        </w:rPr>
        <w:t xml:space="preserve">                </w:t>
      </w:r>
      <w:r>
        <w:rPr>
          <w:rFonts w:hint="eastAsia" w:ascii="仿宋" w:eastAsia="仿宋"/>
          <w:sz w:val="22"/>
          <w:szCs w:val="22"/>
        </w:rPr>
        <w:t xml:space="preserve">  授权代表座机电话：</w:t>
      </w:r>
      <w:r>
        <w:rPr>
          <w:rFonts w:hint="eastAsia" w:ascii="仿宋" w:eastAsia="仿宋"/>
          <w:sz w:val="22"/>
          <w:szCs w:val="22"/>
          <w:u w:val="single"/>
        </w:rPr>
        <w:t xml:space="preserve">          </w:t>
      </w:r>
    </w:p>
    <w:p w14:paraId="70C70780">
      <w:pPr>
        <w:pStyle w:val="8"/>
        <w:topLinePunct/>
        <w:spacing w:after="120" w:line="360" w:lineRule="auto"/>
        <w:ind w:firstLine="440"/>
      </w:pPr>
      <w:r>
        <w:rPr>
          <w:rFonts w:hint="eastAsia" w:ascii="仿宋" w:eastAsia="仿宋"/>
          <w:sz w:val="22"/>
          <w:szCs w:val="22"/>
        </w:rPr>
        <w:t>本授权书自</w:t>
      </w:r>
      <w:r>
        <w:rPr>
          <w:rFonts w:hint="eastAsia" w:ascii="仿宋" w:eastAsia="仿宋"/>
          <w:sz w:val="22"/>
          <w:szCs w:val="22"/>
          <w:u w:val="single"/>
        </w:rPr>
        <w:t xml:space="preserve">    </w:t>
      </w:r>
      <w:r>
        <w:rPr>
          <w:rFonts w:hint="eastAsia" w:ascii="仿宋" w:eastAsia="仿宋"/>
          <w:sz w:val="22"/>
          <w:szCs w:val="22"/>
        </w:rPr>
        <w:t>年</w:t>
      </w:r>
      <w:r>
        <w:rPr>
          <w:rFonts w:hint="eastAsia" w:ascii="仿宋" w:eastAsia="仿宋"/>
          <w:sz w:val="22"/>
          <w:szCs w:val="22"/>
          <w:u w:val="single"/>
        </w:rPr>
        <w:t xml:space="preserve">   </w:t>
      </w:r>
      <w:r>
        <w:rPr>
          <w:rFonts w:hint="eastAsia" w:ascii="仿宋" w:eastAsia="仿宋"/>
          <w:sz w:val="22"/>
          <w:szCs w:val="22"/>
        </w:rPr>
        <w:t>月</w:t>
      </w:r>
      <w:r>
        <w:rPr>
          <w:rFonts w:hint="eastAsia" w:ascii="仿宋" w:eastAsia="仿宋"/>
          <w:sz w:val="22"/>
          <w:szCs w:val="22"/>
          <w:u w:val="single"/>
        </w:rPr>
        <w:t xml:space="preserve">   </w:t>
      </w:r>
      <w:r>
        <w:rPr>
          <w:rFonts w:hint="eastAsia" w:ascii="仿宋" w:eastAsia="仿宋"/>
          <w:sz w:val="22"/>
          <w:szCs w:val="22"/>
        </w:rPr>
        <w:t>日起生效，至本项目投标有效期结束失效。</w:t>
      </w:r>
    </w:p>
    <w:p w14:paraId="01D5B606">
      <w:pPr>
        <w:pStyle w:val="8"/>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1655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7F77AB3B">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4612E3D3">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0B032B36">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5ED51EA6">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AFA3F27">
      <w:pPr>
        <w:topLinePunct/>
        <w:spacing w:line="360" w:lineRule="auto"/>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p>
    <w:p w14:paraId="168BBA8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lang w:val="en-US" w:eastAsia="zh-CN"/>
        </w:rPr>
      </w:pPr>
    </w:p>
    <w:p w14:paraId="4AA6EDC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lang w:val="en-US" w:eastAsia="zh-CN"/>
        </w:rPr>
      </w:pPr>
    </w:p>
    <w:p w14:paraId="3B20D561">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lang w:val="en-US" w:eastAsia="zh-CN"/>
        </w:rPr>
        <w:t>2.信用记录</w:t>
      </w:r>
    </w:p>
    <w:p w14:paraId="2523E333">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7345E1B9">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37286BF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64980733">
      <w:pPr>
        <w:topLinePunct/>
        <w:spacing w:line="360" w:lineRule="auto"/>
        <w:ind w:firstLine="440" w:firstLineChars="200"/>
        <w:jc w:val="left"/>
        <w:rPr>
          <w:rFonts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763F78A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00FACD7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111846E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05366095">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715E281">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101362A4">
      <w:pPr>
        <w:pStyle w:val="9"/>
        <w:rPr>
          <w:rFonts w:hint="eastAsia" w:ascii="仿宋" w:hAnsi="仿宋" w:eastAsia="仿宋" w:cs="仿宋"/>
          <w:kern w:val="0"/>
          <w:sz w:val="22"/>
        </w:rPr>
      </w:pPr>
    </w:p>
    <w:p w14:paraId="3AE669DF">
      <w:pPr>
        <w:pStyle w:val="9"/>
        <w:rPr>
          <w:rFonts w:hint="eastAsia" w:ascii="仿宋" w:hAnsi="仿宋" w:eastAsia="仿宋" w:cs="仿宋"/>
          <w:kern w:val="0"/>
          <w:sz w:val="22"/>
        </w:rPr>
      </w:pPr>
    </w:p>
    <w:p w14:paraId="462C462E">
      <w:pPr>
        <w:pStyle w:val="9"/>
        <w:rPr>
          <w:rFonts w:hint="eastAsia" w:ascii="仿宋" w:hAnsi="仿宋" w:eastAsia="仿宋" w:cs="仿宋"/>
          <w:kern w:val="0"/>
          <w:sz w:val="22"/>
        </w:rPr>
      </w:pPr>
    </w:p>
    <w:p w14:paraId="00E40952">
      <w:pPr>
        <w:pStyle w:val="9"/>
        <w:rPr>
          <w:rFonts w:hint="eastAsia" w:ascii="仿宋" w:hAnsi="仿宋" w:eastAsia="仿宋" w:cs="仿宋"/>
          <w:kern w:val="0"/>
          <w:sz w:val="22"/>
        </w:rPr>
      </w:pPr>
    </w:p>
    <w:p w14:paraId="07DB5BC6">
      <w:pPr>
        <w:pStyle w:val="9"/>
        <w:rPr>
          <w:rFonts w:hint="eastAsia" w:ascii="仿宋" w:hAnsi="仿宋" w:eastAsia="仿宋" w:cs="仿宋"/>
          <w:kern w:val="0"/>
          <w:sz w:val="22"/>
        </w:rPr>
      </w:pPr>
    </w:p>
    <w:p w14:paraId="6C3C245F">
      <w:pPr>
        <w:pStyle w:val="9"/>
        <w:rPr>
          <w:rFonts w:hint="eastAsia" w:ascii="仿宋" w:hAnsi="仿宋" w:eastAsia="仿宋" w:cs="仿宋"/>
          <w:kern w:val="0"/>
          <w:sz w:val="22"/>
        </w:rPr>
      </w:pPr>
    </w:p>
    <w:p w14:paraId="78461E29">
      <w:pPr>
        <w:pStyle w:val="9"/>
        <w:rPr>
          <w:rFonts w:hint="eastAsia" w:ascii="仿宋" w:hAnsi="仿宋" w:eastAsia="仿宋" w:cs="仿宋"/>
          <w:kern w:val="0"/>
          <w:sz w:val="22"/>
        </w:rPr>
      </w:pPr>
    </w:p>
    <w:p w14:paraId="2586D044">
      <w:pPr>
        <w:pStyle w:val="9"/>
        <w:rPr>
          <w:rFonts w:hint="eastAsia" w:ascii="仿宋" w:hAnsi="仿宋" w:eastAsia="仿宋" w:cs="仿宋"/>
          <w:kern w:val="0"/>
          <w:sz w:val="22"/>
        </w:rPr>
      </w:pPr>
    </w:p>
    <w:p w14:paraId="4EECEF60">
      <w:pPr>
        <w:pStyle w:val="9"/>
        <w:rPr>
          <w:rFonts w:hint="eastAsia" w:ascii="仿宋" w:hAnsi="仿宋" w:eastAsia="仿宋" w:cs="仿宋"/>
          <w:kern w:val="0"/>
          <w:sz w:val="22"/>
        </w:rPr>
      </w:pPr>
    </w:p>
    <w:p w14:paraId="5150E4F5">
      <w:pPr>
        <w:pStyle w:val="9"/>
        <w:rPr>
          <w:rFonts w:hint="eastAsia" w:ascii="仿宋" w:hAnsi="仿宋" w:eastAsia="仿宋" w:cs="仿宋"/>
          <w:kern w:val="0"/>
          <w:sz w:val="22"/>
        </w:rPr>
      </w:pPr>
    </w:p>
    <w:p w14:paraId="7395E241">
      <w:pPr>
        <w:pStyle w:val="9"/>
        <w:rPr>
          <w:rFonts w:hint="eastAsia" w:ascii="仿宋" w:hAnsi="仿宋" w:eastAsia="仿宋" w:cs="仿宋"/>
          <w:kern w:val="0"/>
          <w:sz w:val="22"/>
        </w:rPr>
      </w:pPr>
    </w:p>
    <w:p w14:paraId="04E48E8F">
      <w:pPr>
        <w:pStyle w:val="9"/>
        <w:rPr>
          <w:rFonts w:hint="eastAsia" w:ascii="仿宋" w:hAnsi="仿宋" w:eastAsia="仿宋" w:cs="仿宋"/>
          <w:kern w:val="0"/>
          <w:sz w:val="22"/>
        </w:rPr>
      </w:pPr>
    </w:p>
    <w:p w14:paraId="63CA868E">
      <w:pPr>
        <w:pStyle w:val="9"/>
        <w:rPr>
          <w:rFonts w:hint="eastAsia" w:ascii="仿宋" w:hAnsi="仿宋" w:eastAsia="仿宋" w:cs="仿宋"/>
          <w:kern w:val="0"/>
          <w:sz w:val="22"/>
        </w:rPr>
      </w:pPr>
    </w:p>
    <w:p w14:paraId="3C200A98">
      <w:pPr>
        <w:pStyle w:val="9"/>
        <w:rPr>
          <w:rFonts w:hint="eastAsia" w:ascii="仿宋" w:hAnsi="仿宋" w:eastAsia="仿宋" w:cs="仿宋"/>
          <w:kern w:val="0"/>
          <w:sz w:val="22"/>
        </w:rPr>
      </w:pPr>
    </w:p>
    <w:p w14:paraId="3C4D7CFD">
      <w:pPr>
        <w:pStyle w:val="9"/>
        <w:rPr>
          <w:rFonts w:hint="eastAsia" w:ascii="仿宋" w:hAnsi="仿宋" w:eastAsia="仿宋" w:cs="仿宋"/>
          <w:kern w:val="0"/>
          <w:sz w:val="22"/>
        </w:rPr>
      </w:pPr>
    </w:p>
    <w:p w14:paraId="03A60020">
      <w:pPr>
        <w:pStyle w:val="9"/>
        <w:rPr>
          <w:rFonts w:hint="eastAsia" w:ascii="仿宋" w:hAnsi="仿宋" w:eastAsia="仿宋" w:cs="仿宋"/>
          <w:kern w:val="0"/>
          <w:sz w:val="22"/>
        </w:rPr>
      </w:pPr>
    </w:p>
    <w:p w14:paraId="1558F390">
      <w:pPr>
        <w:pStyle w:val="9"/>
        <w:rPr>
          <w:rFonts w:hint="eastAsia" w:ascii="仿宋" w:hAnsi="仿宋" w:eastAsia="仿宋" w:cs="仿宋"/>
          <w:kern w:val="0"/>
          <w:sz w:val="22"/>
        </w:rPr>
      </w:pPr>
    </w:p>
    <w:p w14:paraId="2F5B4FFC">
      <w:pPr>
        <w:pStyle w:val="9"/>
        <w:rPr>
          <w:rFonts w:hint="eastAsia" w:ascii="仿宋" w:hAnsi="仿宋" w:eastAsia="仿宋" w:cs="仿宋"/>
          <w:kern w:val="0"/>
          <w:sz w:val="22"/>
        </w:rPr>
      </w:pPr>
    </w:p>
    <w:p w14:paraId="5060D56C">
      <w:pPr>
        <w:pStyle w:val="9"/>
        <w:rPr>
          <w:rFonts w:hint="eastAsia" w:ascii="仿宋" w:hAnsi="仿宋" w:eastAsia="仿宋" w:cs="仿宋"/>
          <w:kern w:val="0"/>
          <w:sz w:val="22"/>
        </w:rPr>
      </w:pPr>
    </w:p>
    <w:p w14:paraId="04C970F5">
      <w:pPr>
        <w:pStyle w:val="9"/>
        <w:rPr>
          <w:rFonts w:hint="eastAsia" w:ascii="仿宋" w:hAnsi="仿宋" w:eastAsia="仿宋" w:cs="仿宋"/>
          <w:kern w:val="0"/>
          <w:sz w:val="22"/>
        </w:rPr>
      </w:pPr>
    </w:p>
    <w:p w14:paraId="767AB191">
      <w:pPr>
        <w:pStyle w:val="9"/>
        <w:rPr>
          <w:rFonts w:hint="eastAsia" w:ascii="仿宋" w:hAnsi="仿宋" w:eastAsia="仿宋" w:cs="仿宋"/>
          <w:kern w:val="0"/>
          <w:sz w:val="22"/>
        </w:rPr>
      </w:pPr>
    </w:p>
    <w:p w14:paraId="306A9D08">
      <w:pPr>
        <w:pStyle w:val="9"/>
        <w:rPr>
          <w:rFonts w:hint="eastAsia" w:ascii="仿宋" w:hAnsi="仿宋" w:eastAsia="仿宋" w:cs="仿宋"/>
          <w:kern w:val="0"/>
          <w:sz w:val="22"/>
        </w:rPr>
      </w:pPr>
    </w:p>
    <w:p w14:paraId="37923EFF">
      <w:pPr>
        <w:pStyle w:val="9"/>
        <w:rPr>
          <w:rFonts w:hint="eastAsia" w:ascii="仿宋" w:hAnsi="仿宋" w:eastAsia="仿宋" w:cs="仿宋"/>
          <w:kern w:val="0"/>
          <w:sz w:val="22"/>
        </w:rPr>
      </w:pPr>
    </w:p>
    <w:p w14:paraId="3882C6E7">
      <w:pPr>
        <w:pStyle w:val="9"/>
        <w:rPr>
          <w:rFonts w:hint="eastAsia" w:ascii="仿宋" w:hAnsi="仿宋" w:eastAsia="仿宋" w:cs="仿宋"/>
          <w:kern w:val="0"/>
          <w:sz w:val="22"/>
        </w:rPr>
      </w:pPr>
    </w:p>
    <w:p w14:paraId="2989DF32">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after="160"/>
        <w:textAlignment w:val="auto"/>
        <w:rPr>
          <w:rFonts w:hint="eastAsia" w:ascii="仿宋" w:hAnsi="仿宋" w:eastAsia="仿宋" w:cs="仿宋"/>
          <w:b/>
          <w:color w:val="auto"/>
          <w:kern w:val="2"/>
          <w:sz w:val="24"/>
          <w:szCs w:val="24"/>
          <w:lang w:val="en-US" w:eastAsia="zh-CN" w:bidi="ar-SA"/>
        </w:rPr>
      </w:pPr>
      <w:r>
        <w:rPr>
          <w:rFonts w:hint="eastAsia" w:ascii="仿宋" w:hAnsi="仿宋" w:eastAsia="仿宋" w:cs="仿宋"/>
          <w:b/>
          <w:color w:val="auto"/>
          <w:kern w:val="2"/>
          <w:sz w:val="24"/>
          <w:szCs w:val="24"/>
          <w:lang w:val="en-US" w:eastAsia="zh-CN" w:bidi="ar-SA"/>
        </w:rPr>
        <w:t>3.控股关系</w:t>
      </w:r>
    </w:p>
    <w:p w14:paraId="40F2AC00">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申请人应具备行政主管部单位负责人为同一人或者存在直接控股、管理关系的不同投标人，不得同时参加本次采购活动；</w:t>
      </w:r>
    </w:p>
    <w:p w14:paraId="4F0C7186">
      <w:pPr>
        <w:pStyle w:val="9"/>
        <w:rPr>
          <w:rFonts w:hint="eastAsia" w:ascii="仿宋" w:hAnsi="仿宋" w:eastAsia="仿宋" w:cs="仿宋"/>
          <w:kern w:val="0"/>
          <w:sz w:val="22"/>
        </w:rPr>
      </w:pPr>
    </w:p>
    <w:p w14:paraId="54203E3F">
      <w:pPr>
        <w:keepNext w:val="0"/>
        <w:keepLines w:val="0"/>
        <w:pageBreakBefore w:val="0"/>
        <w:widowControl w:val="0"/>
        <w:kinsoku/>
        <w:wordWrap/>
        <w:overflowPunct/>
        <w:topLinePunct/>
        <w:autoSpaceDE/>
        <w:autoSpaceDN/>
        <w:bidi w:val="0"/>
        <w:adjustRightInd/>
        <w:snapToGrid/>
        <w:spacing w:line="480" w:lineRule="auto"/>
        <w:jc w:val="left"/>
        <w:textAlignment w:val="auto"/>
        <w:rPr>
          <w:rFonts w:hint="eastAsia" w:ascii="仿宋" w:hAnsi="仿宋" w:eastAsia="仿宋" w:cs="仿宋"/>
          <w:b/>
          <w:bCs/>
          <w:kern w:val="0"/>
          <w:sz w:val="22"/>
          <w:lang w:val="en-US" w:eastAsia="zh-CN"/>
        </w:rPr>
      </w:pPr>
      <w:r>
        <w:rPr>
          <w:rFonts w:hint="eastAsia" w:ascii="仿宋" w:hAnsi="仿宋" w:eastAsia="仿宋" w:cs="仿宋"/>
          <w:b/>
          <w:bCs/>
          <w:kern w:val="0"/>
          <w:sz w:val="22"/>
          <w:lang w:val="en-US" w:eastAsia="zh-CN"/>
        </w:rPr>
        <w:t>（附件3）</w:t>
      </w:r>
    </w:p>
    <w:p w14:paraId="5137C583">
      <w:pPr>
        <w:keepNext w:val="0"/>
        <w:keepLines w:val="0"/>
        <w:pageBreakBefore w:val="0"/>
        <w:widowControl w:val="0"/>
        <w:kinsoku/>
        <w:wordWrap/>
        <w:overflowPunct/>
        <w:topLinePunct/>
        <w:autoSpaceDE/>
        <w:autoSpaceDN/>
        <w:bidi w:val="0"/>
        <w:adjustRightInd/>
        <w:snapToGrid/>
        <w:spacing w:line="480" w:lineRule="auto"/>
        <w:jc w:val="left"/>
        <w:textAlignment w:val="auto"/>
        <w:rPr>
          <w:rFonts w:hint="eastAsia" w:ascii="仿宋" w:hAnsi="仿宋" w:eastAsia="仿宋" w:cs="仿宋"/>
          <w:b/>
          <w:bCs/>
          <w:kern w:val="0"/>
          <w:sz w:val="22"/>
          <w:lang w:val="en-US" w:eastAsia="zh-CN"/>
        </w:rPr>
      </w:pPr>
      <w:r>
        <w:rPr>
          <w:rFonts w:hint="eastAsia" w:ascii="仿宋" w:hAnsi="仿宋" w:eastAsia="仿宋" w:cs="仿宋"/>
          <w:b/>
          <w:bCs/>
          <w:kern w:val="0"/>
          <w:sz w:val="22"/>
          <w:lang w:val="en-US" w:eastAsia="zh-CN"/>
        </w:rPr>
        <w:t>致：城投时代（陕西）项目管理有限公司</w:t>
      </w:r>
    </w:p>
    <w:p w14:paraId="2373E8C8">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val="en-US" w:eastAsia="zh-CN"/>
        </w:rPr>
        <w:t>与我方的法定代表人 (或单位负责人) 为同一人的企业如下：</w:t>
      </w:r>
    </w:p>
    <w:p w14:paraId="61ABEDEC">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val="en-US" w:eastAsia="zh-CN"/>
        </w:rPr>
        <w:t>我方的控股股东如下：</w:t>
      </w:r>
    </w:p>
    <w:p w14:paraId="0952CDD0">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val="en-US" w:eastAsia="zh-CN"/>
        </w:rPr>
        <w:t>我方直接控股的企业如下：</w:t>
      </w:r>
    </w:p>
    <w:p w14:paraId="22DD6881">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val="en-US" w:eastAsia="zh-CN"/>
        </w:rPr>
        <w:t>与我方存在管理、被管理关系的单位名称如下：</w:t>
      </w:r>
    </w:p>
    <w:p w14:paraId="73B85628">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p>
    <w:p w14:paraId="4D340C5D">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p>
    <w:p w14:paraId="1F51B7A9">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rPr>
      </w:pPr>
      <w:r>
        <w:rPr>
          <w:rFonts w:hint="eastAsia" w:ascii="仿宋" w:hAnsi="仿宋" w:eastAsia="仿宋" w:cs="仿宋"/>
          <w:kern w:val="0"/>
          <w:sz w:val="22"/>
          <w:lang w:val="en-US" w:eastAsia="zh-CN"/>
        </w:rPr>
        <w:t>供应商</w:t>
      </w:r>
      <w:r>
        <w:rPr>
          <w:rFonts w:hint="eastAsia" w:ascii="仿宋" w:hAnsi="仿宋" w:eastAsia="仿宋" w:cs="仿宋"/>
          <w:kern w:val="0"/>
          <w:sz w:val="22"/>
        </w:rPr>
        <w:t xml:space="preserve">名称（公章）： </w:t>
      </w:r>
    </w:p>
    <w:p w14:paraId="46EF84F8">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rPr>
      </w:pPr>
      <w:r>
        <w:rPr>
          <w:rFonts w:hint="eastAsia" w:ascii="仿宋" w:hAnsi="仿宋" w:eastAsia="仿宋" w:cs="仿宋"/>
          <w:kern w:val="0"/>
          <w:sz w:val="22"/>
        </w:rPr>
        <w:t>法定代表人或其授权代表（签字或加盖人名章）：</w:t>
      </w:r>
    </w:p>
    <w:p w14:paraId="3EA79BF5">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rPr>
      </w:pPr>
      <w:r>
        <w:rPr>
          <w:rFonts w:hint="eastAsia" w:ascii="仿宋" w:hAnsi="仿宋" w:eastAsia="仿宋" w:cs="仿宋"/>
          <w:kern w:val="0"/>
          <w:sz w:val="22"/>
        </w:rPr>
        <w:t>日    期： 年  月  日</w:t>
      </w:r>
    </w:p>
    <w:p w14:paraId="34A62DFA">
      <w:pPr>
        <w:pStyle w:val="9"/>
        <w:rPr>
          <w:rFonts w:hint="eastAsia" w:ascii="仿宋" w:hAnsi="仿宋" w:eastAsia="仿宋" w:cs="仿宋"/>
          <w:kern w:val="0"/>
          <w:sz w:val="22"/>
        </w:rPr>
      </w:pPr>
    </w:p>
    <w:p w14:paraId="5FA731B4">
      <w:pPr>
        <w:pStyle w:val="9"/>
        <w:rPr>
          <w:rFonts w:hint="eastAsia" w:ascii="仿宋" w:hAnsi="仿宋" w:eastAsia="仿宋" w:cs="仿宋"/>
          <w:kern w:val="0"/>
          <w:sz w:val="22"/>
        </w:rPr>
      </w:pPr>
    </w:p>
    <w:p w14:paraId="0BD43AE1">
      <w:pPr>
        <w:pStyle w:val="9"/>
        <w:rPr>
          <w:rFonts w:hint="eastAsia" w:ascii="仿宋" w:hAnsi="仿宋" w:eastAsia="仿宋" w:cs="仿宋"/>
          <w:kern w:val="0"/>
          <w:sz w:val="22"/>
        </w:rPr>
      </w:pPr>
    </w:p>
    <w:p w14:paraId="13CDA067">
      <w:pPr>
        <w:pStyle w:val="9"/>
        <w:rPr>
          <w:rFonts w:hint="eastAsia" w:ascii="仿宋" w:hAnsi="仿宋" w:eastAsia="仿宋" w:cs="仿宋"/>
          <w:kern w:val="0"/>
          <w:sz w:val="22"/>
        </w:rPr>
      </w:pPr>
    </w:p>
    <w:p w14:paraId="67C4D7F9">
      <w:pPr>
        <w:pStyle w:val="9"/>
        <w:rPr>
          <w:rFonts w:hint="eastAsia" w:ascii="仿宋" w:hAnsi="仿宋" w:eastAsia="仿宋" w:cs="仿宋"/>
          <w:kern w:val="0"/>
          <w:sz w:val="22"/>
        </w:rPr>
      </w:pPr>
    </w:p>
    <w:p w14:paraId="5CC42475">
      <w:pPr>
        <w:pStyle w:val="9"/>
        <w:rPr>
          <w:rFonts w:hint="eastAsia" w:ascii="仿宋" w:hAnsi="仿宋" w:eastAsia="仿宋" w:cs="仿宋"/>
          <w:kern w:val="0"/>
          <w:sz w:val="22"/>
        </w:rPr>
      </w:pPr>
    </w:p>
    <w:p w14:paraId="0778D40A">
      <w:pPr>
        <w:pStyle w:val="9"/>
        <w:rPr>
          <w:rFonts w:hint="eastAsia" w:ascii="仿宋" w:hAnsi="仿宋" w:eastAsia="仿宋" w:cs="仿宋"/>
          <w:kern w:val="0"/>
          <w:sz w:val="22"/>
        </w:rPr>
      </w:pPr>
    </w:p>
    <w:p w14:paraId="59F65A3B">
      <w:pPr>
        <w:pStyle w:val="9"/>
        <w:rPr>
          <w:rFonts w:hint="eastAsia" w:ascii="仿宋" w:hAnsi="仿宋" w:eastAsia="仿宋" w:cs="仿宋"/>
          <w:kern w:val="0"/>
          <w:sz w:val="22"/>
        </w:rPr>
      </w:pPr>
    </w:p>
    <w:p w14:paraId="36CE20A4">
      <w:pPr>
        <w:pStyle w:val="9"/>
        <w:rPr>
          <w:rFonts w:hint="eastAsia" w:ascii="仿宋" w:hAnsi="仿宋" w:eastAsia="仿宋" w:cs="仿宋"/>
          <w:kern w:val="0"/>
          <w:sz w:val="22"/>
        </w:rPr>
      </w:pPr>
    </w:p>
    <w:p w14:paraId="02C9D69A">
      <w:pPr>
        <w:pStyle w:val="9"/>
        <w:rPr>
          <w:rFonts w:hint="eastAsia" w:ascii="仿宋" w:hAnsi="仿宋" w:eastAsia="仿宋" w:cs="仿宋"/>
          <w:kern w:val="0"/>
          <w:sz w:val="22"/>
        </w:rPr>
      </w:pPr>
    </w:p>
    <w:p w14:paraId="247734C6">
      <w:pPr>
        <w:pStyle w:val="9"/>
        <w:rPr>
          <w:rFonts w:hint="eastAsia" w:ascii="仿宋" w:hAnsi="仿宋" w:eastAsia="仿宋" w:cs="仿宋"/>
          <w:kern w:val="0"/>
          <w:sz w:val="22"/>
        </w:rPr>
      </w:pPr>
    </w:p>
    <w:p w14:paraId="5A802847">
      <w:pPr>
        <w:pStyle w:val="9"/>
        <w:rPr>
          <w:rFonts w:hint="eastAsia" w:ascii="仿宋" w:hAnsi="仿宋" w:eastAsia="仿宋" w:cs="仿宋"/>
          <w:kern w:val="0"/>
          <w:sz w:val="22"/>
        </w:rPr>
      </w:pPr>
    </w:p>
    <w:p w14:paraId="7BD2F674">
      <w:pPr>
        <w:pStyle w:val="9"/>
        <w:rPr>
          <w:rFonts w:hint="eastAsia" w:ascii="仿宋" w:hAnsi="仿宋" w:eastAsia="仿宋" w:cs="仿宋"/>
          <w:kern w:val="0"/>
          <w:sz w:val="22"/>
        </w:rPr>
      </w:pPr>
    </w:p>
    <w:p w14:paraId="02ADC74B">
      <w:pPr>
        <w:pStyle w:val="9"/>
        <w:rPr>
          <w:rFonts w:hint="eastAsia" w:ascii="仿宋" w:hAnsi="仿宋" w:eastAsia="仿宋" w:cs="仿宋"/>
          <w:kern w:val="0"/>
          <w:sz w:val="22"/>
        </w:rPr>
      </w:pPr>
    </w:p>
    <w:p w14:paraId="7FB26591">
      <w:pPr>
        <w:pStyle w:val="9"/>
        <w:rPr>
          <w:rFonts w:hint="eastAsia" w:ascii="仿宋" w:hAnsi="仿宋" w:eastAsia="仿宋" w:cs="仿宋"/>
          <w:kern w:val="0"/>
          <w:sz w:val="22"/>
        </w:rPr>
      </w:pPr>
    </w:p>
    <w:p w14:paraId="2A8C2BC6">
      <w:pPr>
        <w:pStyle w:val="9"/>
        <w:rPr>
          <w:rFonts w:hint="eastAsia" w:ascii="仿宋" w:hAnsi="仿宋" w:eastAsia="仿宋" w:cs="仿宋"/>
          <w:kern w:val="0"/>
          <w:sz w:val="22"/>
        </w:rPr>
      </w:pPr>
    </w:p>
    <w:p w14:paraId="17091EEC">
      <w:pPr>
        <w:pStyle w:val="9"/>
        <w:rPr>
          <w:rFonts w:hint="eastAsia" w:ascii="仿宋" w:hAnsi="仿宋" w:eastAsia="仿宋" w:cs="仿宋"/>
          <w:kern w:val="0"/>
          <w:sz w:val="22"/>
        </w:rPr>
      </w:pPr>
    </w:p>
    <w:p w14:paraId="7A26643B">
      <w:pPr>
        <w:pStyle w:val="9"/>
        <w:rPr>
          <w:rFonts w:hint="eastAsia" w:ascii="仿宋" w:hAnsi="仿宋" w:eastAsia="仿宋" w:cs="仿宋"/>
          <w:kern w:val="0"/>
          <w:sz w:val="22"/>
        </w:rPr>
      </w:pPr>
    </w:p>
    <w:p w14:paraId="261A04BF">
      <w:pPr>
        <w:pStyle w:val="9"/>
        <w:rPr>
          <w:rFonts w:hint="eastAsia" w:ascii="仿宋" w:hAnsi="仿宋" w:eastAsia="仿宋" w:cs="仿宋"/>
          <w:kern w:val="0"/>
          <w:sz w:val="22"/>
        </w:rPr>
      </w:pPr>
    </w:p>
    <w:p w14:paraId="6D67E8B2">
      <w:pPr>
        <w:pStyle w:val="9"/>
        <w:rPr>
          <w:rFonts w:hint="eastAsia" w:ascii="仿宋" w:hAnsi="仿宋" w:eastAsia="仿宋" w:cs="仿宋"/>
          <w:kern w:val="0"/>
          <w:sz w:val="22"/>
        </w:rPr>
      </w:pPr>
    </w:p>
    <w:p w14:paraId="7FEDFC13">
      <w:pPr>
        <w:pStyle w:val="9"/>
        <w:rPr>
          <w:rFonts w:hint="eastAsia" w:ascii="仿宋" w:hAnsi="仿宋" w:eastAsia="仿宋" w:cs="仿宋"/>
          <w:kern w:val="0"/>
          <w:sz w:val="22"/>
        </w:rPr>
      </w:pPr>
    </w:p>
    <w:p w14:paraId="2D5B01B8">
      <w:pPr>
        <w:numPr>
          <w:ilvl w:val="0"/>
          <w:numId w:val="0"/>
        </w:numPr>
        <w:topLinePunct/>
        <w:spacing w:line="360" w:lineRule="auto"/>
        <w:jc w:val="left"/>
        <w:rPr>
          <w:rFonts w:hint="eastAsia" w:ascii="仿宋" w:hAnsi="仿宋" w:eastAsia="仿宋" w:cs="仿宋"/>
          <w:b/>
          <w:color w:val="auto"/>
          <w:kern w:val="2"/>
          <w:sz w:val="24"/>
          <w:szCs w:val="24"/>
          <w:lang w:val="en-US" w:eastAsia="zh-CN" w:bidi="ar-SA"/>
        </w:rPr>
      </w:pPr>
      <w:r>
        <w:rPr>
          <w:rFonts w:hint="eastAsia" w:ascii="仿宋" w:hAnsi="仿宋" w:eastAsia="仿宋" w:cs="仿宋"/>
          <w:b/>
          <w:color w:val="auto"/>
          <w:kern w:val="2"/>
          <w:sz w:val="24"/>
          <w:szCs w:val="24"/>
          <w:lang w:val="en-US" w:eastAsia="zh-CN" w:bidi="ar-SA"/>
        </w:rPr>
        <w:t>4.本项目不接受联合体磋商，不允许分包。</w:t>
      </w:r>
    </w:p>
    <w:p w14:paraId="565822AF">
      <w:pPr>
        <w:widowControl/>
        <w:spacing w:line="520" w:lineRule="exact"/>
        <w:ind w:firstLine="440" w:firstLineChars="200"/>
        <w:jc w:val="center"/>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非联合体投标承诺函</w:t>
      </w:r>
    </w:p>
    <w:p w14:paraId="23CE719A">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p>
    <w:p w14:paraId="34C6125C">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致：城投时代（陕西）项目管理有限公司</w:t>
      </w:r>
    </w:p>
    <w:p w14:paraId="6CBDD0D6">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我公司参加本次项目，项目编号的投标,非联合体投标。</w:t>
      </w:r>
    </w:p>
    <w:p w14:paraId="23F3CE14">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特此承诺!</w:t>
      </w:r>
    </w:p>
    <w:p w14:paraId="22F34805">
      <w:pPr>
        <w:pStyle w:val="3"/>
        <w:rPr>
          <w:rFonts w:hint="eastAsia" w:ascii="仿宋" w:hAnsi="仿宋" w:eastAsia="仿宋" w:cs="仿宋"/>
          <w:b w:val="0"/>
          <w:bCs/>
          <w:sz w:val="22"/>
          <w:szCs w:val="22"/>
          <w:highlight w:val="none"/>
        </w:rPr>
      </w:pPr>
    </w:p>
    <w:p w14:paraId="3AF45376">
      <w:pPr>
        <w:pStyle w:val="3"/>
        <w:rPr>
          <w:rFonts w:hint="eastAsia" w:ascii="仿宋" w:hAnsi="仿宋" w:eastAsia="仿宋" w:cs="仿宋"/>
          <w:b w:val="0"/>
          <w:bCs/>
          <w:sz w:val="22"/>
          <w:szCs w:val="22"/>
          <w:highlight w:val="none"/>
        </w:rPr>
      </w:pPr>
      <w:r>
        <w:rPr>
          <w:rFonts w:hint="eastAsia" w:ascii="仿宋" w:hAnsi="仿宋" w:eastAsia="仿宋" w:cs="仿宋"/>
          <w:b w:val="0"/>
          <w:bCs/>
          <w:sz w:val="22"/>
          <w:szCs w:val="22"/>
          <w:highlight w:val="none"/>
        </w:rPr>
        <w:t>供应商名称 (公章) ：</w:t>
      </w:r>
    </w:p>
    <w:p w14:paraId="10B715EF">
      <w:pPr>
        <w:pStyle w:val="3"/>
        <w:rPr>
          <w:rFonts w:hint="eastAsia" w:ascii="仿宋" w:hAnsi="仿宋" w:eastAsia="仿宋" w:cs="仿宋"/>
          <w:b w:val="0"/>
          <w:bCs/>
          <w:sz w:val="22"/>
          <w:szCs w:val="22"/>
          <w:highlight w:val="none"/>
        </w:rPr>
      </w:pPr>
      <w:r>
        <w:rPr>
          <w:rFonts w:hint="eastAsia" w:ascii="仿宋" w:hAnsi="仿宋" w:eastAsia="仿宋" w:cs="仿宋"/>
          <w:b w:val="0"/>
          <w:bCs/>
          <w:sz w:val="22"/>
          <w:szCs w:val="22"/>
          <w:highlight w:val="none"/>
        </w:rPr>
        <w:t>法定代表人 (或单位负责人) 或其授权代表 (签字</w:t>
      </w:r>
      <w:r>
        <w:rPr>
          <w:rFonts w:hint="eastAsia" w:ascii="仿宋" w:hAnsi="仿宋" w:eastAsia="仿宋" w:cs="仿宋"/>
          <w:b w:val="0"/>
          <w:bCs/>
          <w:sz w:val="22"/>
          <w:szCs w:val="22"/>
          <w:highlight w:val="none"/>
          <w:lang w:val="en-US" w:eastAsia="zh-CN"/>
        </w:rPr>
        <w:t>或盖章</w:t>
      </w:r>
      <w:r>
        <w:rPr>
          <w:rFonts w:hint="eastAsia" w:ascii="仿宋" w:hAnsi="仿宋" w:eastAsia="仿宋" w:cs="仿宋"/>
          <w:b w:val="0"/>
          <w:bCs/>
          <w:sz w:val="22"/>
          <w:szCs w:val="22"/>
          <w:highlight w:val="none"/>
        </w:rPr>
        <w:t>) ：</w:t>
      </w:r>
    </w:p>
    <w:p w14:paraId="53EF36CB">
      <w:pPr>
        <w:rPr>
          <w:rFonts w:hint="eastAsia" w:ascii="仿宋" w:hAnsi="仿宋" w:eastAsia="仿宋" w:cs="仿宋"/>
          <w:b/>
          <w:bCs/>
          <w:sz w:val="22"/>
          <w:szCs w:val="22"/>
          <w:highlight w:val="none"/>
        </w:rPr>
      </w:pPr>
      <w:r>
        <w:rPr>
          <w:rFonts w:hint="eastAsia" w:ascii="仿宋" w:hAnsi="仿宋" w:eastAsia="仿宋" w:cs="仿宋"/>
          <w:bCs/>
          <w:sz w:val="22"/>
          <w:szCs w:val="22"/>
          <w:highlight w:val="none"/>
        </w:rPr>
        <w:t>日    期：年月日</w:t>
      </w:r>
    </w:p>
    <w:p w14:paraId="498F8BE9">
      <w:pPr>
        <w:numPr>
          <w:ilvl w:val="0"/>
          <w:numId w:val="0"/>
        </w:numPr>
        <w:topLinePunct/>
        <w:spacing w:line="360" w:lineRule="auto"/>
        <w:jc w:val="left"/>
        <w:rPr>
          <w:rFonts w:hint="eastAsia" w:ascii="仿宋" w:hAnsi="仿宋" w:eastAsia="仿宋" w:cs="仿宋"/>
          <w:b/>
          <w:color w:val="auto"/>
          <w:kern w:val="2"/>
          <w:sz w:val="22"/>
          <w:szCs w:val="22"/>
          <w:lang w:val="en-US" w:eastAsia="zh-CN" w:bidi="ar-SA"/>
        </w:rPr>
      </w:pPr>
    </w:p>
    <w:p w14:paraId="70385C66">
      <w:pPr>
        <w:pStyle w:val="9"/>
        <w:rPr>
          <w:rFonts w:hint="eastAsia" w:ascii="仿宋" w:hAnsi="仿宋" w:eastAsia="仿宋" w:cs="仿宋"/>
          <w:kern w:val="0"/>
          <w:sz w:val="22"/>
        </w:rPr>
      </w:pPr>
    </w:p>
    <w:p w14:paraId="3B92666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356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szCs w:val="18"/>
    </w:rPr>
  </w:style>
  <w:style w:type="paragraph" w:styleId="4">
    <w:name w:val="Plain Text"/>
    <w:basedOn w:val="1"/>
    <w:qFormat/>
    <w:uiPriority w:val="0"/>
    <w:rPr>
      <w:rFonts w:ascii="Arial" w:hAnsi="仿宋" w:eastAsia="宋体" w:cs="Times New Roman"/>
      <w:kern w:val="0"/>
      <w:sz w:val="20"/>
      <w:szCs w:val="21"/>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paragraph" w:customStyle="1" w:styleId="8">
    <w:name w:val="纯文本1"/>
    <w:basedOn w:val="1"/>
    <w:qFormat/>
    <w:uiPriority w:val="0"/>
    <w:rPr>
      <w:rFonts w:ascii="宋体" w:hAnsi="Courier New" w:eastAsia="宋体" w:cs="Courier New"/>
      <w:szCs w:val="21"/>
    </w:rPr>
  </w:style>
  <w:style w:type="paragraph" w:customStyle="1" w:styleId="9">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2789</Words>
  <Characters>2883</Characters>
  <Lines>0</Lines>
  <Paragraphs>0</Paragraphs>
  <TotalTime>0</TotalTime>
  <ScaleCrop>false</ScaleCrop>
  <LinksUpToDate>false</LinksUpToDate>
  <CharactersWithSpaces>3274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晨之露珠</cp:lastModifiedBy>
  <dcterms:modified xsi:type="dcterms:W3CDTF">2025-01-10T12:55:19Z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eyJoZGlkIjoiNDQ4YmU2NjUxM2Q0NGEzZTBmNjc2M2M3ZWQwZDdkZmUiLCJ1c2VySWQiOiIzMDQ5Mzg4NjIifQ==</vt:lpwstr>
  </property>
  <property fmtid="{D5CDD505-2E9C-101B-9397-08002B2CF9AE}" pid="4" name="ICV">
    <vt:lpwstr>2E71549D6F1346598259690081A70BCF_12</vt:lpwstr>
  </property>
</Properties>
</file>