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596519">
      <w:pPr>
        <w:adjustRightInd w:val="0"/>
        <w:snapToGrid w:val="0"/>
        <w:spacing w:after="0" w:line="288" w:lineRule="auto"/>
        <w:jc w:val="center"/>
        <w:rPr>
          <w:rFonts w:asciiTheme="minorEastAsia" w:hAnsiTheme="minorEastAsia" w:eastAsiaTheme="minorEastAsia" w:cstheme="minorEastAsia"/>
          <w:b/>
          <w:bCs/>
          <w:spacing w:val="4"/>
          <w:sz w:val="40"/>
          <w:szCs w:val="40"/>
          <w:highlight w:val="none"/>
          <w:lang w:eastAsia="zh-CN"/>
        </w:rPr>
      </w:pPr>
      <w:r>
        <w:rPr>
          <w:rFonts w:hint="eastAsia" w:asciiTheme="minorEastAsia" w:hAnsiTheme="minorEastAsia" w:eastAsiaTheme="minorEastAsia" w:cstheme="minorEastAsia"/>
          <w:b/>
          <w:bCs/>
          <w:spacing w:val="4"/>
          <w:sz w:val="40"/>
          <w:szCs w:val="40"/>
          <w:highlight w:val="none"/>
          <w:lang w:eastAsia="zh-CN"/>
        </w:rPr>
        <w:t>210国道西安过境下大寨至侯官寨公路工程</w:t>
      </w:r>
    </w:p>
    <w:p w14:paraId="1FFE14B3">
      <w:pPr>
        <w:spacing w:afterLines="50" w:line="360" w:lineRule="auto"/>
        <w:jc w:val="center"/>
        <w:rPr>
          <w:rFonts w:asciiTheme="minorEastAsia" w:hAnsiTheme="minorEastAsia" w:eastAsiaTheme="minorEastAsia" w:cstheme="minorEastAsia"/>
          <w:b/>
          <w:bCs/>
          <w:sz w:val="40"/>
          <w:szCs w:val="40"/>
          <w:highlight w:val="none"/>
          <w:lang w:eastAsia="zh-CN"/>
        </w:rPr>
      </w:pPr>
      <w:r>
        <w:rPr>
          <w:rFonts w:hint="eastAsia" w:asciiTheme="minorEastAsia" w:hAnsiTheme="minorEastAsia" w:eastAsiaTheme="minorEastAsia" w:cstheme="minorEastAsia"/>
          <w:b/>
          <w:bCs/>
          <w:spacing w:val="4"/>
          <w:sz w:val="40"/>
          <w:szCs w:val="40"/>
          <w:highlight w:val="none"/>
          <w:lang w:eastAsia="zh-CN"/>
        </w:rPr>
        <w:t>环境监理技术咨询服务合同</w:t>
      </w:r>
    </w:p>
    <w:p w14:paraId="0A5612C4">
      <w:pPr>
        <w:spacing w:after="0" w:line="360" w:lineRule="auto"/>
        <w:contextualSpacing/>
        <w:rPr>
          <w:rFonts w:asciiTheme="minorEastAsia" w:hAnsiTheme="minorEastAsia" w:eastAsiaTheme="minorEastAsia" w:cstheme="minorEastAsia"/>
          <w:b/>
          <w:sz w:val="32"/>
          <w:szCs w:val="32"/>
          <w:highlight w:val="none"/>
          <w:lang w:eastAsia="zh-CN"/>
        </w:rPr>
      </w:pPr>
      <w:r>
        <w:rPr>
          <w:rFonts w:hint="eastAsia" w:asciiTheme="minorEastAsia" w:hAnsiTheme="minorEastAsia" w:eastAsiaTheme="minorEastAsia" w:cstheme="minorEastAsia"/>
          <w:b/>
          <w:bCs/>
          <w:sz w:val="32"/>
          <w:szCs w:val="32"/>
          <w:highlight w:val="none"/>
          <w:lang w:eastAsia="zh-CN"/>
        </w:rPr>
        <w:t>甲方：</w:t>
      </w:r>
      <w:r>
        <w:rPr>
          <w:rFonts w:hint="eastAsia" w:asciiTheme="minorEastAsia" w:hAnsiTheme="minorEastAsia" w:eastAsiaTheme="minorEastAsia" w:cstheme="minorEastAsia"/>
          <w:b/>
          <w:sz w:val="32"/>
          <w:szCs w:val="32"/>
          <w:highlight w:val="none"/>
          <w:u w:val="single"/>
          <w:lang w:eastAsia="zh-CN"/>
        </w:rPr>
        <w:t>西安市公路工程管理处</w:t>
      </w:r>
    </w:p>
    <w:p w14:paraId="30BAADCC">
      <w:pPr>
        <w:spacing w:after="0" w:line="360" w:lineRule="auto"/>
        <w:contextualSpacing/>
        <w:rPr>
          <w:rFonts w:asciiTheme="minorEastAsia" w:hAnsiTheme="minorEastAsia" w:eastAsiaTheme="minorEastAsia" w:cstheme="minorEastAsia"/>
          <w:b/>
          <w:sz w:val="32"/>
          <w:szCs w:val="32"/>
          <w:highlight w:val="none"/>
          <w:u w:val="single"/>
          <w:lang w:eastAsia="zh-CN"/>
        </w:rPr>
      </w:pPr>
      <w:r>
        <w:rPr>
          <w:rFonts w:hint="eastAsia" w:asciiTheme="minorEastAsia" w:hAnsiTheme="minorEastAsia" w:eastAsiaTheme="minorEastAsia" w:cstheme="minorEastAsia"/>
          <w:b/>
          <w:bCs/>
          <w:sz w:val="32"/>
          <w:szCs w:val="32"/>
          <w:highlight w:val="none"/>
          <w:lang w:eastAsia="zh-CN"/>
        </w:rPr>
        <w:t>乙方：</w:t>
      </w:r>
      <w:r>
        <w:rPr>
          <w:rFonts w:hint="eastAsia" w:asciiTheme="minorEastAsia" w:hAnsiTheme="minorEastAsia" w:eastAsiaTheme="minorEastAsia" w:cstheme="minorEastAsia"/>
          <w:b/>
          <w:sz w:val="32"/>
          <w:szCs w:val="32"/>
          <w:highlight w:val="none"/>
          <w:u w:val="single"/>
          <w:lang w:eastAsia="zh-CN"/>
        </w:rPr>
        <w:t>□□□□□□□□□□</w:t>
      </w:r>
    </w:p>
    <w:p w14:paraId="75240526">
      <w:pPr>
        <w:adjustRightInd w:val="0"/>
        <w:snapToGrid w:val="0"/>
        <w:spacing w:after="0" w:line="360" w:lineRule="auto"/>
        <w:ind w:firstLine="640" w:firstLineChars="200"/>
        <w:contextualSpacing/>
        <w:rPr>
          <w:rFonts w:asciiTheme="minorEastAsia" w:hAnsiTheme="minorEastAsia" w:eastAsiaTheme="minorEastAsia" w:cstheme="minorEastAsia"/>
          <w:sz w:val="32"/>
          <w:szCs w:val="32"/>
          <w:highlight w:val="none"/>
          <w:lang w:eastAsia="zh-CN"/>
        </w:rPr>
      </w:pPr>
      <w:r>
        <w:rPr>
          <w:rFonts w:hint="eastAsia" w:asciiTheme="minorEastAsia" w:hAnsiTheme="minorEastAsia" w:eastAsiaTheme="minorEastAsia" w:cstheme="minorEastAsia"/>
          <w:sz w:val="32"/>
          <w:szCs w:val="32"/>
          <w:highlight w:val="none"/>
          <w:lang w:eastAsia="zh-CN"/>
        </w:rPr>
        <w:t>按照《中华人民共和国民法典》、《中华人民共和国政府采购法》、《中华人民共和国政府采购实施条例》等规定，依据</w:t>
      </w:r>
      <w:r>
        <w:rPr>
          <w:rFonts w:hint="eastAsia" w:cs="宋体" w:asciiTheme="minorEastAsia" w:hAnsiTheme="minorEastAsia" w:eastAsiaTheme="minorEastAsia"/>
          <w:sz w:val="32"/>
          <w:szCs w:val="32"/>
          <w:highlight w:val="none"/>
          <w:u w:val="single"/>
          <w:lang w:eastAsia="zh-CN"/>
        </w:rPr>
        <w:t>□□</w:t>
      </w:r>
      <w:r>
        <w:rPr>
          <w:rFonts w:hint="eastAsia" w:cs="宋体" w:asciiTheme="minorEastAsia" w:hAnsiTheme="minorEastAsia" w:eastAsiaTheme="minorEastAsia"/>
          <w:sz w:val="32"/>
          <w:szCs w:val="32"/>
          <w:highlight w:val="none"/>
          <w:lang w:eastAsia="zh-CN"/>
        </w:rPr>
        <w:t>年</w:t>
      </w:r>
      <w:r>
        <w:rPr>
          <w:rFonts w:hint="eastAsia" w:cs="宋体" w:asciiTheme="minorEastAsia" w:hAnsiTheme="minorEastAsia" w:eastAsiaTheme="minorEastAsia"/>
          <w:sz w:val="32"/>
          <w:szCs w:val="32"/>
          <w:highlight w:val="none"/>
          <w:u w:val="single"/>
          <w:lang w:eastAsia="zh-CN"/>
        </w:rPr>
        <w:t>□□</w:t>
      </w:r>
      <w:r>
        <w:rPr>
          <w:rFonts w:hint="eastAsia" w:cs="宋体" w:asciiTheme="minorEastAsia" w:hAnsiTheme="minorEastAsia" w:eastAsiaTheme="minorEastAsia"/>
          <w:sz w:val="32"/>
          <w:szCs w:val="32"/>
          <w:highlight w:val="none"/>
          <w:lang w:eastAsia="zh-CN"/>
        </w:rPr>
        <w:t>月</w:t>
      </w:r>
      <w:r>
        <w:rPr>
          <w:rFonts w:hint="eastAsia" w:asciiTheme="minorEastAsia" w:hAnsiTheme="minorEastAsia" w:eastAsiaTheme="minorEastAsia" w:cstheme="minorEastAsia"/>
          <w:sz w:val="32"/>
          <w:szCs w:val="32"/>
          <w:highlight w:val="none"/>
          <w:lang w:eastAsia="zh-CN"/>
        </w:rPr>
        <w:t>政府采购完成的</w:t>
      </w:r>
      <w:r>
        <w:rPr>
          <w:rFonts w:hint="eastAsia" w:ascii="宋体" w:hAnsi="宋体"/>
          <w:bCs/>
          <w:sz w:val="32"/>
          <w:szCs w:val="32"/>
          <w:highlight w:val="none"/>
          <w:lang w:eastAsia="zh-CN"/>
        </w:rPr>
        <w:t>□□□□(</w:t>
      </w:r>
      <w:r>
        <w:rPr>
          <w:rFonts w:hint="eastAsia" w:asciiTheme="minorEastAsia" w:hAnsiTheme="minorEastAsia" w:eastAsiaTheme="minorEastAsia"/>
          <w:bCs/>
          <w:sz w:val="32"/>
          <w:szCs w:val="32"/>
          <w:highlight w:val="none"/>
          <w:lang w:eastAsia="zh-CN"/>
        </w:rPr>
        <w:t>项</w:t>
      </w:r>
      <w:r>
        <w:rPr>
          <w:rFonts w:hint="eastAsia" w:asciiTheme="minorEastAsia" w:hAnsiTheme="minorEastAsia" w:eastAsiaTheme="minorEastAsia"/>
          <w:sz w:val="32"/>
          <w:szCs w:val="32"/>
          <w:highlight w:val="none"/>
          <w:lang w:eastAsia="zh-CN"/>
        </w:rPr>
        <w:t>目名称)环境监理</w:t>
      </w:r>
      <w:r>
        <w:rPr>
          <w:rFonts w:hint="eastAsia" w:asciiTheme="minorEastAsia" w:hAnsiTheme="minorEastAsia" w:eastAsiaTheme="minorEastAsia" w:cstheme="minorEastAsia"/>
          <w:sz w:val="32"/>
          <w:szCs w:val="32"/>
          <w:highlight w:val="none"/>
          <w:lang w:eastAsia="zh-CN"/>
        </w:rPr>
        <w:t>技术服务</w:t>
      </w:r>
      <w:r>
        <w:rPr>
          <w:rFonts w:hint="eastAsia" w:asciiTheme="minorEastAsia" w:hAnsiTheme="minorEastAsia" w:eastAsiaTheme="minorEastAsia"/>
          <w:sz w:val="32"/>
          <w:szCs w:val="32"/>
          <w:highlight w:val="none"/>
          <w:lang w:eastAsia="zh-CN"/>
        </w:rPr>
        <w:t>《磋商文件</w:t>
      </w:r>
      <w:r>
        <w:rPr>
          <w:rFonts w:hint="eastAsia" w:asciiTheme="minorEastAsia" w:hAnsiTheme="minorEastAsia" w:eastAsiaTheme="minorEastAsia" w:cstheme="minorEastAsia"/>
          <w:sz w:val="32"/>
          <w:szCs w:val="32"/>
          <w:highlight w:val="none"/>
          <w:lang w:eastAsia="zh-CN"/>
        </w:rPr>
        <w:t>》、《响应文件》及《成交通知书》，</w:t>
      </w:r>
      <w:r>
        <w:rPr>
          <w:rFonts w:hint="eastAsia" w:asciiTheme="minorEastAsia" w:hAnsiTheme="minorEastAsia" w:eastAsiaTheme="minorEastAsia"/>
          <w:sz w:val="32"/>
          <w:szCs w:val="32"/>
          <w:highlight w:val="none"/>
          <w:lang w:eastAsia="zh-CN"/>
        </w:rPr>
        <w:t>甲乙双方在平等自愿、诚实信用的基础上</w:t>
      </w:r>
      <w:r>
        <w:rPr>
          <w:rFonts w:hint="eastAsia" w:asciiTheme="minorEastAsia" w:hAnsiTheme="minorEastAsia" w:eastAsiaTheme="minorEastAsia" w:cstheme="minorEastAsia"/>
          <w:sz w:val="32"/>
          <w:szCs w:val="32"/>
          <w:highlight w:val="none"/>
          <w:lang w:eastAsia="zh-CN"/>
        </w:rPr>
        <w:t>，就该项目</w:t>
      </w:r>
      <w:r>
        <w:rPr>
          <w:rFonts w:hint="eastAsia" w:asciiTheme="minorEastAsia" w:hAnsiTheme="minorEastAsia" w:eastAsiaTheme="minorEastAsia"/>
          <w:sz w:val="32"/>
          <w:szCs w:val="32"/>
          <w:highlight w:val="none"/>
          <w:lang w:eastAsia="zh-CN"/>
        </w:rPr>
        <w:t>环境监理</w:t>
      </w:r>
      <w:r>
        <w:rPr>
          <w:rFonts w:hint="eastAsia" w:asciiTheme="minorEastAsia" w:hAnsiTheme="minorEastAsia" w:eastAsiaTheme="minorEastAsia" w:cstheme="minorEastAsia"/>
          <w:sz w:val="32"/>
          <w:szCs w:val="32"/>
          <w:highlight w:val="none"/>
          <w:lang w:eastAsia="zh-CN"/>
        </w:rPr>
        <w:t>技术服务</w:t>
      </w:r>
      <w:r>
        <w:rPr>
          <w:rFonts w:hint="eastAsia" w:asciiTheme="minorEastAsia" w:hAnsiTheme="minorEastAsia" w:eastAsiaTheme="minorEastAsia"/>
          <w:sz w:val="32"/>
          <w:szCs w:val="32"/>
          <w:highlight w:val="none"/>
          <w:lang w:eastAsia="zh-CN"/>
        </w:rPr>
        <w:t>有关事项协商一致，达成如下合同条款，以兹共同遵守：</w:t>
      </w:r>
    </w:p>
    <w:p w14:paraId="6638B77C">
      <w:pPr>
        <w:adjustRightInd w:val="0"/>
        <w:snapToGrid w:val="0"/>
        <w:spacing w:after="0" w:line="360" w:lineRule="auto"/>
        <w:ind w:firstLine="643" w:firstLineChars="200"/>
        <w:contextualSpacing/>
        <w:rPr>
          <w:rFonts w:asciiTheme="minorEastAsia" w:hAnsiTheme="minorEastAsia" w:eastAsiaTheme="minorEastAsia" w:cstheme="minorEastAsia"/>
          <w:b/>
          <w:bCs/>
          <w:sz w:val="32"/>
          <w:szCs w:val="32"/>
          <w:highlight w:val="none"/>
          <w:lang w:eastAsia="zh-CN"/>
        </w:rPr>
      </w:pPr>
      <w:r>
        <w:rPr>
          <w:rFonts w:hint="eastAsia" w:asciiTheme="minorEastAsia" w:hAnsiTheme="minorEastAsia" w:eastAsiaTheme="minorEastAsia" w:cstheme="minorEastAsia"/>
          <w:b/>
          <w:bCs/>
          <w:sz w:val="32"/>
          <w:szCs w:val="32"/>
          <w:highlight w:val="none"/>
          <w:lang w:eastAsia="zh-CN"/>
        </w:rPr>
        <w:t>一、服务内容、要求及期限</w:t>
      </w:r>
    </w:p>
    <w:p w14:paraId="14490ABB">
      <w:pPr>
        <w:adjustRightInd w:val="0"/>
        <w:snapToGrid w:val="0"/>
        <w:spacing w:after="0" w:line="360" w:lineRule="auto"/>
        <w:ind w:firstLine="640" w:firstLineChars="200"/>
        <w:rPr>
          <w:rFonts w:asciiTheme="minorEastAsia" w:hAnsiTheme="minorEastAsia" w:eastAsiaTheme="minorEastAsia"/>
          <w:kern w:val="2"/>
          <w:sz w:val="32"/>
          <w:szCs w:val="32"/>
          <w:highlight w:val="none"/>
          <w:lang w:eastAsia="zh-CN"/>
        </w:rPr>
      </w:pPr>
      <w:r>
        <w:rPr>
          <w:rFonts w:hint="eastAsia" w:asciiTheme="minorEastAsia" w:hAnsiTheme="minorEastAsia" w:eastAsiaTheme="minorEastAsia" w:cstheme="minorEastAsia"/>
          <w:sz w:val="32"/>
          <w:szCs w:val="32"/>
          <w:highlight w:val="none"/>
          <w:lang w:eastAsia="zh-CN"/>
        </w:rPr>
        <w:t>1.1甲方委托乙方开展210国道西安过境下大寨至侯官寨公路工程环境监理技术咨询服务工作，在乙方收到甲方提供的基本资料后，进行现场调查，并按照国务院《建设项目环境保护管理条例（2017年7月）》、环境保护部《建设项目环境保护事中事后监督管理办法（2015年12月）（环发〔2015〕163号）》和项目环评报告以及批复等法律、规定、技术规范相关要求，控制项目施工过程中产生的扬尘、噪声、振动、废水、固废对周边环境造成的不良影响；协助项目落实环评报告以及批复要求环保措施，编制《</w:t>
      </w:r>
      <w:r>
        <w:rPr>
          <w:rFonts w:hint="eastAsia" w:asciiTheme="minorEastAsia" w:hAnsiTheme="minorEastAsia" w:eastAsiaTheme="minorEastAsia"/>
          <w:kern w:val="2"/>
          <w:sz w:val="32"/>
          <w:szCs w:val="32"/>
          <w:highlight w:val="none"/>
          <w:lang w:eastAsia="zh-CN"/>
        </w:rPr>
        <w:t>环境保护监理实施方案</w:t>
      </w:r>
      <w:r>
        <w:rPr>
          <w:rFonts w:hint="eastAsia" w:asciiTheme="minorEastAsia" w:hAnsiTheme="minorEastAsia" w:eastAsiaTheme="minorEastAsia" w:cstheme="minorEastAsia"/>
          <w:sz w:val="32"/>
          <w:szCs w:val="32"/>
          <w:highlight w:val="none"/>
          <w:lang w:eastAsia="zh-CN"/>
        </w:rPr>
        <w:t>》</w:t>
      </w:r>
      <w:r>
        <w:rPr>
          <w:rFonts w:hint="eastAsia" w:asciiTheme="minorEastAsia" w:hAnsiTheme="minorEastAsia" w:eastAsiaTheme="minorEastAsia"/>
          <w:kern w:val="2"/>
          <w:sz w:val="32"/>
          <w:szCs w:val="32"/>
          <w:highlight w:val="none"/>
          <w:lang w:eastAsia="zh-CN"/>
        </w:rPr>
        <w:t>、《环境保护监理实施细则》，《环境监理季报》，《环境保护监理总结报告》，</w:t>
      </w:r>
      <w:r>
        <w:rPr>
          <w:rFonts w:hint="eastAsia" w:asciiTheme="minorEastAsia" w:hAnsiTheme="minorEastAsia" w:eastAsiaTheme="minorEastAsia" w:cstheme="minorEastAsia"/>
          <w:sz w:val="32"/>
          <w:szCs w:val="32"/>
          <w:highlight w:val="none"/>
          <w:lang w:eastAsia="zh-CN"/>
        </w:rPr>
        <w:t>协助项目通过竣工环境保护验收工作</w:t>
      </w:r>
    </w:p>
    <w:p w14:paraId="3AF3ECD2">
      <w:pPr>
        <w:adjustRightInd w:val="0"/>
        <w:snapToGrid w:val="0"/>
        <w:spacing w:after="0" w:line="360" w:lineRule="auto"/>
        <w:ind w:firstLine="640" w:firstLineChars="200"/>
        <w:rPr>
          <w:rFonts w:ascii="宋体" w:hAnsi="宋体"/>
          <w:snapToGrid w:val="0"/>
          <w:sz w:val="32"/>
          <w:szCs w:val="32"/>
          <w:highlight w:val="none"/>
          <w:lang w:eastAsia="zh-CN"/>
        </w:rPr>
      </w:pPr>
      <w:r>
        <w:rPr>
          <w:rFonts w:hint="eastAsia" w:asciiTheme="minorEastAsia" w:hAnsiTheme="minorEastAsia" w:eastAsiaTheme="minorEastAsia" w:cstheme="minorEastAsia"/>
          <w:bCs/>
          <w:sz w:val="32"/>
          <w:szCs w:val="32"/>
          <w:highlight w:val="none"/>
          <w:lang w:eastAsia="zh-CN"/>
        </w:rPr>
        <w:t>1.2期限：</w:t>
      </w:r>
      <w:r>
        <w:rPr>
          <w:rFonts w:hint="eastAsia" w:ascii="宋体" w:hAnsi="宋体" w:cstheme="minorEastAsia"/>
          <w:bCs/>
          <w:snapToGrid w:val="0"/>
          <w:sz w:val="32"/>
          <w:szCs w:val="32"/>
          <w:highlight w:val="none"/>
          <w:lang w:eastAsia="zh-CN"/>
        </w:rPr>
        <w:t>合同签订之日起至项目环保竣工验收合格止</w:t>
      </w:r>
      <w:r>
        <w:rPr>
          <w:rFonts w:hint="eastAsia" w:ascii="宋体" w:hAnsi="宋体"/>
          <w:snapToGrid w:val="0"/>
          <w:sz w:val="32"/>
          <w:szCs w:val="32"/>
          <w:highlight w:val="none"/>
          <w:lang w:eastAsia="zh-CN"/>
        </w:rPr>
        <w:t>。</w:t>
      </w:r>
      <w:r>
        <w:rPr>
          <w:rFonts w:ascii="宋体" w:hAnsi="宋体"/>
          <w:snapToGrid w:val="0"/>
          <w:sz w:val="32"/>
          <w:szCs w:val="32"/>
          <w:highlight w:val="none"/>
          <w:lang w:eastAsia="zh-CN"/>
        </w:rPr>
        <w:t>如遇不可抗拒因素，时限可相应顺延。</w:t>
      </w:r>
    </w:p>
    <w:p w14:paraId="6817768F">
      <w:pPr>
        <w:adjustRightInd w:val="0"/>
        <w:snapToGrid w:val="0"/>
        <w:spacing w:line="360" w:lineRule="auto"/>
        <w:ind w:firstLine="640" w:firstLineChars="200"/>
        <w:rPr>
          <w:rFonts w:asciiTheme="minorEastAsia" w:hAnsiTheme="minorEastAsia" w:eastAsiaTheme="minorEastAsia" w:cstheme="minorEastAsia"/>
          <w:bCs/>
          <w:sz w:val="32"/>
          <w:szCs w:val="32"/>
          <w:highlight w:val="none"/>
          <w:lang w:eastAsia="zh-CN"/>
        </w:rPr>
      </w:pPr>
      <w:r>
        <w:rPr>
          <w:rFonts w:hint="eastAsia" w:asciiTheme="minorEastAsia" w:hAnsiTheme="minorEastAsia" w:eastAsiaTheme="minorEastAsia" w:cstheme="minorEastAsia"/>
          <w:sz w:val="32"/>
          <w:szCs w:val="32"/>
          <w:highlight w:val="none"/>
          <w:lang w:eastAsia="zh-CN"/>
        </w:rPr>
        <w:t>1.3验</w:t>
      </w:r>
      <w:r>
        <w:rPr>
          <w:rFonts w:hint="eastAsia" w:asciiTheme="minorEastAsia" w:hAnsiTheme="minorEastAsia" w:eastAsiaTheme="minorEastAsia" w:cstheme="minorEastAsia"/>
          <w:bCs/>
          <w:sz w:val="32"/>
          <w:szCs w:val="32"/>
          <w:highlight w:val="none"/>
          <w:lang w:eastAsia="zh-CN"/>
        </w:rPr>
        <w:t>收标准：符合国家《建设项目竣工环境保护验收暂行办法》（国环规环评〔2017〕4号）、《建设项目竣工环境保护验收技术规范 公路》（HJ 552－2010）及各项环境质量标准。</w:t>
      </w:r>
    </w:p>
    <w:p w14:paraId="239727CF">
      <w:pPr>
        <w:adjustRightInd w:val="0"/>
        <w:snapToGrid w:val="0"/>
        <w:spacing w:after="0" w:line="360" w:lineRule="auto"/>
        <w:ind w:firstLine="643" w:firstLineChars="200"/>
        <w:contextualSpacing/>
        <w:rPr>
          <w:rFonts w:asciiTheme="minorEastAsia" w:hAnsiTheme="minorEastAsia" w:eastAsiaTheme="minorEastAsia" w:cstheme="minorEastAsia"/>
          <w:b/>
          <w:sz w:val="32"/>
          <w:szCs w:val="32"/>
          <w:highlight w:val="none"/>
          <w:lang w:eastAsia="zh-CN"/>
        </w:rPr>
      </w:pPr>
      <w:r>
        <w:rPr>
          <w:rFonts w:hint="eastAsia" w:asciiTheme="minorEastAsia" w:hAnsiTheme="minorEastAsia" w:eastAsiaTheme="minorEastAsia" w:cstheme="minorEastAsia"/>
          <w:b/>
          <w:sz w:val="32"/>
          <w:szCs w:val="32"/>
          <w:highlight w:val="none"/>
          <w:lang w:eastAsia="zh-CN"/>
        </w:rPr>
        <w:t>二、合同费用及支付方式</w:t>
      </w:r>
    </w:p>
    <w:p w14:paraId="4AC74962">
      <w:pPr>
        <w:pStyle w:val="3"/>
        <w:adjustRightInd w:val="0"/>
        <w:snapToGrid w:val="0"/>
        <w:spacing w:after="0" w:line="360" w:lineRule="auto"/>
        <w:ind w:left="0" w:right="45" w:firstLine="640" w:firstLineChars="200"/>
        <w:rPr>
          <w:snapToGrid w:val="0"/>
          <w:sz w:val="32"/>
          <w:szCs w:val="32"/>
          <w:highlight w:val="none"/>
          <w:lang w:eastAsia="zh-CN"/>
        </w:rPr>
      </w:pPr>
      <w:r>
        <w:rPr>
          <w:rFonts w:hint="eastAsia" w:asciiTheme="minorEastAsia" w:hAnsiTheme="minorEastAsia" w:eastAsiaTheme="minorEastAsia" w:cstheme="minorEastAsia"/>
          <w:sz w:val="32"/>
          <w:szCs w:val="32"/>
          <w:highlight w:val="none"/>
          <w:lang w:eastAsia="zh-CN"/>
        </w:rPr>
        <w:t>2.1本合同总价为人民币</w:t>
      </w:r>
      <w:r>
        <w:rPr>
          <w:rFonts w:hint="eastAsia" w:cs="宋体" w:asciiTheme="minorEastAsia" w:hAnsiTheme="minorEastAsia" w:eastAsiaTheme="minorEastAsia"/>
          <w:sz w:val="32"/>
          <w:szCs w:val="32"/>
          <w:highlight w:val="none"/>
          <w:u w:val="single"/>
          <w:lang w:eastAsia="zh-CN"/>
        </w:rPr>
        <w:t>□□□</w:t>
      </w:r>
      <w:r>
        <w:rPr>
          <w:rFonts w:hint="eastAsia" w:asciiTheme="minorEastAsia" w:hAnsiTheme="minorEastAsia" w:eastAsiaTheme="minorEastAsia" w:cstheme="minorEastAsia"/>
          <w:sz w:val="32"/>
          <w:szCs w:val="32"/>
          <w:highlight w:val="none"/>
          <w:u w:val="single"/>
          <w:lang w:eastAsia="zh-CN"/>
        </w:rPr>
        <w:t>元</w:t>
      </w:r>
      <w:r>
        <w:rPr>
          <w:rFonts w:hint="eastAsia" w:asciiTheme="minorEastAsia" w:hAnsiTheme="minorEastAsia" w:eastAsiaTheme="minorEastAsia" w:cstheme="minorEastAsia"/>
          <w:sz w:val="32"/>
          <w:szCs w:val="32"/>
          <w:highlight w:val="none"/>
          <w:lang w:eastAsia="zh-CN"/>
        </w:rPr>
        <w:t>（¥</w:t>
      </w:r>
      <w:r>
        <w:rPr>
          <w:rFonts w:hint="eastAsia" w:cs="宋体" w:asciiTheme="minorEastAsia" w:hAnsiTheme="minorEastAsia" w:eastAsiaTheme="minorEastAsia"/>
          <w:sz w:val="32"/>
          <w:szCs w:val="32"/>
          <w:highlight w:val="none"/>
          <w:u w:val="single"/>
          <w:lang w:eastAsia="zh-CN"/>
        </w:rPr>
        <w:t>□□□</w:t>
      </w:r>
      <w:r>
        <w:rPr>
          <w:rFonts w:hint="eastAsia" w:asciiTheme="minorEastAsia" w:hAnsiTheme="minorEastAsia" w:eastAsiaTheme="minorEastAsia" w:cstheme="minorEastAsia"/>
          <w:sz w:val="32"/>
          <w:szCs w:val="32"/>
          <w:highlight w:val="none"/>
          <w:lang w:eastAsia="zh-CN"/>
        </w:rPr>
        <w:t>），本合同总价为包干价，不再调整</w:t>
      </w:r>
      <w:r>
        <w:rPr>
          <w:rFonts w:hint="eastAsia" w:asciiTheme="minorEastAsia" w:hAnsiTheme="minorEastAsia" w:eastAsiaTheme="minorEastAsia"/>
          <w:kern w:val="2"/>
          <w:sz w:val="32"/>
          <w:szCs w:val="32"/>
          <w:highlight w:val="none"/>
          <w:lang w:eastAsia="zh-CN"/>
        </w:rPr>
        <w:t>，</w:t>
      </w:r>
      <w:r>
        <w:rPr>
          <w:snapToGrid w:val="0"/>
          <w:sz w:val="32"/>
          <w:szCs w:val="32"/>
          <w:highlight w:val="none"/>
          <w:lang w:eastAsia="zh-CN"/>
        </w:rPr>
        <w:t>费用包括但不限于乙方履行本合同义务所需的人工费、报告编制费、踏勘中的交通费以及税金等所有费用。</w:t>
      </w:r>
    </w:p>
    <w:p w14:paraId="778E2180">
      <w:pPr>
        <w:adjustRightInd w:val="0"/>
        <w:snapToGrid w:val="0"/>
        <w:spacing w:after="0" w:line="360" w:lineRule="auto"/>
        <w:ind w:firstLine="640" w:firstLineChars="200"/>
        <w:contextualSpacing/>
        <w:rPr>
          <w:rFonts w:asciiTheme="minorEastAsia" w:hAnsiTheme="minorEastAsia" w:eastAsiaTheme="minorEastAsia" w:cstheme="minorEastAsia"/>
          <w:sz w:val="32"/>
          <w:szCs w:val="32"/>
          <w:highlight w:val="none"/>
          <w:lang w:eastAsia="zh-CN"/>
        </w:rPr>
      </w:pPr>
      <w:r>
        <w:rPr>
          <w:rFonts w:hint="eastAsia" w:asciiTheme="minorEastAsia" w:hAnsiTheme="minorEastAsia" w:eastAsiaTheme="minorEastAsia" w:cstheme="minorEastAsia"/>
          <w:sz w:val="32"/>
          <w:szCs w:val="32"/>
          <w:highlight w:val="none"/>
          <w:lang w:eastAsia="zh-CN"/>
        </w:rPr>
        <w:t>2.2支付方式</w:t>
      </w:r>
    </w:p>
    <w:p w14:paraId="750B757E">
      <w:pPr>
        <w:adjustRightInd w:val="0"/>
        <w:snapToGrid w:val="0"/>
        <w:spacing w:after="0" w:line="360" w:lineRule="auto"/>
        <w:ind w:firstLine="640" w:firstLineChars="200"/>
        <w:contextualSpacing/>
        <w:rPr>
          <w:rFonts w:asciiTheme="minorEastAsia" w:hAnsiTheme="minorEastAsia" w:eastAsiaTheme="minorEastAsia" w:cstheme="minorEastAsia"/>
          <w:sz w:val="32"/>
          <w:szCs w:val="32"/>
          <w:highlight w:val="none"/>
          <w:lang w:eastAsia="zh-CN"/>
        </w:rPr>
      </w:pPr>
      <w:r>
        <w:rPr>
          <w:rFonts w:hint="eastAsia" w:asciiTheme="minorEastAsia" w:hAnsiTheme="minorEastAsia" w:eastAsiaTheme="minorEastAsia" w:cstheme="minorEastAsia"/>
          <w:sz w:val="32"/>
          <w:szCs w:val="32"/>
          <w:highlight w:val="none"/>
          <w:lang w:eastAsia="zh-CN"/>
        </w:rPr>
        <w:t>2.2.1合同签订后</w:t>
      </w:r>
      <w:r>
        <w:rPr>
          <w:rFonts w:hint="eastAsia" w:asciiTheme="minorEastAsia" w:hAnsiTheme="minorEastAsia" w:eastAsiaTheme="minorEastAsia"/>
          <w:kern w:val="2"/>
          <w:sz w:val="32"/>
          <w:szCs w:val="32"/>
          <w:highlight w:val="none"/>
          <w:lang w:eastAsia="zh-CN"/>
        </w:rPr>
        <w:t>14日内</w:t>
      </w:r>
      <w:r>
        <w:rPr>
          <w:rFonts w:hint="eastAsia" w:asciiTheme="minorEastAsia" w:hAnsiTheme="minorEastAsia" w:eastAsiaTheme="minorEastAsia" w:cstheme="minorEastAsia"/>
          <w:sz w:val="32"/>
          <w:szCs w:val="32"/>
          <w:highlight w:val="none"/>
          <w:lang w:eastAsia="zh-CN"/>
        </w:rPr>
        <w:t>，由甲方向乙方支付合同总价30%的预付款，即人民币</w:t>
      </w:r>
      <w:r>
        <w:rPr>
          <w:rFonts w:hint="eastAsia" w:asciiTheme="minorEastAsia" w:hAnsiTheme="minorEastAsia" w:eastAsiaTheme="minorEastAsia" w:cstheme="minorEastAsia"/>
          <w:sz w:val="32"/>
          <w:szCs w:val="32"/>
          <w:highlight w:val="none"/>
          <w:u w:val="single"/>
          <w:lang w:eastAsia="zh-CN"/>
        </w:rPr>
        <w:t>□□□</w:t>
      </w:r>
      <w:r>
        <w:rPr>
          <w:rFonts w:hint="eastAsia" w:asciiTheme="minorEastAsia" w:hAnsiTheme="minorEastAsia" w:eastAsiaTheme="minorEastAsia" w:cstheme="minorEastAsia"/>
          <w:sz w:val="32"/>
          <w:szCs w:val="32"/>
          <w:highlight w:val="none"/>
          <w:lang w:eastAsia="zh-CN"/>
        </w:rPr>
        <w:t>元（¥</w:t>
      </w:r>
      <w:r>
        <w:rPr>
          <w:rFonts w:hint="eastAsia" w:asciiTheme="minorEastAsia" w:hAnsiTheme="minorEastAsia" w:eastAsiaTheme="minorEastAsia" w:cstheme="minorEastAsia"/>
          <w:sz w:val="32"/>
          <w:szCs w:val="32"/>
          <w:highlight w:val="none"/>
          <w:u w:val="single"/>
          <w:lang w:eastAsia="zh-CN"/>
        </w:rPr>
        <w:t>□□□</w:t>
      </w:r>
      <w:r>
        <w:rPr>
          <w:rFonts w:hint="eastAsia" w:asciiTheme="minorEastAsia" w:hAnsiTheme="minorEastAsia" w:eastAsiaTheme="minorEastAsia" w:cstheme="minorEastAsia"/>
          <w:sz w:val="32"/>
          <w:szCs w:val="32"/>
          <w:highlight w:val="none"/>
          <w:lang w:eastAsia="zh-CN"/>
        </w:rPr>
        <w:t>）。</w:t>
      </w:r>
    </w:p>
    <w:p w14:paraId="1A7AD0B1">
      <w:pPr>
        <w:adjustRightInd w:val="0"/>
        <w:snapToGrid w:val="0"/>
        <w:spacing w:after="0" w:line="360" w:lineRule="auto"/>
        <w:ind w:firstLine="640" w:firstLineChars="200"/>
        <w:rPr>
          <w:rFonts w:asciiTheme="minorEastAsia" w:hAnsiTheme="minorEastAsia" w:eastAsiaTheme="minorEastAsia" w:cstheme="minorEastAsia"/>
          <w:sz w:val="32"/>
          <w:szCs w:val="32"/>
          <w:highlight w:val="none"/>
          <w:lang w:eastAsia="zh-CN"/>
        </w:rPr>
      </w:pPr>
      <w:r>
        <w:rPr>
          <w:rFonts w:hint="eastAsia" w:asciiTheme="minorEastAsia" w:hAnsiTheme="minorEastAsia" w:eastAsiaTheme="minorEastAsia" w:cstheme="minorEastAsia"/>
          <w:sz w:val="32"/>
          <w:szCs w:val="32"/>
          <w:highlight w:val="none"/>
          <w:lang w:eastAsia="zh-CN"/>
        </w:rPr>
        <w:t>2.2.2乙方进场后，甲方每半年向乙方支付15%的合同费用，即人民币</w:t>
      </w:r>
      <w:r>
        <w:rPr>
          <w:rFonts w:hint="eastAsia" w:asciiTheme="minorEastAsia" w:hAnsiTheme="minorEastAsia" w:eastAsiaTheme="minorEastAsia" w:cstheme="minorEastAsia"/>
          <w:sz w:val="32"/>
          <w:szCs w:val="32"/>
          <w:highlight w:val="none"/>
          <w:u w:val="single"/>
          <w:lang w:eastAsia="zh-CN"/>
        </w:rPr>
        <w:t>□□□</w:t>
      </w:r>
      <w:r>
        <w:rPr>
          <w:rFonts w:hint="eastAsia" w:asciiTheme="minorEastAsia" w:hAnsiTheme="minorEastAsia" w:eastAsiaTheme="minorEastAsia" w:cstheme="minorEastAsia"/>
          <w:sz w:val="32"/>
          <w:szCs w:val="32"/>
          <w:highlight w:val="none"/>
          <w:lang w:eastAsia="zh-CN"/>
        </w:rPr>
        <w:t>元（¥</w:t>
      </w:r>
      <w:r>
        <w:rPr>
          <w:rFonts w:hint="eastAsia" w:asciiTheme="minorEastAsia" w:hAnsiTheme="minorEastAsia" w:eastAsiaTheme="minorEastAsia" w:cstheme="minorEastAsia"/>
          <w:sz w:val="32"/>
          <w:szCs w:val="32"/>
          <w:highlight w:val="none"/>
          <w:u w:val="single"/>
          <w:lang w:eastAsia="zh-CN"/>
        </w:rPr>
        <w:t>□□□</w:t>
      </w:r>
      <w:r>
        <w:rPr>
          <w:rFonts w:hint="eastAsia" w:asciiTheme="minorEastAsia" w:hAnsiTheme="minorEastAsia" w:eastAsiaTheme="minorEastAsia" w:cstheme="minorEastAsia"/>
          <w:sz w:val="32"/>
          <w:szCs w:val="32"/>
          <w:highlight w:val="none"/>
          <w:lang w:eastAsia="zh-CN"/>
        </w:rPr>
        <w:t>），在本项目建成通车前支付至合同费用的90%。</w:t>
      </w:r>
    </w:p>
    <w:p w14:paraId="6369900F">
      <w:pPr>
        <w:adjustRightInd w:val="0"/>
        <w:snapToGrid w:val="0"/>
        <w:spacing w:after="0" w:line="360" w:lineRule="auto"/>
        <w:ind w:firstLine="640" w:firstLineChars="200"/>
        <w:contextualSpacing/>
        <w:rPr>
          <w:rFonts w:asciiTheme="minorEastAsia" w:hAnsiTheme="minorEastAsia" w:eastAsiaTheme="minorEastAsia" w:cstheme="minorEastAsia"/>
          <w:sz w:val="32"/>
          <w:szCs w:val="32"/>
          <w:highlight w:val="none"/>
          <w:lang w:eastAsia="zh-CN"/>
        </w:rPr>
      </w:pPr>
      <w:r>
        <w:rPr>
          <w:rFonts w:hint="eastAsia" w:asciiTheme="minorEastAsia" w:hAnsiTheme="minorEastAsia" w:eastAsiaTheme="minorEastAsia" w:cstheme="minorEastAsia"/>
          <w:sz w:val="32"/>
          <w:szCs w:val="32"/>
          <w:highlight w:val="none"/>
          <w:lang w:eastAsia="zh-CN"/>
        </w:rPr>
        <w:t>2.2.3剩余10%合同费用，即人民币</w:t>
      </w:r>
      <w:r>
        <w:rPr>
          <w:rFonts w:hint="eastAsia" w:asciiTheme="minorEastAsia" w:hAnsiTheme="minorEastAsia" w:eastAsiaTheme="minorEastAsia" w:cstheme="minorEastAsia"/>
          <w:sz w:val="32"/>
          <w:szCs w:val="32"/>
          <w:highlight w:val="none"/>
          <w:u w:val="single"/>
          <w:lang w:eastAsia="zh-CN"/>
        </w:rPr>
        <w:t>□□□</w:t>
      </w:r>
      <w:r>
        <w:rPr>
          <w:rFonts w:hint="eastAsia" w:asciiTheme="minorEastAsia" w:hAnsiTheme="minorEastAsia" w:eastAsiaTheme="minorEastAsia" w:cstheme="minorEastAsia"/>
          <w:sz w:val="32"/>
          <w:szCs w:val="32"/>
          <w:highlight w:val="none"/>
          <w:lang w:eastAsia="zh-CN"/>
        </w:rPr>
        <w:t>元（¥</w:t>
      </w:r>
      <w:r>
        <w:rPr>
          <w:rFonts w:hint="eastAsia" w:asciiTheme="minorEastAsia" w:hAnsiTheme="minorEastAsia" w:eastAsiaTheme="minorEastAsia" w:cstheme="minorEastAsia"/>
          <w:sz w:val="32"/>
          <w:szCs w:val="32"/>
          <w:highlight w:val="none"/>
          <w:u w:val="single"/>
          <w:lang w:eastAsia="zh-CN"/>
        </w:rPr>
        <w:t>□□□</w:t>
      </w:r>
      <w:r>
        <w:rPr>
          <w:rFonts w:hint="eastAsia" w:asciiTheme="minorEastAsia" w:hAnsiTheme="minorEastAsia" w:eastAsiaTheme="minorEastAsia" w:cstheme="minorEastAsia"/>
          <w:sz w:val="32"/>
          <w:szCs w:val="32"/>
          <w:highlight w:val="none"/>
          <w:lang w:eastAsia="zh-CN"/>
        </w:rPr>
        <w:t>），待本项目环境保护验收通过后予以支付。</w:t>
      </w:r>
    </w:p>
    <w:p w14:paraId="6E066064">
      <w:pPr>
        <w:adjustRightInd w:val="0"/>
        <w:snapToGrid w:val="0"/>
        <w:spacing w:after="0" w:line="360" w:lineRule="auto"/>
        <w:ind w:firstLine="640" w:firstLineChars="200"/>
        <w:contextualSpacing/>
        <w:rPr>
          <w:rFonts w:asciiTheme="minorEastAsia" w:hAnsiTheme="minorEastAsia" w:eastAsiaTheme="minorEastAsia" w:cstheme="minorEastAsia"/>
          <w:sz w:val="32"/>
          <w:szCs w:val="32"/>
          <w:highlight w:val="none"/>
          <w:lang w:eastAsia="zh-CN"/>
        </w:rPr>
      </w:pPr>
      <w:r>
        <w:rPr>
          <w:rFonts w:hint="eastAsia" w:asciiTheme="minorEastAsia" w:hAnsiTheme="minorEastAsia" w:eastAsiaTheme="minorEastAsia" w:cstheme="minorEastAsia"/>
          <w:sz w:val="32"/>
          <w:szCs w:val="32"/>
          <w:highlight w:val="none"/>
          <w:lang w:eastAsia="zh-CN"/>
        </w:rPr>
        <w:t>2.3甲方付款前，乙方应提供等额正式发票。甲方将款项付至乙方指定账户视为履行了付款义务。</w:t>
      </w:r>
    </w:p>
    <w:p w14:paraId="6018CE80">
      <w:pPr>
        <w:adjustRightInd w:val="0"/>
        <w:snapToGrid w:val="0"/>
        <w:spacing w:after="0" w:line="360" w:lineRule="auto"/>
        <w:ind w:firstLine="640" w:firstLineChars="200"/>
        <w:contextualSpacing/>
        <w:rPr>
          <w:rFonts w:asciiTheme="minorEastAsia" w:hAnsiTheme="minorEastAsia" w:eastAsiaTheme="minorEastAsia" w:cstheme="minorEastAsia"/>
          <w:sz w:val="32"/>
          <w:szCs w:val="32"/>
          <w:highlight w:val="none"/>
          <w:lang w:eastAsia="zh-CN"/>
        </w:rPr>
      </w:pPr>
      <w:r>
        <w:rPr>
          <w:rFonts w:hint="eastAsia" w:asciiTheme="minorEastAsia" w:hAnsiTheme="minorEastAsia" w:eastAsiaTheme="minorEastAsia" w:cstheme="minorEastAsia"/>
          <w:sz w:val="32"/>
          <w:szCs w:val="32"/>
          <w:highlight w:val="none"/>
          <w:lang w:eastAsia="zh-CN"/>
        </w:rPr>
        <w:t>乙方指定账户为：</w:t>
      </w:r>
    </w:p>
    <w:p w14:paraId="3D7F111E">
      <w:pPr>
        <w:adjustRightInd w:val="0"/>
        <w:snapToGrid w:val="0"/>
        <w:spacing w:after="0" w:line="360" w:lineRule="auto"/>
        <w:ind w:firstLine="640" w:firstLineChars="200"/>
        <w:contextualSpacing/>
        <w:rPr>
          <w:rFonts w:asciiTheme="minorEastAsia" w:hAnsiTheme="minorEastAsia" w:eastAsiaTheme="minorEastAsia" w:cstheme="minorEastAsia"/>
          <w:sz w:val="32"/>
          <w:szCs w:val="32"/>
          <w:highlight w:val="none"/>
          <w:lang w:eastAsia="zh-CN"/>
        </w:rPr>
      </w:pPr>
      <w:r>
        <w:rPr>
          <w:rFonts w:hint="eastAsia" w:asciiTheme="minorEastAsia" w:hAnsiTheme="minorEastAsia" w:eastAsiaTheme="minorEastAsia" w:cstheme="minorEastAsia"/>
          <w:sz w:val="32"/>
          <w:szCs w:val="32"/>
          <w:highlight w:val="none"/>
          <w:lang w:eastAsia="zh-CN"/>
        </w:rPr>
        <w:t>开户名称：□□□□□□</w:t>
      </w:r>
    </w:p>
    <w:p w14:paraId="36FB8072">
      <w:pPr>
        <w:adjustRightInd w:val="0"/>
        <w:snapToGrid w:val="0"/>
        <w:spacing w:after="0" w:line="360" w:lineRule="auto"/>
        <w:ind w:firstLine="640" w:firstLineChars="200"/>
        <w:contextualSpacing/>
        <w:rPr>
          <w:rFonts w:asciiTheme="minorEastAsia" w:hAnsiTheme="minorEastAsia" w:eastAsiaTheme="minorEastAsia" w:cstheme="minorEastAsia"/>
          <w:sz w:val="32"/>
          <w:szCs w:val="32"/>
          <w:highlight w:val="none"/>
          <w:lang w:eastAsia="zh-CN"/>
        </w:rPr>
      </w:pPr>
      <w:r>
        <w:rPr>
          <w:rFonts w:hint="eastAsia" w:asciiTheme="minorEastAsia" w:hAnsiTheme="minorEastAsia" w:eastAsiaTheme="minorEastAsia" w:cstheme="minorEastAsia"/>
          <w:sz w:val="32"/>
          <w:szCs w:val="32"/>
          <w:highlight w:val="none"/>
          <w:lang w:eastAsia="zh-CN"/>
        </w:rPr>
        <w:t>开户银行：□□□□□□</w:t>
      </w:r>
    </w:p>
    <w:p w14:paraId="72DA750E">
      <w:pPr>
        <w:adjustRightInd w:val="0"/>
        <w:snapToGrid w:val="0"/>
        <w:spacing w:after="0" w:line="360" w:lineRule="auto"/>
        <w:ind w:firstLine="640" w:firstLineChars="200"/>
        <w:contextualSpacing/>
        <w:rPr>
          <w:rFonts w:asciiTheme="minorEastAsia" w:hAnsiTheme="minorEastAsia" w:eastAsiaTheme="minorEastAsia" w:cstheme="minorEastAsia"/>
          <w:sz w:val="32"/>
          <w:szCs w:val="32"/>
          <w:highlight w:val="none"/>
          <w:lang w:eastAsia="zh-CN"/>
        </w:rPr>
      </w:pPr>
      <w:r>
        <w:rPr>
          <w:rFonts w:hint="eastAsia" w:asciiTheme="minorEastAsia" w:hAnsiTheme="minorEastAsia" w:eastAsiaTheme="minorEastAsia" w:cstheme="minorEastAsia"/>
          <w:sz w:val="32"/>
          <w:szCs w:val="32"/>
          <w:highlight w:val="none"/>
          <w:lang w:eastAsia="zh-CN"/>
        </w:rPr>
        <w:t>账    号：□□□□□□</w:t>
      </w:r>
    </w:p>
    <w:p w14:paraId="3C14FD02">
      <w:pPr>
        <w:adjustRightInd w:val="0"/>
        <w:snapToGrid w:val="0"/>
        <w:spacing w:after="0" w:line="360" w:lineRule="auto"/>
        <w:ind w:firstLine="640" w:firstLineChars="200"/>
        <w:outlineLvl w:val="0"/>
        <w:rPr>
          <w:rFonts w:ascii="宋体" w:hAnsi="宋体"/>
          <w:sz w:val="32"/>
          <w:szCs w:val="32"/>
          <w:highlight w:val="none"/>
          <w:lang w:eastAsia="zh-CN"/>
        </w:rPr>
      </w:pPr>
      <w:r>
        <w:rPr>
          <w:rFonts w:hint="eastAsia" w:ascii="宋体" w:hAnsi="宋体"/>
          <w:sz w:val="32"/>
          <w:szCs w:val="32"/>
          <w:highlight w:val="none"/>
          <w:lang w:eastAsia="zh-CN"/>
        </w:rPr>
        <w:t>2.4甲方开票信息</w:t>
      </w:r>
    </w:p>
    <w:p w14:paraId="7B4998DD">
      <w:pPr>
        <w:adjustRightInd w:val="0"/>
        <w:snapToGrid w:val="0"/>
        <w:spacing w:after="0" w:line="360" w:lineRule="auto"/>
        <w:ind w:firstLine="640" w:firstLineChars="200"/>
        <w:rPr>
          <w:rFonts w:asciiTheme="minorEastAsia" w:hAnsiTheme="minorEastAsia" w:eastAsiaTheme="minorEastAsia" w:cstheme="minorEastAsia"/>
          <w:sz w:val="32"/>
          <w:szCs w:val="32"/>
          <w:highlight w:val="none"/>
          <w:lang w:eastAsia="zh-CN"/>
        </w:rPr>
      </w:pPr>
      <w:r>
        <w:rPr>
          <w:rFonts w:hint="eastAsia" w:asciiTheme="minorEastAsia" w:hAnsiTheme="minorEastAsia" w:eastAsiaTheme="minorEastAsia" w:cstheme="minorEastAsia"/>
          <w:sz w:val="32"/>
          <w:szCs w:val="32"/>
          <w:highlight w:val="none"/>
          <w:lang w:eastAsia="zh-CN"/>
        </w:rPr>
        <w:t>单位名称：西安市公路工程管理处</w:t>
      </w:r>
    </w:p>
    <w:p w14:paraId="12993417">
      <w:pPr>
        <w:adjustRightInd w:val="0"/>
        <w:snapToGrid w:val="0"/>
        <w:spacing w:after="0" w:line="360" w:lineRule="auto"/>
        <w:ind w:firstLine="640" w:firstLineChars="200"/>
        <w:rPr>
          <w:rFonts w:asciiTheme="minorEastAsia" w:hAnsiTheme="minorEastAsia" w:eastAsiaTheme="minorEastAsia" w:cstheme="minorEastAsia"/>
          <w:sz w:val="32"/>
          <w:szCs w:val="32"/>
          <w:highlight w:val="none"/>
          <w:lang w:eastAsia="zh-CN"/>
        </w:rPr>
      </w:pPr>
      <w:r>
        <w:rPr>
          <w:rFonts w:hint="eastAsia" w:asciiTheme="minorEastAsia" w:hAnsiTheme="minorEastAsia" w:eastAsiaTheme="minorEastAsia" w:cstheme="minorEastAsia"/>
          <w:sz w:val="32"/>
          <w:szCs w:val="32"/>
          <w:highlight w:val="none"/>
          <w:lang w:eastAsia="zh-CN"/>
        </w:rPr>
        <w:t>统一社会信用代码：</w:t>
      </w:r>
      <w:r>
        <w:rPr>
          <w:rFonts w:asciiTheme="minorEastAsia" w:hAnsiTheme="minorEastAsia" w:eastAsiaTheme="minorEastAsia" w:cstheme="minorEastAsia"/>
          <w:sz w:val="32"/>
          <w:szCs w:val="32"/>
          <w:highlight w:val="none"/>
          <w:lang w:eastAsia="zh-CN"/>
        </w:rPr>
        <w:t>12610100437203249</w:t>
      </w:r>
      <w:r>
        <w:rPr>
          <w:rFonts w:hint="eastAsia" w:asciiTheme="minorEastAsia" w:hAnsiTheme="minorEastAsia" w:eastAsiaTheme="minorEastAsia" w:cstheme="minorEastAsia"/>
          <w:sz w:val="32"/>
          <w:szCs w:val="32"/>
          <w:highlight w:val="none"/>
          <w:lang w:eastAsia="zh-CN"/>
        </w:rPr>
        <w:t>F</w:t>
      </w:r>
    </w:p>
    <w:p w14:paraId="6FEC18E1">
      <w:pPr>
        <w:adjustRightInd w:val="0"/>
        <w:snapToGrid w:val="0"/>
        <w:spacing w:after="0" w:line="360" w:lineRule="auto"/>
        <w:ind w:left="561" w:leftChars="255"/>
        <w:rPr>
          <w:rFonts w:asciiTheme="minorEastAsia" w:hAnsiTheme="minorEastAsia" w:eastAsiaTheme="minorEastAsia" w:cstheme="minorEastAsia"/>
          <w:sz w:val="32"/>
          <w:szCs w:val="32"/>
          <w:highlight w:val="none"/>
          <w:lang w:eastAsia="zh-CN"/>
        </w:rPr>
      </w:pPr>
      <w:r>
        <w:rPr>
          <w:rFonts w:hint="eastAsia" w:asciiTheme="minorEastAsia" w:hAnsiTheme="minorEastAsia" w:eastAsiaTheme="minorEastAsia" w:cstheme="minorEastAsia"/>
          <w:sz w:val="32"/>
          <w:szCs w:val="32"/>
          <w:highlight w:val="none"/>
          <w:lang w:eastAsia="zh-CN"/>
        </w:rPr>
        <w:t>基本户账号：78570188000075116</w:t>
      </w:r>
      <w:r>
        <w:rPr>
          <w:rFonts w:hint="eastAsia" w:asciiTheme="minorEastAsia" w:hAnsiTheme="minorEastAsia" w:eastAsiaTheme="minorEastAsia" w:cstheme="minorEastAsia"/>
          <w:sz w:val="32"/>
          <w:szCs w:val="32"/>
          <w:highlight w:val="none"/>
          <w:lang w:eastAsia="zh-CN"/>
        </w:rPr>
        <w:br w:type="textWrapping"/>
      </w:r>
      <w:r>
        <w:rPr>
          <w:rFonts w:hint="eastAsia" w:asciiTheme="minorEastAsia" w:hAnsiTheme="minorEastAsia" w:eastAsiaTheme="minorEastAsia" w:cstheme="minorEastAsia"/>
          <w:sz w:val="32"/>
          <w:szCs w:val="32"/>
          <w:highlight w:val="none"/>
          <w:lang w:eastAsia="zh-CN"/>
        </w:rPr>
        <w:t>基本户开户行：光大银行西安南郊支行</w:t>
      </w:r>
    </w:p>
    <w:p w14:paraId="7E59741B">
      <w:pPr>
        <w:adjustRightInd w:val="0"/>
        <w:snapToGrid w:val="0"/>
        <w:spacing w:after="0" w:line="360" w:lineRule="auto"/>
        <w:ind w:firstLine="640" w:firstLineChars="200"/>
        <w:rPr>
          <w:rFonts w:asciiTheme="minorEastAsia" w:hAnsiTheme="minorEastAsia" w:eastAsiaTheme="minorEastAsia" w:cstheme="minorEastAsia"/>
          <w:sz w:val="32"/>
          <w:szCs w:val="32"/>
          <w:highlight w:val="none"/>
          <w:lang w:eastAsia="zh-CN"/>
        </w:rPr>
      </w:pPr>
      <w:r>
        <w:rPr>
          <w:rFonts w:hint="eastAsia" w:asciiTheme="minorEastAsia" w:hAnsiTheme="minorEastAsia" w:eastAsiaTheme="minorEastAsia" w:cstheme="minorEastAsia"/>
          <w:sz w:val="32"/>
          <w:szCs w:val="32"/>
          <w:highlight w:val="none"/>
          <w:lang w:eastAsia="zh-CN"/>
        </w:rPr>
        <w:t>单位地址：雁塔区含光南路218号交通信息大厦</w:t>
      </w:r>
    </w:p>
    <w:p w14:paraId="65CC3306">
      <w:pPr>
        <w:adjustRightInd w:val="0"/>
        <w:snapToGrid w:val="0"/>
        <w:spacing w:after="0" w:line="360" w:lineRule="auto"/>
        <w:ind w:firstLine="640" w:firstLineChars="200"/>
        <w:rPr>
          <w:rFonts w:asciiTheme="minorEastAsia" w:hAnsiTheme="minorEastAsia" w:eastAsiaTheme="minorEastAsia" w:cstheme="minorEastAsia"/>
          <w:sz w:val="32"/>
          <w:szCs w:val="32"/>
          <w:highlight w:val="none"/>
          <w:lang w:eastAsia="zh-CN"/>
        </w:rPr>
      </w:pPr>
      <w:r>
        <w:rPr>
          <w:rFonts w:hint="eastAsia" w:asciiTheme="minorEastAsia" w:hAnsiTheme="minorEastAsia" w:eastAsiaTheme="minorEastAsia" w:cstheme="minorEastAsia"/>
          <w:sz w:val="32"/>
          <w:szCs w:val="32"/>
          <w:highlight w:val="none"/>
          <w:lang w:eastAsia="zh-CN"/>
        </w:rPr>
        <w:t>单位联系电话：029-</w:t>
      </w:r>
      <w:r>
        <w:rPr>
          <w:rFonts w:asciiTheme="minorEastAsia" w:hAnsiTheme="minorEastAsia" w:eastAsiaTheme="minorEastAsia" w:cstheme="minorEastAsia"/>
          <w:sz w:val="32"/>
          <w:szCs w:val="32"/>
          <w:highlight w:val="none"/>
          <w:lang w:eastAsia="zh-CN"/>
        </w:rPr>
        <w:t>88215565</w:t>
      </w:r>
    </w:p>
    <w:p w14:paraId="6492A21C">
      <w:pPr>
        <w:adjustRightInd w:val="0"/>
        <w:snapToGrid w:val="0"/>
        <w:spacing w:after="0" w:line="360" w:lineRule="auto"/>
        <w:ind w:firstLine="643" w:firstLineChars="200"/>
        <w:contextualSpacing/>
        <w:rPr>
          <w:rFonts w:asciiTheme="minorEastAsia" w:hAnsiTheme="minorEastAsia" w:eastAsiaTheme="minorEastAsia" w:cstheme="minorEastAsia"/>
          <w:b/>
          <w:sz w:val="32"/>
          <w:szCs w:val="32"/>
          <w:highlight w:val="none"/>
          <w:lang w:eastAsia="zh-CN"/>
        </w:rPr>
      </w:pPr>
      <w:r>
        <w:rPr>
          <w:rFonts w:hint="eastAsia" w:asciiTheme="minorEastAsia" w:hAnsiTheme="minorEastAsia" w:eastAsiaTheme="minorEastAsia" w:cstheme="minorEastAsia"/>
          <w:b/>
          <w:sz w:val="32"/>
          <w:szCs w:val="32"/>
          <w:highlight w:val="none"/>
          <w:lang w:eastAsia="zh-CN"/>
        </w:rPr>
        <w:t>三、双方的主要责任和权利</w:t>
      </w:r>
    </w:p>
    <w:p w14:paraId="68F744BE">
      <w:pPr>
        <w:adjustRightInd w:val="0"/>
        <w:snapToGrid w:val="0"/>
        <w:spacing w:after="0" w:line="360" w:lineRule="auto"/>
        <w:ind w:firstLine="640" w:firstLineChars="200"/>
        <w:contextualSpacing/>
        <w:rPr>
          <w:rFonts w:asciiTheme="minorEastAsia" w:hAnsiTheme="minorEastAsia" w:eastAsiaTheme="minorEastAsia" w:cstheme="minorEastAsia"/>
          <w:sz w:val="32"/>
          <w:szCs w:val="32"/>
          <w:highlight w:val="none"/>
          <w:lang w:eastAsia="zh-CN"/>
        </w:rPr>
      </w:pPr>
      <w:r>
        <w:rPr>
          <w:rFonts w:hint="eastAsia" w:asciiTheme="minorEastAsia" w:hAnsiTheme="minorEastAsia" w:eastAsiaTheme="minorEastAsia" w:cstheme="minorEastAsia"/>
          <w:sz w:val="32"/>
          <w:szCs w:val="32"/>
          <w:highlight w:val="none"/>
          <w:lang w:eastAsia="zh-CN"/>
        </w:rPr>
        <w:t>3.1甲方</w:t>
      </w:r>
    </w:p>
    <w:p w14:paraId="46064E0E">
      <w:pPr>
        <w:widowControl w:val="0"/>
        <w:adjustRightInd w:val="0"/>
        <w:snapToGrid w:val="0"/>
        <w:spacing w:after="0" w:line="360" w:lineRule="auto"/>
        <w:ind w:firstLine="640" w:firstLineChars="200"/>
        <w:contextualSpacing/>
        <w:jc w:val="both"/>
        <w:rPr>
          <w:rFonts w:asciiTheme="minorEastAsia" w:hAnsiTheme="minorEastAsia" w:eastAsiaTheme="minorEastAsia"/>
          <w:kern w:val="2"/>
          <w:sz w:val="32"/>
          <w:szCs w:val="32"/>
          <w:highlight w:val="none"/>
          <w:lang w:eastAsia="zh-CN"/>
        </w:rPr>
      </w:pPr>
      <w:r>
        <w:rPr>
          <w:rFonts w:hint="eastAsia" w:asciiTheme="minorEastAsia" w:hAnsiTheme="minorEastAsia" w:eastAsiaTheme="minorEastAsia"/>
          <w:kern w:val="2"/>
          <w:sz w:val="32"/>
          <w:szCs w:val="32"/>
          <w:highlight w:val="none"/>
          <w:lang w:eastAsia="zh-CN"/>
        </w:rPr>
        <w:t>4.1.1甲方应向乙方提供本项目报告编制所需的</w:t>
      </w:r>
      <w:r>
        <w:rPr>
          <w:rFonts w:hint="eastAsia" w:asciiTheme="minorEastAsia" w:hAnsiTheme="minorEastAsia" w:eastAsiaTheme="minorEastAsia" w:cstheme="minorEastAsia"/>
          <w:sz w:val="32"/>
          <w:szCs w:val="32"/>
          <w:highlight w:val="none"/>
          <w:lang w:eastAsia="zh-CN"/>
        </w:rPr>
        <w:t>基本资料</w:t>
      </w:r>
      <w:r>
        <w:rPr>
          <w:rFonts w:hint="eastAsia" w:asciiTheme="minorEastAsia" w:hAnsiTheme="minorEastAsia" w:eastAsiaTheme="minorEastAsia"/>
          <w:kern w:val="2"/>
          <w:sz w:val="32"/>
          <w:szCs w:val="32"/>
          <w:highlight w:val="none"/>
          <w:lang w:eastAsia="zh-CN"/>
        </w:rPr>
        <w:t>。</w:t>
      </w:r>
    </w:p>
    <w:p w14:paraId="7A339FEB">
      <w:pPr>
        <w:widowControl w:val="0"/>
        <w:adjustRightInd w:val="0"/>
        <w:snapToGrid w:val="0"/>
        <w:spacing w:after="0" w:line="360" w:lineRule="auto"/>
        <w:ind w:firstLine="640" w:firstLineChars="200"/>
        <w:contextualSpacing/>
        <w:jc w:val="both"/>
        <w:rPr>
          <w:rFonts w:asciiTheme="minorEastAsia" w:hAnsiTheme="minorEastAsia" w:eastAsiaTheme="minorEastAsia"/>
          <w:kern w:val="2"/>
          <w:sz w:val="32"/>
          <w:szCs w:val="32"/>
          <w:highlight w:val="none"/>
          <w:lang w:eastAsia="zh-CN"/>
        </w:rPr>
      </w:pPr>
      <w:r>
        <w:rPr>
          <w:rFonts w:hint="eastAsia" w:asciiTheme="minorEastAsia" w:hAnsiTheme="minorEastAsia" w:eastAsiaTheme="minorEastAsia"/>
          <w:kern w:val="2"/>
          <w:sz w:val="32"/>
          <w:szCs w:val="32"/>
          <w:highlight w:val="none"/>
          <w:lang w:eastAsia="zh-CN"/>
        </w:rPr>
        <w:t>4.1.2甲方有权直接对乙方工作质量、进度进行检查，有权向乙方表达对报告的意见和建议，乙方应予以充分考虑。</w:t>
      </w:r>
    </w:p>
    <w:p w14:paraId="2AEEFC06">
      <w:pPr>
        <w:pStyle w:val="4"/>
        <w:adjustRightInd w:val="0"/>
        <w:spacing w:after="0" w:line="360" w:lineRule="auto"/>
        <w:ind w:firstLine="640" w:firstLineChars="200"/>
        <w:contextualSpacing/>
        <w:rPr>
          <w:rFonts w:asciiTheme="minorEastAsia" w:hAnsiTheme="minorEastAsia" w:eastAsiaTheme="minorEastAsia"/>
          <w:kern w:val="2"/>
          <w:sz w:val="32"/>
          <w:szCs w:val="32"/>
          <w:highlight w:val="none"/>
          <w:lang w:eastAsia="zh-CN"/>
        </w:rPr>
      </w:pPr>
      <w:r>
        <w:rPr>
          <w:rFonts w:hint="eastAsia" w:asciiTheme="minorEastAsia" w:hAnsiTheme="minorEastAsia" w:eastAsiaTheme="minorEastAsia"/>
          <w:kern w:val="2"/>
          <w:sz w:val="32"/>
          <w:szCs w:val="32"/>
          <w:highlight w:val="none"/>
          <w:lang w:eastAsia="zh-CN"/>
        </w:rPr>
        <w:t>4.1.3项目未落实环评报告和批复文件要求的相关措施，甲方应按照乙方要求进行落实。</w:t>
      </w:r>
    </w:p>
    <w:p w14:paraId="61421E62">
      <w:pPr>
        <w:widowControl w:val="0"/>
        <w:adjustRightInd w:val="0"/>
        <w:snapToGrid w:val="0"/>
        <w:spacing w:after="0" w:line="360" w:lineRule="auto"/>
        <w:ind w:firstLine="640" w:firstLineChars="200"/>
        <w:contextualSpacing/>
        <w:jc w:val="both"/>
        <w:rPr>
          <w:rFonts w:asciiTheme="minorEastAsia" w:hAnsiTheme="minorEastAsia" w:eastAsiaTheme="minorEastAsia"/>
          <w:kern w:val="2"/>
          <w:sz w:val="32"/>
          <w:szCs w:val="32"/>
          <w:highlight w:val="none"/>
          <w:lang w:eastAsia="zh-CN"/>
        </w:rPr>
      </w:pPr>
      <w:r>
        <w:rPr>
          <w:rFonts w:hint="eastAsia" w:asciiTheme="minorEastAsia" w:hAnsiTheme="minorEastAsia" w:eastAsiaTheme="minorEastAsia"/>
          <w:kern w:val="2"/>
          <w:sz w:val="32"/>
          <w:szCs w:val="32"/>
          <w:highlight w:val="none"/>
          <w:lang w:eastAsia="zh-CN"/>
        </w:rPr>
        <w:t>4.1.4发现乙方违规工作，甲方有权立即提出并要求限期改正。</w:t>
      </w:r>
    </w:p>
    <w:p w14:paraId="5F305EB6">
      <w:pPr>
        <w:widowControl w:val="0"/>
        <w:adjustRightInd w:val="0"/>
        <w:snapToGrid w:val="0"/>
        <w:spacing w:after="0" w:line="360" w:lineRule="auto"/>
        <w:ind w:firstLine="640" w:firstLineChars="200"/>
        <w:contextualSpacing/>
        <w:jc w:val="both"/>
        <w:rPr>
          <w:rFonts w:asciiTheme="minorEastAsia" w:hAnsiTheme="minorEastAsia" w:eastAsiaTheme="minorEastAsia"/>
          <w:kern w:val="2"/>
          <w:sz w:val="32"/>
          <w:szCs w:val="32"/>
          <w:highlight w:val="none"/>
          <w:lang w:eastAsia="zh-CN"/>
        </w:rPr>
      </w:pPr>
      <w:r>
        <w:rPr>
          <w:rFonts w:hint="eastAsia" w:asciiTheme="minorEastAsia" w:hAnsiTheme="minorEastAsia" w:eastAsiaTheme="minorEastAsia"/>
          <w:kern w:val="2"/>
          <w:sz w:val="32"/>
          <w:szCs w:val="32"/>
          <w:highlight w:val="none"/>
          <w:lang w:eastAsia="zh-CN"/>
        </w:rPr>
        <w:t>4.1.5对乙方提出的有关需要甲方解决的问题，及时答复并处理。</w:t>
      </w:r>
    </w:p>
    <w:p w14:paraId="199F3B30">
      <w:pPr>
        <w:pStyle w:val="4"/>
        <w:adjustRightInd w:val="0"/>
        <w:spacing w:after="0" w:line="360" w:lineRule="auto"/>
        <w:ind w:firstLine="640" w:firstLineChars="200"/>
        <w:contextualSpacing/>
        <w:rPr>
          <w:sz w:val="20"/>
          <w:szCs w:val="20"/>
          <w:highlight w:val="none"/>
          <w:lang w:eastAsia="zh-CN"/>
        </w:rPr>
      </w:pPr>
      <w:r>
        <w:rPr>
          <w:rFonts w:hint="eastAsia" w:asciiTheme="minorEastAsia" w:hAnsiTheme="minorEastAsia" w:eastAsiaTheme="minorEastAsia"/>
          <w:kern w:val="2"/>
          <w:sz w:val="32"/>
          <w:szCs w:val="32"/>
          <w:highlight w:val="none"/>
          <w:lang w:eastAsia="zh-CN"/>
        </w:rPr>
        <w:t>4.1.6甲方应</w:t>
      </w:r>
      <w:r>
        <w:rPr>
          <w:rFonts w:hint="eastAsia" w:asciiTheme="minorEastAsia" w:hAnsiTheme="minorEastAsia" w:eastAsiaTheme="minorEastAsia" w:cstheme="minorEastAsia"/>
          <w:sz w:val="32"/>
          <w:szCs w:val="32"/>
          <w:highlight w:val="none"/>
          <w:lang w:eastAsia="zh-CN"/>
        </w:rPr>
        <w:t>按本合同约定向乙方按期支付合同费用。</w:t>
      </w:r>
    </w:p>
    <w:p w14:paraId="7FFDE4E1">
      <w:pPr>
        <w:adjustRightInd w:val="0"/>
        <w:snapToGrid w:val="0"/>
        <w:spacing w:after="0" w:line="360" w:lineRule="auto"/>
        <w:ind w:firstLine="640" w:firstLineChars="200"/>
        <w:contextualSpacing/>
        <w:rPr>
          <w:rFonts w:asciiTheme="minorEastAsia" w:hAnsiTheme="minorEastAsia" w:eastAsiaTheme="minorEastAsia" w:cstheme="minorEastAsia"/>
          <w:sz w:val="32"/>
          <w:szCs w:val="32"/>
          <w:highlight w:val="none"/>
          <w:lang w:eastAsia="zh-CN"/>
        </w:rPr>
      </w:pPr>
      <w:r>
        <w:rPr>
          <w:rFonts w:hint="eastAsia" w:asciiTheme="minorEastAsia" w:hAnsiTheme="minorEastAsia" w:eastAsiaTheme="minorEastAsia" w:cstheme="minorEastAsia"/>
          <w:sz w:val="32"/>
          <w:szCs w:val="32"/>
          <w:highlight w:val="none"/>
          <w:lang w:eastAsia="zh-CN"/>
        </w:rPr>
        <w:t>4.2乙方</w:t>
      </w:r>
    </w:p>
    <w:p w14:paraId="6F3F2CB8">
      <w:pPr>
        <w:adjustRightInd w:val="0"/>
        <w:snapToGrid w:val="0"/>
        <w:spacing w:after="0" w:line="360" w:lineRule="auto"/>
        <w:ind w:firstLine="640" w:firstLineChars="200"/>
        <w:rPr>
          <w:rFonts w:asciiTheme="minorEastAsia" w:hAnsiTheme="minorEastAsia" w:eastAsiaTheme="minorEastAsia"/>
          <w:kern w:val="2"/>
          <w:sz w:val="32"/>
          <w:szCs w:val="32"/>
          <w:highlight w:val="none"/>
          <w:lang w:eastAsia="zh-CN"/>
        </w:rPr>
      </w:pPr>
      <w:r>
        <w:rPr>
          <w:rFonts w:hint="eastAsia" w:asciiTheme="minorEastAsia" w:hAnsiTheme="minorEastAsia" w:eastAsiaTheme="minorEastAsia" w:cstheme="minorEastAsia"/>
          <w:sz w:val="32"/>
          <w:szCs w:val="32"/>
          <w:highlight w:val="none"/>
          <w:lang w:eastAsia="zh-CN"/>
        </w:rPr>
        <w:t>4.2.1</w:t>
      </w:r>
      <w:r>
        <w:rPr>
          <w:rFonts w:hint="eastAsia" w:asciiTheme="minorEastAsia" w:hAnsiTheme="minorEastAsia" w:eastAsiaTheme="minorEastAsia"/>
          <w:kern w:val="2"/>
          <w:sz w:val="32"/>
          <w:szCs w:val="32"/>
          <w:highlight w:val="none"/>
          <w:lang w:eastAsia="zh-CN"/>
        </w:rPr>
        <w:t>按照国家、地方现行的相关法律法规、技术规范等要求，依法依规开展环境监理工作，编制环境保护监理实施方案、监理实施细则、环境监理季报告，环境保护监理总结报告。</w:t>
      </w:r>
    </w:p>
    <w:p w14:paraId="67B8DE82">
      <w:pPr>
        <w:adjustRightInd w:val="0"/>
        <w:snapToGrid w:val="0"/>
        <w:spacing w:after="0" w:line="360" w:lineRule="auto"/>
        <w:ind w:firstLine="640" w:firstLineChars="200"/>
        <w:rPr>
          <w:rFonts w:asciiTheme="minorEastAsia" w:hAnsiTheme="minorEastAsia" w:eastAsiaTheme="minorEastAsia"/>
          <w:kern w:val="2"/>
          <w:sz w:val="32"/>
          <w:szCs w:val="32"/>
          <w:highlight w:val="none"/>
          <w:lang w:eastAsia="zh-CN"/>
        </w:rPr>
      </w:pPr>
      <w:r>
        <w:rPr>
          <w:rFonts w:hint="eastAsia" w:asciiTheme="minorEastAsia" w:hAnsiTheme="minorEastAsia" w:eastAsiaTheme="minorEastAsia"/>
          <w:kern w:val="2"/>
          <w:sz w:val="32"/>
          <w:szCs w:val="32"/>
          <w:highlight w:val="none"/>
          <w:lang w:eastAsia="zh-CN"/>
        </w:rPr>
        <w:t>4.2.2 乙方应配合甲方做好环保部门相关检查工作；并向提供相关的技术支持。</w:t>
      </w:r>
    </w:p>
    <w:p w14:paraId="5A86D997">
      <w:pPr>
        <w:pStyle w:val="4"/>
        <w:adjustRightInd w:val="0"/>
        <w:spacing w:after="0" w:line="360" w:lineRule="auto"/>
        <w:ind w:firstLine="640" w:firstLineChars="200"/>
        <w:rPr>
          <w:rFonts w:asciiTheme="minorEastAsia" w:hAnsiTheme="minorEastAsia" w:eastAsiaTheme="minorEastAsia"/>
          <w:kern w:val="2"/>
          <w:sz w:val="32"/>
          <w:szCs w:val="32"/>
          <w:highlight w:val="none"/>
          <w:lang w:eastAsia="zh-CN"/>
        </w:rPr>
      </w:pPr>
      <w:r>
        <w:rPr>
          <w:rFonts w:hint="eastAsia" w:asciiTheme="minorEastAsia" w:hAnsiTheme="minorEastAsia" w:eastAsiaTheme="minorEastAsia"/>
          <w:kern w:val="2"/>
          <w:sz w:val="32"/>
          <w:szCs w:val="32"/>
          <w:highlight w:val="none"/>
          <w:lang w:eastAsia="zh-CN"/>
        </w:rPr>
        <w:t>4.2.3乙方配合项目完成环境保护竣工验收技术评估工作，并通过验收。</w:t>
      </w:r>
    </w:p>
    <w:p w14:paraId="2771AE69">
      <w:pPr>
        <w:adjustRightInd w:val="0"/>
        <w:snapToGrid w:val="0"/>
        <w:spacing w:after="0" w:line="360" w:lineRule="auto"/>
        <w:ind w:firstLine="640" w:firstLineChars="200"/>
        <w:rPr>
          <w:rFonts w:asciiTheme="minorEastAsia" w:hAnsiTheme="minorEastAsia" w:eastAsiaTheme="minorEastAsia" w:cstheme="minorEastAsia"/>
          <w:sz w:val="32"/>
          <w:szCs w:val="32"/>
          <w:highlight w:val="none"/>
          <w:lang w:eastAsia="zh-CN"/>
        </w:rPr>
      </w:pPr>
      <w:r>
        <w:rPr>
          <w:rFonts w:hint="eastAsia" w:asciiTheme="minorEastAsia" w:hAnsiTheme="minorEastAsia" w:eastAsiaTheme="minorEastAsia" w:cstheme="minorEastAsia"/>
          <w:sz w:val="32"/>
          <w:szCs w:val="32"/>
          <w:highlight w:val="none"/>
          <w:lang w:eastAsia="zh-CN"/>
        </w:rPr>
        <w:t>4.2.4乙方应做好安全保障工作，在服务期间出现的任何安全问题自行负责，与甲方无关。</w:t>
      </w:r>
    </w:p>
    <w:p w14:paraId="5B74D757">
      <w:pPr>
        <w:pStyle w:val="4"/>
        <w:adjustRightInd w:val="0"/>
        <w:spacing w:after="0" w:line="360" w:lineRule="auto"/>
        <w:ind w:firstLine="640" w:firstLineChars="200"/>
        <w:rPr>
          <w:rFonts w:asciiTheme="minorEastAsia" w:hAnsiTheme="minorEastAsia" w:eastAsiaTheme="minorEastAsia" w:cstheme="minorEastAsia"/>
          <w:sz w:val="32"/>
          <w:szCs w:val="32"/>
          <w:highlight w:val="none"/>
          <w:lang w:eastAsia="zh-CN"/>
        </w:rPr>
      </w:pPr>
      <w:r>
        <w:rPr>
          <w:rFonts w:hint="eastAsia" w:asciiTheme="minorEastAsia" w:hAnsiTheme="minorEastAsia" w:eastAsiaTheme="minorEastAsia" w:cstheme="minorEastAsia"/>
          <w:sz w:val="32"/>
          <w:szCs w:val="32"/>
          <w:highlight w:val="none"/>
          <w:lang w:eastAsia="zh-CN"/>
        </w:rPr>
        <w:t>4.2.5</w:t>
      </w:r>
      <w:r>
        <w:rPr>
          <w:rFonts w:asciiTheme="minorEastAsia" w:hAnsiTheme="minorEastAsia" w:eastAsiaTheme="minorEastAsia" w:cstheme="minorEastAsia"/>
          <w:sz w:val="32"/>
          <w:szCs w:val="32"/>
          <w:highlight w:val="none"/>
          <w:lang w:eastAsia="zh-CN"/>
        </w:rPr>
        <w:t>乙方应正确使用项目经费，对甲方拨付的项目经费必须实行专款专用</w:t>
      </w:r>
      <w:r>
        <w:rPr>
          <w:rFonts w:hint="eastAsia" w:asciiTheme="minorEastAsia" w:hAnsiTheme="minorEastAsia" w:eastAsiaTheme="minorEastAsia" w:cstheme="minorEastAsia"/>
          <w:sz w:val="32"/>
          <w:szCs w:val="32"/>
          <w:highlight w:val="none"/>
          <w:lang w:eastAsia="zh-CN"/>
        </w:rPr>
        <w:t>。</w:t>
      </w:r>
    </w:p>
    <w:p w14:paraId="12019C44">
      <w:pPr>
        <w:pStyle w:val="4"/>
        <w:adjustRightInd w:val="0"/>
        <w:spacing w:after="0" w:line="360" w:lineRule="auto"/>
        <w:ind w:firstLine="640" w:firstLineChars="200"/>
        <w:rPr>
          <w:rFonts w:asciiTheme="minorEastAsia" w:hAnsiTheme="minorEastAsia" w:eastAsiaTheme="minorEastAsia" w:cstheme="minorEastAsia"/>
          <w:sz w:val="32"/>
          <w:szCs w:val="32"/>
          <w:highlight w:val="none"/>
          <w:lang w:eastAsia="zh-CN"/>
        </w:rPr>
      </w:pPr>
      <w:r>
        <w:rPr>
          <w:rFonts w:hint="eastAsia" w:asciiTheme="minorEastAsia" w:hAnsiTheme="minorEastAsia" w:eastAsiaTheme="minorEastAsia" w:cstheme="minorEastAsia"/>
          <w:sz w:val="32"/>
          <w:szCs w:val="32"/>
          <w:highlight w:val="none"/>
          <w:lang w:eastAsia="zh-CN"/>
        </w:rPr>
        <w:t>4.2.6乙方指派的项目负责人，在合同履行中未经甲方同意不得擅自更换他人。乙方项目负责人：</w:t>
      </w:r>
      <w:r>
        <w:rPr>
          <w:rFonts w:hint="eastAsia" w:asciiTheme="minorEastAsia" w:hAnsiTheme="minorEastAsia" w:eastAsiaTheme="minorEastAsia" w:cstheme="minorEastAsia"/>
          <w:sz w:val="32"/>
          <w:szCs w:val="32"/>
          <w:highlight w:val="none"/>
          <w:u w:val="single"/>
          <w:lang w:eastAsia="zh-CN"/>
        </w:rPr>
        <w:t>□□□</w:t>
      </w:r>
      <w:r>
        <w:rPr>
          <w:rFonts w:hint="eastAsia" w:asciiTheme="minorEastAsia" w:hAnsiTheme="minorEastAsia" w:eastAsiaTheme="minorEastAsia" w:cstheme="minorEastAsia"/>
          <w:sz w:val="32"/>
          <w:szCs w:val="32"/>
          <w:highlight w:val="none"/>
          <w:lang w:eastAsia="zh-CN"/>
        </w:rPr>
        <w:t>，身份证号：</w:t>
      </w:r>
      <w:r>
        <w:rPr>
          <w:rFonts w:hint="eastAsia" w:asciiTheme="minorEastAsia" w:hAnsiTheme="minorEastAsia" w:eastAsiaTheme="minorEastAsia" w:cstheme="minorEastAsia"/>
          <w:sz w:val="32"/>
          <w:szCs w:val="32"/>
          <w:highlight w:val="none"/>
          <w:u w:val="single"/>
          <w:lang w:eastAsia="zh-CN"/>
        </w:rPr>
        <w:t>□□□</w:t>
      </w:r>
      <w:r>
        <w:rPr>
          <w:rFonts w:hint="eastAsia" w:asciiTheme="minorEastAsia" w:hAnsiTheme="minorEastAsia" w:eastAsiaTheme="minorEastAsia" w:cstheme="minorEastAsia"/>
          <w:sz w:val="32"/>
          <w:szCs w:val="32"/>
          <w:highlight w:val="none"/>
          <w:lang w:eastAsia="zh-CN"/>
        </w:rPr>
        <w:t>，联系电话：</w:t>
      </w:r>
      <w:r>
        <w:rPr>
          <w:rFonts w:hint="eastAsia" w:asciiTheme="minorEastAsia" w:hAnsiTheme="minorEastAsia" w:eastAsiaTheme="minorEastAsia" w:cstheme="minorEastAsia"/>
          <w:sz w:val="32"/>
          <w:szCs w:val="32"/>
          <w:highlight w:val="none"/>
          <w:u w:val="single"/>
          <w:lang w:eastAsia="zh-CN"/>
        </w:rPr>
        <w:t>□□□</w:t>
      </w:r>
      <w:r>
        <w:rPr>
          <w:rFonts w:hint="eastAsia" w:asciiTheme="minorEastAsia" w:hAnsiTheme="minorEastAsia" w:eastAsiaTheme="minorEastAsia" w:cstheme="minorEastAsia"/>
          <w:sz w:val="32"/>
          <w:szCs w:val="32"/>
          <w:highlight w:val="none"/>
          <w:lang w:eastAsia="zh-CN"/>
        </w:rPr>
        <w:t>。</w:t>
      </w:r>
    </w:p>
    <w:p w14:paraId="4927E214">
      <w:pPr>
        <w:tabs>
          <w:tab w:val="left" w:pos="5775"/>
        </w:tabs>
        <w:adjustRightInd w:val="0"/>
        <w:snapToGrid w:val="0"/>
        <w:spacing w:after="0" w:line="360" w:lineRule="auto"/>
        <w:ind w:firstLine="640" w:firstLineChars="200"/>
        <w:rPr>
          <w:rFonts w:asciiTheme="minorEastAsia" w:hAnsiTheme="minorEastAsia" w:eastAsiaTheme="minorEastAsia"/>
          <w:kern w:val="2"/>
          <w:sz w:val="32"/>
          <w:szCs w:val="32"/>
          <w:highlight w:val="none"/>
          <w:lang w:eastAsia="zh-CN"/>
        </w:rPr>
      </w:pPr>
      <w:r>
        <w:rPr>
          <w:rFonts w:hint="eastAsia" w:asciiTheme="minorEastAsia" w:hAnsiTheme="minorEastAsia" w:eastAsiaTheme="minorEastAsia"/>
          <w:kern w:val="2"/>
          <w:sz w:val="32"/>
          <w:szCs w:val="32"/>
          <w:highlight w:val="none"/>
          <w:lang w:eastAsia="zh-CN"/>
        </w:rPr>
        <w:t>4.2.7乙方完成全部监理任务后应通知甲方进行验收。验收合格的，甲方予以书面确认并接收。验收不合格的，乙方应根据环保验收意见进行补充、更换、重做，直至甲方书面确认合格，所需费用由乙方承担，且交付期限不顺延。</w:t>
      </w:r>
    </w:p>
    <w:p w14:paraId="5EE01B60">
      <w:pPr>
        <w:widowControl w:val="0"/>
        <w:adjustRightInd w:val="0"/>
        <w:snapToGrid w:val="0"/>
        <w:spacing w:after="0" w:line="360" w:lineRule="auto"/>
        <w:ind w:firstLine="643" w:firstLineChars="200"/>
        <w:contextualSpacing/>
        <w:jc w:val="both"/>
        <w:rPr>
          <w:rFonts w:asciiTheme="minorEastAsia" w:hAnsiTheme="minorEastAsia" w:eastAsiaTheme="minorEastAsia"/>
          <w:b/>
          <w:bCs/>
          <w:sz w:val="32"/>
          <w:szCs w:val="32"/>
          <w:highlight w:val="none"/>
          <w:lang w:eastAsia="zh-CN"/>
        </w:rPr>
      </w:pPr>
      <w:r>
        <w:rPr>
          <w:rFonts w:hint="eastAsia" w:asciiTheme="minorEastAsia" w:hAnsiTheme="minorEastAsia" w:eastAsiaTheme="minorEastAsia"/>
          <w:b/>
          <w:bCs/>
          <w:sz w:val="32"/>
          <w:szCs w:val="32"/>
          <w:highlight w:val="none"/>
          <w:lang w:eastAsia="zh-CN"/>
        </w:rPr>
        <w:t>五、成果和资料的保密与归属</w:t>
      </w:r>
    </w:p>
    <w:p w14:paraId="4D6CB76C">
      <w:pPr>
        <w:widowControl w:val="0"/>
        <w:adjustRightInd w:val="0"/>
        <w:snapToGrid w:val="0"/>
        <w:spacing w:after="0" w:line="360" w:lineRule="auto"/>
        <w:ind w:firstLine="640" w:firstLineChars="200"/>
        <w:contextualSpacing/>
        <w:jc w:val="both"/>
        <w:rPr>
          <w:rFonts w:asciiTheme="minorEastAsia" w:hAnsiTheme="minorEastAsia" w:eastAsiaTheme="minorEastAsia"/>
          <w:sz w:val="32"/>
          <w:szCs w:val="32"/>
          <w:highlight w:val="none"/>
          <w:lang w:eastAsia="zh-CN"/>
        </w:rPr>
      </w:pPr>
      <w:r>
        <w:rPr>
          <w:rFonts w:hint="eastAsia" w:asciiTheme="minorEastAsia" w:hAnsiTheme="minorEastAsia" w:eastAsiaTheme="minorEastAsia"/>
          <w:sz w:val="32"/>
          <w:szCs w:val="32"/>
          <w:highlight w:val="none"/>
          <w:lang w:eastAsia="zh-CN"/>
        </w:rPr>
        <w:t>5.1 成果的交付：乙方应向甲方交付最终成果纸质版</w:t>
      </w:r>
      <w:r>
        <w:rPr>
          <w:rFonts w:hint="eastAsia" w:cs="宋体" w:asciiTheme="minorEastAsia" w:hAnsiTheme="minorEastAsia" w:eastAsiaTheme="minorEastAsia"/>
          <w:sz w:val="32"/>
          <w:szCs w:val="32"/>
          <w:highlight w:val="none"/>
          <w:u w:val="single"/>
          <w:lang w:eastAsia="zh-CN"/>
        </w:rPr>
        <w:t>5</w:t>
      </w:r>
      <w:r>
        <w:rPr>
          <w:rFonts w:hint="eastAsia" w:asciiTheme="minorEastAsia" w:hAnsiTheme="minorEastAsia" w:eastAsiaTheme="minorEastAsia"/>
          <w:sz w:val="32"/>
          <w:szCs w:val="32"/>
          <w:highlight w:val="none"/>
          <w:lang w:eastAsia="zh-CN"/>
        </w:rPr>
        <w:t>份、电子版</w:t>
      </w:r>
      <w:r>
        <w:rPr>
          <w:rFonts w:hint="eastAsia" w:cs="宋体" w:asciiTheme="minorEastAsia" w:hAnsiTheme="minorEastAsia" w:eastAsiaTheme="minorEastAsia"/>
          <w:sz w:val="32"/>
          <w:szCs w:val="32"/>
          <w:highlight w:val="none"/>
          <w:u w:val="single"/>
          <w:lang w:eastAsia="zh-CN"/>
        </w:rPr>
        <w:t>1</w:t>
      </w:r>
      <w:r>
        <w:rPr>
          <w:rFonts w:hint="eastAsia" w:asciiTheme="minorEastAsia" w:hAnsiTheme="minorEastAsia" w:eastAsiaTheme="minorEastAsia"/>
          <w:sz w:val="32"/>
          <w:szCs w:val="32"/>
          <w:highlight w:val="none"/>
          <w:lang w:eastAsia="zh-CN"/>
        </w:rPr>
        <w:t>份。</w:t>
      </w:r>
    </w:p>
    <w:p w14:paraId="56619A4A">
      <w:pPr>
        <w:widowControl w:val="0"/>
        <w:adjustRightInd w:val="0"/>
        <w:snapToGrid w:val="0"/>
        <w:spacing w:after="0" w:line="360" w:lineRule="auto"/>
        <w:ind w:firstLine="640" w:firstLineChars="200"/>
        <w:contextualSpacing/>
        <w:jc w:val="both"/>
        <w:rPr>
          <w:rFonts w:asciiTheme="minorEastAsia" w:hAnsiTheme="minorEastAsia" w:eastAsiaTheme="minorEastAsia" w:cstheme="minorEastAsia"/>
          <w:sz w:val="32"/>
          <w:szCs w:val="32"/>
          <w:highlight w:val="none"/>
          <w:lang w:eastAsia="zh-CN"/>
        </w:rPr>
      </w:pPr>
      <w:r>
        <w:rPr>
          <w:rFonts w:hint="eastAsia" w:asciiTheme="minorEastAsia" w:hAnsiTheme="minorEastAsia" w:eastAsiaTheme="minorEastAsia"/>
          <w:sz w:val="32"/>
          <w:szCs w:val="32"/>
          <w:highlight w:val="none"/>
          <w:lang w:eastAsia="zh-CN"/>
        </w:rPr>
        <w:t>5.2 乙方在项目实施过程中形成的所有原始资料、过程资料、最终成果及所涉知识产权归甲方所有</w:t>
      </w:r>
      <w:r>
        <w:rPr>
          <w:rFonts w:hint="eastAsia" w:asciiTheme="minorEastAsia" w:hAnsiTheme="minorEastAsia" w:eastAsiaTheme="minorEastAsia" w:cstheme="minorEastAsia"/>
          <w:sz w:val="32"/>
          <w:szCs w:val="32"/>
          <w:highlight w:val="none"/>
          <w:lang w:eastAsia="zh-CN"/>
        </w:rPr>
        <w:t>，未经甲方书面同意，所有资料不得以任何方式、任何理由向第三方披露或提供，不得向任何人透露有关内容。</w:t>
      </w:r>
    </w:p>
    <w:p w14:paraId="5A3B7675">
      <w:pPr>
        <w:widowControl w:val="0"/>
        <w:adjustRightInd w:val="0"/>
        <w:snapToGrid w:val="0"/>
        <w:spacing w:after="0" w:line="360" w:lineRule="auto"/>
        <w:ind w:firstLine="640" w:firstLineChars="200"/>
        <w:contextualSpacing/>
        <w:jc w:val="both"/>
        <w:rPr>
          <w:rFonts w:asciiTheme="minorEastAsia" w:hAnsiTheme="minorEastAsia" w:eastAsiaTheme="minorEastAsia"/>
          <w:sz w:val="32"/>
          <w:szCs w:val="32"/>
          <w:highlight w:val="none"/>
          <w:lang w:eastAsia="zh-CN"/>
        </w:rPr>
      </w:pPr>
      <w:r>
        <w:rPr>
          <w:rFonts w:hint="eastAsia" w:asciiTheme="minorEastAsia" w:hAnsiTheme="minorEastAsia" w:eastAsiaTheme="minorEastAsia"/>
          <w:sz w:val="32"/>
          <w:szCs w:val="32"/>
          <w:highlight w:val="none"/>
          <w:lang w:eastAsia="zh-CN"/>
        </w:rPr>
        <w:t>5.3 双方均有义务对属于对方的技术和经济秘密进行保护，未经同意不得将对方的资料、成果用于本合同以外的项目。</w:t>
      </w:r>
    </w:p>
    <w:p w14:paraId="699480A2">
      <w:pPr>
        <w:adjustRightInd w:val="0"/>
        <w:snapToGrid w:val="0"/>
        <w:spacing w:after="0" w:line="360" w:lineRule="auto"/>
        <w:ind w:firstLine="643" w:firstLineChars="200"/>
        <w:contextualSpacing/>
        <w:rPr>
          <w:rFonts w:asciiTheme="minorEastAsia" w:hAnsiTheme="minorEastAsia" w:eastAsiaTheme="minorEastAsia" w:cstheme="minorEastAsia"/>
          <w:b/>
          <w:bCs/>
          <w:sz w:val="32"/>
          <w:szCs w:val="32"/>
          <w:highlight w:val="none"/>
          <w:lang w:eastAsia="zh-CN"/>
        </w:rPr>
      </w:pPr>
      <w:r>
        <w:rPr>
          <w:rFonts w:hint="eastAsia" w:asciiTheme="minorEastAsia" w:hAnsiTheme="minorEastAsia" w:eastAsiaTheme="minorEastAsia" w:cstheme="minorEastAsia"/>
          <w:b/>
          <w:bCs/>
          <w:sz w:val="32"/>
          <w:szCs w:val="32"/>
          <w:highlight w:val="none"/>
          <w:lang w:eastAsia="zh-CN"/>
        </w:rPr>
        <w:t>六、违约责任</w:t>
      </w:r>
    </w:p>
    <w:p w14:paraId="109370AB">
      <w:pPr>
        <w:adjustRightInd w:val="0"/>
        <w:snapToGrid w:val="0"/>
        <w:spacing w:after="0" w:line="360" w:lineRule="auto"/>
        <w:ind w:firstLine="640" w:firstLineChars="200"/>
        <w:rPr>
          <w:rFonts w:asciiTheme="minorEastAsia" w:hAnsiTheme="minorEastAsia" w:eastAsiaTheme="minorEastAsia" w:cstheme="minorEastAsia"/>
          <w:sz w:val="32"/>
          <w:szCs w:val="32"/>
          <w:highlight w:val="none"/>
          <w:lang w:eastAsia="zh-CN"/>
        </w:rPr>
      </w:pPr>
      <w:r>
        <w:rPr>
          <w:rFonts w:hint="eastAsia" w:asciiTheme="minorEastAsia" w:hAnsiTheme="minorEastAsia" w:eastAsiaTheme="minorEastAsia" w:cstheme="minorEastAsia"/>
          <w:sz w:val="32"/>
          <w:szCs w:val="32"/>
          <w:highlight w:val="none"/>
          <w:lang w:eastAsia="zh-CN"/>
        </w:rPr>
        <w:t>6.1因甲方建设内容等发生变更造成乙方延期工作、延迟交付成果的，责任由甲方承担并顺延工作期限。如因甲方未能按时向乙方提供资料、合同费用等原因，造成乙方工作延期，责任由甲方承担并尽快向乙方提供所需资料及合同费用等。</w:t>
      </w:r>
    </w:p>
    <w:p w14:paraId="0C6F6EAB">
      <w:pPr>
        <w:adjustRightInd w:val="0"/>
        <w:snapToGrid w:val="0"/>
        <w:spacing w:after="0" w:line="360" w:lineRule="auto"/>
        <w:ind w:firstLine="640" w:firstLineChars="200"/>
        <w:rPr>
          <w:rFonts w:asciiTheme="minorEastAsia" w:hAnsiTheme="minorEastAsia" w:eastAsiaTheme="minorEastAsia" w:cstheme="minorEastAsia"/>
          <w:sz w:val="32"/>
          <w:szCs w:val="32"/>
          <w:highlight w:val="none"/>
          <w:lang w:eastAsia="zh-CN"/>
        </w:rPr>
      </w:pPr>
      <w:r>
        <w:rPr>
          <w:rFonts w:hint="eastAsia" w:asciiTheme="minorEastAsia" w:hAnsiTheme="minorEastAsia" w:eastAsiaTheme="minorEastAsia" w:cstheme="minorEastAsia"/>
          <w:sz w:val="32"/>
          <w:szCs w:val="32"/>
          <w:highlight w:val="none"/>
          <w:lang w:eastAsia="zh-CN"/>
        </w:rPr>
        <w:t>6.2因乙方原因导致成果未按时完成，对甲方造成影响的，责任由乙方承担</w:t>
      </w:r>
      <w:r>
        <w:rPr>
          <w:rFonts w:hint="eastAsia" w:asciiTheme="minorEastAsia" w:hAnsiTheme="minorEastAsia" w:cstheme="minorEastAsia"/>
          <w:sz w:val="32"/>
          <w:szCs w:val="32"/>
          <w:highlight w:val="none"/>
          <w:lang w:eastAsia="zh-CN"/>
        </w:rPr>
        <w:t>并尽快完成</w:t>
      </w:r>
      <w:r>
        <w:rPr>
          <w:rFonts w:hint="eastAsia" w:asciiTheme="minorEastAsia" w:hAnsiTheme="minorEastAsia" w:eastAsiaTheme="minorEastAsia" w:cstheme="minorEastAsia"/>
          <w:sz w:val="32"/>
          <w:szCs w:val="32"/>
          <w:highlight w:val="none"/>
          <w:lang w:eastAsia="zh-CN"/>
        </w:rPr>
        <w:t>。乙方未经甲方书面同意，将本合同内容全部或部分转委托第三方的，甲方有权单方解除本合同，乙方应返还甲方已支付的全部价款，并要求乙方承担合同价款10%的违约金。</w:t>
      </w:r>
    </w:p>
    <w:p w14:paraId="71FB0E3B">
      <w:pPr>
        <w:pStyle w:val="4"/>
        <w:adjustRightInd w:val="0"/>
        <w:spacing w:after="0" w:line="360" w:lineRule="auto"/>
        <w:ind w:firstLine="640" w:firstLineChars="200"/>
        <w:rPr>
          <w:rFonts w:asciiTheme="minorEastAsia" w:hAnsiTheme="minorEastAsia" w:eastAsiaTheme="minorEastAsia" w:cstheme="minorEastAsia"/>
          <w:sz w:val="32"/>
          <w:szCs w:val="32"/>
          <w:highlight w:val="none"/>
          <w:lang w:eastAsia="zh-CN"/>
        </w:rPr>
      </w:pPr>
      <w:r>
        <w:rPr>
          <w:rFonts w:hint="eastAsia" w:asciiTheme="minorEastAsia" w:hAnsiTheme="minorEastAsia" w:eastAsiaTheme="minorEastAsia" w:cstheme="minorEastAsia"/>
          <w:sz w:val="32"/>
          <w:szCs w:val="32"/>
          <w:highlight w:val="none"/>
          <w:lang w:eastAsia="zh-CN"/>
        </w:rPr>
        <w:t>6.3甲方按合同约定向乙方支付预付款后，若合同正常履行，预付款视为合同价款的一部分，不予扣回；若乙方不能按期提交工作成果且因乙方原因导致工作无法继续推进的情况下，乙方应无条件退还全部预付款。</w:t>
      </w:r>
    </w:p>
    <w:p w14:paraId="5EE58469">
      <w:pPr>
        <w:widowControl w:val="0"/>
        <w:adjustRightInd w:val="0"/>
        <w:snapToGrid w:val="0"/>
        <w:spacing w:after="0" w:line="360" w:lineRule="auto"/>
        <w:ind w:firstLine="643" w:firstLineChars="200"/>
        <w:contextualSpacing/>
        <w:jc w:val="both"/>
        <w:rPr>
          <w:rFonts w:asciiTheme="minorEastAsia" w:hAnsiTheme="minorEastAsia" w:eastAsiaTheme="minorEastAsia"/>
          <w:b/>
          <w:kern w:val="2"/>
          <w:sz w:val="32"/>
          <w:szCs w:val="32"/>
          <w:highlight w:val="none"/>
          <w:lang w:eastAsia="zh-CN"/>
        </w:rPr>
      </w:pPr>
      <w:r>
        <w:rPr>
          <w:rFonts w:hint="eastAsia" w:asciiTheme="minorEastAsia" w:hAnsiTheme="minorEastAsia" w:eastAsiaTheme="minorEastAsia"/>
          <w:b/>
          <w:kern w:val="2"/>
          <w:sz w:val="32"/>
          <w:szCs w:val="32"/>
          <w:highlight w:val="none"/>
          <w:lang w:eastAsia="zh-CN"/>
        </w:rPr>
        <w:t>七、争议及解决方法</w:t>
      </w:r>
    </w:p>
    <w:p w14:paraId="72038351">
      <w:pPr>
        <w:widowControl w:val="0"/>
        <w:adjustRightInd w:val="0"/>
        <w:snapToGrid w:val="0"/>
        <w:spacing w:after="0" w:line="360" w:lineRule="auto"/>
        <w:ind w:firstLine="640" w:firstLineChars="200"/>
        <w:contextualSpacing/>
        <w:jc w:val="both"/>
        <w:rPr>
          <w:rFonts w:asciiTheme="minorEastAsia" w:hAnsiTheme="minorEastAsia" w:eastAsiaTheme="minorEastAsia"/>
          <w:sz w:val="32"/>
          <w:szCs w:val="32"/>
          <w:highlight w:val="none"/>
          <w:lang w:eastAsia="zh-CN"/>
        </w:rPr>
      </w:pPr>
      <w:r>
        <w:rPr>
          <w:rFonts w:hint="eastAsia" w:asciiTheme="minorEastAsia" w:hAnsiTheme="minorEastAsia" w:eastAsiaTheme="minorEastAsia"/>
          <w:sz w:val="32"/>
          <w:szCs w:val="32"/>
          <w:highlight w:val="none"/>
          <w:lang w:eastAsia="zh-CN"/>
        </w:rPr>
        <w:t>因履行本合同发生争议，由合同双方协商解决，协商不成的，提交西安仲裁委员会仲裁。</w:t>
      </w:r>
    </w:p>
    <w:p w14:paraId="137D5A0E">
      <w:pPr>
        <w:adjustRightInd w:val="0"/>
        <w:snapToGrid w:val="0"/>
        <w:spacing w:after="0" w:line="360" w:lineRule="auto"/>
        <w:ind w:firstLine="643" w:firstLineChars="200"/>
        <w:contextualSpacing/>
        <w:rPr>
          <w:rFonts w:asciiTheme="minorEastAsia" w:hAnsiTheme="minorEastAsia" w:eastAsiaTheme="minorEastAsia"/>
          <w:b/>
          <w:kern w:val="2"/>
          <w:sz w:val="32"/>
          <w:szCs w:val="32"/>
          <w:highlight w:val="none"/>
          <w:lang w:eastAsia="zh-CN"/>
        </w:rPr>
      </w:pPr>
      <w:r>
        <w:rPr>
          <w:rFonts w:hint="eastAsia" w:asciiTheme="minorEastAsia" w:hAnsiTheme="minorEastAsia" w:eastAsiaTheme="minorEastAsia" w:cstheme="minorEastAsia"/>
          <w:b/>
          <w:bCs/>
          <w:sz w:val="32"/>
          <w:szCs w:val="32"/>
          <w:highlight w:val="none"/>
          <w:lang w:eastAsia="zh-CN"/>
        </w:rPr>
        <w:t>八、合同</w:t>
      </w:r>
      <w:r>
        <w:rPr>
          <w:rFonts w:hint="eastAsia" w:asciiTheme="minorEastAsia" w:hAnsiTheme="minorEastAsia" w:eastAsiaTheme="minorEastAsia"/>
          <w:b/>
          <w:kern w:val="2"/>
          <w:sz w:val="32"/>
          <w:szCs w:val="32"/>
          <w:highlight w:val="none"/>
          <w:lang w:eastAsia="zh-CN"/>
        </w:rPr>
        <w:t>的生效、变更与解除</w:t>
      </w:r>
    </w:p>
    <w:p w14:paraId="48A51B20">
      <w:pPr>
        <w:adjustRightInd w:val="0"/>
        <w:snapToGrid w:val="0"/>
        <w:spacing w:after="0" w:line="360" w:lineRule="auto"/>
        <w:ind w:firstLine="640" w:firstLineChars="200"/>
        <w:contextualSpacing/>
        <w:rPr>
          <w:rFonts w:asciiTheme="minorEastAsia" w:hAnsiTheme="minorEastAsia" w:eastAsiaTheme="minorEastAsia" w:cstheme="minorEastAsia"/>
          <w:sz w:val="32"/>
          <w:szCs w:val="32"/>
          <w:highlight w:val="none"/>
          <w:lang w:eastAsia="zh-CN"/>
        </w:rPr>
      </w:pPr>
      <w:r>
        <w:rPr>
          <w:rFonts w:hint="eastAsia" w:asciiTheme="minorEastAsia" w:hAnsiTheme="minorEastAsia" w:eastAsiaTheme="minorEastAsia" w:cstheme="minorEastAsia"/>
          <w:sz w:val="32"/>
          <w:szCs w:val="32"/>
          <w:highlight w:val="none"/>
          <w:lang w:eastAsia="zh-CN"/>
        </w:rPr>
        <w:t>8.1本合同由甲乙双方法定代表人或其授权代理人签字或盖法人章，并盖公章或合同专用章后生效，至双方履行完合同规定的全部义务后自动终止。</w:t>
      </w:r>
    </w:p>
    <w:p w14:paraId="61A68751">
      <w:pPr>
        <w:adjustRightInd w:val="0"/>
        <w:snapToGrid w:val="0"/>
        <w:spacing w:after="0" w:line="360" w:lineRule="auto"/>
        <w:ind w:firstLine="640" w:firstLineChars="200"/>
        <w:contextualSpacing/>
        <w:rPr>
          <w:rFonts w:asciiTheme="minorEastAsia" w:hAnsiTheme="minorEastAsia" w:eastAsiaTheme="minorEastAsia"/>
          <w:kern w:val="2"/>
          <w:sz w:val="32"/>
          <w:szCs w:val="32"/>
          <w:highlight w:val="none"/>
          <w:lang w:eastAsia="zh-CN"/>
        </w:rPr>
      </w:pPr>
      <w:r>
        <w:rPr>
          <w:rFonts w:hint="eastAsia" w:asciiTheme="minorEastAsia" w:hAnsiTheme="minorEastAsia" w:eastAsiaTheme="minorEastAsia"/>
          <w:kern w:val="2"/>
          <w:sz w:val="32"/>
          <w:szCs w:val="32"/>
          <w:highlight w:val="none"/>
          <w:lang w:eastAsia="zh-CN"/>
        </w:rPr>
        <w:t>8.2因自然灾害以及国家计划或政策调整等不可抗拒的原因，使合同无法履行时，经双方协商一致可变更或解除本合同。</w:t>
      </w:r>
    </w:p>
    <w:p w14:paraId="17E356AA">
      <w:pPr>
        <w:widowControl w:val="0"/>
        <w:autoSpaceDE w:val="0"/>
        <w:autoSpaceDN w:val="0"/>
        <w:adjustRightInd w:val="0"/>
        <w:snapToGrid w:val="0"/>
        <w:spacing w:after="0" w:line="360" w:lineRule="auto"/>
        <w:ind w:firstLine="640" w:firstLineChars="200"/>
        <w:contextualSpacing/>
        <w:rPr>
          <w:rFonts w:asciiTheme="minorEastAsia" w:hAnsiTheme="minorEastAsia" w:eastAsiaTheme="minorEastAsia"/>
          <w:sz w:val="24"/>
          <w:szCs w:val="24"/>
          <w:highlight w:val="none"/>
          <w:lang w:eastAsia="zh-CN"/>
        </w:rPr>
      </w:pPr>
      <w:r>
        <w:rPr>
          <w:rFonts w:hint="eastAsia" w:asciiTheme="minorEastAsia" w:hAnsiTheme="minorEastAsia" w:eastAsiaTheme="minorEastAsia"/>
          <w:kern w:val="2"/>
          <w:sz w:val="32"/>
          <w:szCs w:val="32"/>
          <w:highlight w:val="none"/>
          <w:lang w:eastAsia="zh-CN"/>
        </w:rPr>
        <w:t>8.3</w:t>
      </w:r>
      <w:bookmarkStart w:id="0" w:name="OLE_LINK5"/>
      <w:r>
        <w:rPr>
          <w:rFonts w:hint="eastAsia" w:asciiTheme="minorEastAsia" w:hAnsiTheme="minorEastAsia" w:eastAsiaTheme="minorEastAsia"/>
          <w:kern w:val="2"/>
          <w:sz w:val="32"/>
          <w:szCs w:val="32"/>
          <w:highlight w:val="none"/>
          <w:lang w:eastAsia="zh-CN"/>
        </w:rPr>
        <w:t>任何</w:t>
      </w:r>
      <w:r>
        <w:rPr>
          <w:rFonts w:hint="eastAsia" w:cs="宋体" w:asciiTheme="minorEastAsia" w:hAnsiTheme="minorEastAsia" w:eastAsiaTheme="minorEastAsia"/>
          <w:sz w:val="32"/>
          <w:szCs w:val="32"/>
          <w:highlight w:val="none"/>
          <w:lang w:eastAsia="zh-CN"/>
        </w:rPr>
        <w:t>一方无正当理由</w:t>
      </w:r>
      <w:bookmarkEnd w:id="0"/>
      <w:r>
        <w:rPr>
          <w:rFonts w:hint="eastAsia" w:cs="宋体" w:asciiTheme="minorEastAsia" w:hAnsiTheme="minorEastAsia" w:eastAsiaTheme="minorEastAsia"/>
          <w:sz w:val="32"/>
          <w:szCs w:val="32"/>
          <w:highlight w:val="none"/>
          <w:lang w:eastAsia="zh-CN"/>
        </w:rPr>
        <w:t>不履行本合同的约定，另一方有权解除合同，并保留索赔权。</w:t>
      </w:r>
    </w:p>
    <w:p w14:paraId="4FE28580">
      <w:pPr>
        <w:pStyle w:val="2"/>
        <w:adjustRightInd w:val="0"/>
        <w:snapToGrid w:val="0"/>
        <w:spacing w:before="0" w:after="0" w:line="360" w:lineRule="auto"/>
        <w:ind w:firstLine="643" w:firstLineChars="200"/>
        <w:contextualSpacing/>
        <w:rPr>
          <w:rFonts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lang w:eastAsia="zh-CN"/>
        </w:rPr>
        <w:t>九、其他</w:t>
      </w:r>
    </w:p>
    <w:p w14:paraId="332AA859">
      <w:pPr>
        <w:widowControl w:val="0"/>
        <w:adjustRightInd w:val="0"/>
        <w:snapToGrid w:val="0"/>
        <w:spacing w:after="0" w:line="360" w:lineRule="auto"/>
        <w:ind w:firstLine="640" w:firstLineChars="200"/>
        <w:contextualSpacing/>
        <w:jc w:val="both"/>
        <w:rPr>
          <w:rFonts w:asciiTheme="minorEastAsia" w:hAnsiTheme="minorEastAsia" w:eastAsiaTheme="minorEastAsia"/>
          <w:kern w:val="2"/>
          <w:sz w:val="32"/>
          <w:szCs w:val="32"/>
          <w:highlight w:val="none"/>
          <w:lang w:eastAsia="zh-CN"/>
        </w:rPr>
      </w:pPr>
      <w:r>
        <w:rPr>
          <w:rFonts w:hint="eastAsia" w:asciiTheme="minorEastAsia" w:hAnsiTheme="minorEastAsia" w:eastAsiaTheme="minorEastAsia"/>
          <w:kern w:val="2"/>
          <w:sz w:val="32"/>
          <w:szCs w:val="32"/>
          <w:highlight w:val="none"/>
          <w:lang w:eastAsia="zh-CN"/>
        </w:rPr>
        <w:t>9.1本合同</w:t>
      </w:r>
      <w:r>
        <w:rPr>
          <w:rFonts w:hint="eastAsia" w:asciiTheme="minorEastAsia" w:hAnsiTheme="minorEastAsia" w:eastAsiaTheme="minorEastAsia" w:cstheme="minorEastAsia"/>
          <w:sz w:val="32"/>
          <w:szCs w:val="32"/>
          <w:highlight w:val="none"/>
          <w:lang w:eastAsia="zh-CN"/>
        </w:rPr>
        <w:t>一式</w:t>
      </w:r>
      <w:r>
        <w:rPr>
          <w:rFonts w:hint="eastAsia" w:ascii="宋体" w:hAnsi="宋体" w:cs="宋体"/>
          <w:sz w:val="32"/>
          <w:szCs w:val="32"/>
          <w:highlight w:val="none"/>
          <w:lang w:eastAsia="zh-CN"/>
        </w:rPr>
        <w:t>□</w:t>
      </w:r>
      <w:r>
        <w:rPr>
          <w:rFonts w:hint="eastAsia" w:asciiTheme="minorEastAsia" w:hAnsiTheme="minorEastAsia" w:eastAsiaTheme="minorEastAsia" w:cstheme="minorEastAsia"/>
          <w:sz w:val="32"/>
          <w:szCs w:val="32"/>
          <w:highlight w:val="none"/>
          <w:lang w:eastAsia="zh-CN"/>
        </w:rPr>
        <w:t>份，甲方执肆份，乙方执</w:t>
      </w:r>
      <w:r>
        <w:rPr>
          <w:rFonts w:hint="eastAsia" w:ascii="宋体" w:hAnsi="宋体" w:cs="宋体"/>
          <w:sz w:val="32"/>
          <w:szCs w:val="32"/>
          <w:highlight w:val="none"/>
          <w:lang w:eastAsia="zh-CN"/>
        </w:rPr>
        <w:t>□份</w:t>
      </w:r>
      <w:r>
        <w:rPr>
          <w:rFonts w:hint="eastAsia" w:asciiTheme="minorEastAsia" w:hAnsiTheme="minorEastAsia" w:eastAsiaTheme="minorEastAsia" w:cstheme="minorEastAsia"/>
          <w:sz w:val="32"/>
          <w:szCs w:val="32"/>
          <w:highlight w:val="none"/>
          <w:lang w:eastAsia="zh-CN"/>
        </w:rPr>
        <w:t>，</w:t>
      </w:r>
      <w:r>
        <w:rPr>
          <w:rFonts w:hint="eastAsia" w:asciiTheme="minorEastAsia" w:hAnsiTheme="minorEastAsia" w:eastAsiaTheme="minorEastAsia"/>
          <w:kern w:val="2"/>
          <w:sz w:val="32"/>
          <w:szCs w:val="32"/>
          <w:highlight w:val="none"/>
          <w:lang w:eastAsia="zh-CN"/>
        </w:rPr>
        <w:t>具有同等法律效力。</w:t>
      </w:r>
    </w:p>
    <w:p w14:paraId="4745C82F">
      <w:pPr>
        <w:adjustRightInd w:val="0"/>
        <w:snapToGrid w:val="0"/>
        <w:spacing w:after="0" w:line="360" w:lineRule="auto"/>
        <w:ind w:firstLine="640" w:firstLineChars="200"/>
        <w:contextualSpacing/>
        <w:rPr>
          <w:rFonts w:asciiTheme="minorEastAsia" w:hAnsiTheme="minorEastAsia" w:eastAsiaTheme="minorEastAsia"/>
          <w:kern w:val="2"/>
          <w:sz w:val="32"/>
          <w:szCs w:val="32"/>
          <w:highlight w:val="none"/>
          <w:lang w:eastAsia="zh-CN"/>
        </w:rPr>
      </w:pPr>
      <w:r>
        <w:rPr>
          <w:rFonts w:hint="eastAsia" w:asciiTheme="minorEastAsia" w:hAnsiTheme="minorEastAsia" w:eastAsiaTheme="minorEastAsia" w:cstheme="minorEastAsia"/>
          <w:sz w:val="32"/>
          <w:szCs w:val="32"/>
          <w:highlight w:val="none"/>
          <w:lang w:eastAsia="zh-CN"/>
        </w:rPr>
        <w:t>9.2</w:t>
      </w:r>
      <w:r>
        <w:rPr>
          <w:rFonts w:hint="eastAsia" w:asciiTheme="minorEastAsia" w:hAnsiTheme="minorEastAsia" w:eastAsiaTheme="minorEastAsia"/>
          <w:kern w:val="2"/>
          <w:sz w:val="32"/>
          <w:szCs w:val="32"/>
          <w:highlight w:val="none"/>
          <w:lang w:eastAsia="zh-CN"/>
        </w:rPr>
        <w:t>本合同未尽事宜，经双方</w:t>
      </w:r>
      <w:r>
        <w:rPr>
          <w:rFonts w:hint="eastAsia" w:asciiTheme="minorEastAsia" w:hAnsiTheme="minorEastAsia" w:eastAsiaTheme="minorEastAsia" w:cstheme="minorEastAsia"/>
          <w:sz w:val="32"/>
          <w:szCs w:val="32"/>
          <w:highlight w:val="none"/>
          <w:lang w:eastAsia="zh-CN"/>
        </w:rPr>
        <w:t>协商</w:t>
      </w:r>
      <w:r>
        <w:rPr>
          <w:rFonts w:hint="eastAsia" w:asciiTheme="minorEastAsia" w:hAnsiTheme="minorEastAsia" w:eastAsiaTheme="minorEastAsia"/>
          <w:kern w:val="2"/>
          <w:sz w:val="32"/>
          <w:szCs w:val="32"/>
          <w:highlight w:val="none"/>
          <w:lang w:eastAsia="zh-CN"/>
        </w:rPr>
        <w:t>一致，可签订补充协议。</w:t>
      </w:r>
    </w:p>
    <w:p w14:paraId="2C50885E">
      <w:pPr>
        <w:spacing w:line="360" w:lineRule="auto"/>
        <w:rPr>
          <w:rFonts w:ascii="宋体" w:hAnsi="宋体"/>
          <w:sz w:val="32"/>
          <w:szCs w:val="32"/>
          <w:highlight w:val="none"/>
          <w:lang w:eastAsia="zh-CN"/>
        </w:rPr>
      </w:pPr>
    </w:p>
    <w:p w14:paraId="510078DB">
      <w:pPr>
        <w:spacing w:line="360" w:lineRule="auto"/>
        <w:ind w:left="6400" w:hanging="6400" w:hangingChars="2000"/>
        <w:rPr>
          <w:rFonts w:ascii="宋体" w:hAnsi="宋体"/>
          <w:sz w:val="32"/>
          <w:szCs w:val="32"/>
          <w:highlight w:val="none"/>
          <w:lang w:eastAsia="zh-CN"/>
        </w:rPr>
      </w:pPr>
      <w:r>
        <w:rPr>
          <w:rFonts w:hint="eastAsia" w:ascii="宋体" w:hAnsi="宋体"/>
          <w:sz w:val="32"/>
          <w:szCs w:val="32"/>
          <w:highlight w:val="none"/>
          <w:lang w:eastAsia="zh-CN"/>
        </w:rPr>
        <w:t>甲方：</w:t>
      </w:r>
      <w:r>
        <w:rPr>
          <w:rFonts w:hint="eastAsia" w:asciiTheme="minorEastAsia" w:hAnsiTheme="minorEastAsia" w:eastAsiaTheme="minorEastAsia" w:cstheme="minorEastAsia"/>
          <w:bCs/>
          <w:sz w:val="32"/>
          <w:szCs w:val="32"/>
          <w:highlight w:val="none"/>
          <w:lang w:eastAsia="zh-CN"/>
        </w:rPr>
        <w:t>西安市公路工程管理处</w:t>
      </w:r>
      <w:r>
        <w:rPr>
          <w:rFonts w:hint="eastAsia" w:ascii="宋体" w:hAnsi="宋体"/>
          <w:sz w:val="32"/>
          <w:szCs w:val="32"/>
          <w:highlight w:val="none"/>
          <w:lang w:eastAsia="zh-CN"/>
        </w:rPr>
        <w:t xml:space="preserve">       </w:t>
      </w:r>
      <w:r>
        <w:rPr>
          <w:rFonts w:hint="eastAsia" w:ascii="宋体" w:hAnsi="宋体"/>
          <w:sz w:val="32"/>
          <w:szCs w:val="32"/>
          <w:highlight w:val="none"/>
          <w:lang w:val="en-US" w:eastAsia="zh-CN"/>
        </w:rPr>
        <w:t xml:space="preserve">  </w:t>
      </w:r>
      <w:r>
        <w:rPr>
          <w:rFonts w:hint="eastAsia" w:ascii="宋体" w:hAnsi="宋体"/>
          <w:sz w:val="32"/>
          <w:szCs w:val="32"/>
          <w:highlight w:val="none"/>
          <w:lang w:eastAsia="zh-CN"/>
        </w:rPr>
        <w:t>乙方：</w:t>
      </w:r>
      <w:r>
        <w:rPr>
          <w:rFonts w:hint="eastAsia" w:asciiTheme="minorEastAsia" w:hAnsiTheme="minorEastAsia" w:eastAsiaTheme="minorEastAsia" w:cstheme="minorEastAsia"/>
          <w:sz w:val="32"/>
          <w:szCs w:val="32"/>
          <w:highlight w:val="none"/>
          <w:lang w:eastAsia="zh-CN"/>
        </w:rPr>
        <w:t>□□□□□□□□□</w:t>
      </w:r>
    </w:p>
    <w:p w14:paraId="12FA0BF5">
      <w:pPr>
        <w:spacing w:line="360" w:lineRule="auto"/>
        <w:rPr>
          <w:rFonts w:ascii="宋体" w:hAnsi="宋体"/>
          <w:sz w:val="32"/>
          <w:szCs w:val="32"/>
          <w:highlight w:val="none"/>
          <w:lang w:eastAsia="zh-CN"/>
        </w:rPr>
      </w:pPr>
      <w:r>
        <w:rPr>
          <w:rFonts w:hint="eastAsia" w:ascii="宋体" w:hAnsi="宋体"/>
          <w:sz w:val="32"/>
          <w:szCs w:val="32"/>
          <w:highlight w:val="none"/>
          <w:lang w:eastAsia="zh-CN"/>
        </w:rPr>
        <w:t xml:space="preserve">（盖章）                       </w:t>
      </w:r>
      <w:r>
        <w:rPr>
          <w:rFonts w:hint="eastAsia" w:ascii="宋体" w:hAnsi="宋体"/>
          <w:sz w:val="32"/>
          <w:szCs w:val="32"/>
          <w:highlight w:val="none"/>
          <w:lang w:val="en-US" w:eastAsia="zh-CN"/>
        </w:rPr>
        <w:t xml:space="preserve">         </w:t>
      </w:r>
      <w:r>
        <w:rPr>
          <w:rFonts w:hint="eastAsia" w:ascii="宋体" w:hAnsi="宋体"/>
          <w:sz w:val="32"/>
          <w:szCs w:val="32"/>
          <w:highlight w:val="none"/>
          <w:lang w:eastAsia="zh-CN"/>
        </w:rPr>
        <w:t>（盖章）</w:t>
      </w:r>
    </w:p>
    <w:p w14:paraId="67566346">
      <w:pPr>
        <w:spacing w:after="0" w:line="360" w:lineRule="auto"/>
        <w:rPr>
          <w:rFonts w:ascii="宋体" w:hAnsi="宋体"/>
          <w:sz w:val="32"/>
          <w:szCs w:val="32"/>
          <w:highlight w:val="none"/>
          <w:lang w:eastAsia="zh-CN"/>
        </w:rPr>
      </w:pPr>
      <w:r>
        <w:rPr>
          <w:rFonts w:hint="eastAsia" w:ascii="宋体" w:hAnsi="宋体"/>
          <w:sz w:val="32"/>
          <w:szCs w:val="32"/>
          <w:highlight w:val="none"/>
          <w:lang w:eastAsia="zh-CN"/>
        </w:rPr>
        <w:t>法定代表人                          法定代表人</w:t>
      </w:r>
    </w:p>
    <w:p w14:paraId="4ED9B6B9">
      <w:pPr>
        <w:spacing w:after="0" w:line="360" w:lineRule="auto"/>
        <w:rPr>
          <w:rFonts w:ascii="宋体" w:hAnsi="宋体"/>
          <w:b/>
          <w:bCs/>
          <w:sz w:val="32"/>
          <w:szCs w:val="32"/>
          <w:highlight w:val="none"/>
          <w:lang w:eastAsia="zh-CN"/>
        </w:rPr>
      </w:pPr>
      <w:r>
        <w:rPr>
          <w:rFonts w:hint="eastAsia" w:ascii="宋体" w:hAnsi="宋体"/>
          <w:sz w:val="32"/>
          <w:szCs w:val="32"/>
          <w:highlight w:val="none"/>
          <w:lang w:eastAsia="zh-CN"/>
        </w:rPr>
        <w:t xml:space="preserve">或委托代理人：                      或委托代理人：                                        </w:t>
      </w:r>
    </w:p>
    <w:p w14:paraId="657A4AA1">
      <w:pPr>
        <w:spacing w:after="0" w:line="360" w:lineRule="auto"/>
        <w:rPr>
          <w:rFonts w:ascii="宋体" w:hAnsi="宋体"/>
          <w:sz w:val="32"/>
          <w:szCs w:val="32"/>
          <w:highlight w:val="none"/>
          <w:lang w:eastAsia="zh-CN"/>
        </w:rPr>
      </w:pPr>
    </w:p>
    <w:p w14:paraId="01B812F6">
      <w:pPr>
        <w:pStyle w:val="4"/>
        <w:rPr>
          <w:sz w:val="20"/>
          <w:szCs w:val="20"/>
          <w:highlight w:val="none"/>
          <w:lang w:eastAsia="zh-CN"/>
        </w:rPr>
      </w:pPr>
    </w:p>
    <w:p w14:paraId="7CBBC6BF">
      <w:pPr>
        <w:spacing w:after="0" w:line="360" w:lineRule="auto"/>
        <w:rPr>
          <w:rFonts w:ascii="宋体" w:hAnsi="宋体"/>
          <w:sz w:val="32"/>
          <w:szCs w:val="32"/>
          <w:highlight w:val="none"/>
          <w:lang w:eastAsia="zh-CN"/>
        </w:rPr>
      </w:pPr>
      <w:r>
        <w:rPr>
          <w:rFonts w:hint="eastAsia" w:ascii="宋体" w:hAnsi="宋体"/>
          <w:sz w:val="32"/>
          <w:szCs w:val="32"/>
          <w:highlight w:val="none"/>
          <w:lang w:eastAsia="zh-CN"/>
        </w:rPr>
        <w:t>联系人：□□□                      联系人：□□□</w:t>
      </w:r>
    </w:p>
    <w:p w14:paraId="5EEDE3E7">
      <w:pPr>
        <w:spacing w:after="0" w:line="360" w:lineRule="auto"/>
        <w:rPr>
          <w:rFonts w:ascii="宋体" w:hAnsi="宋体"/>
          <w:sz w:val="32"/>
          <w:szCs w:val="32"/>
          <w:highlight w:val="none"/>
          <w:lang w:eastAsia="zh-CN"/>
        </w:rPr>
      </w:pPr>
      <w:r>
        <w:rPr>
          <w:rFonts w:hint="eastAsia" w:ascii="宋体" w:hAnsi="宋体"/>
          <w:sz w:val="32"/>
          <w:szCs w:val="32"/>
          <w:highlight w:val="none"/>
          <w:lang w:eastAsia="zh-CN"/>
        </w:rPr>
        <w:t>联系电话：□□□                    联系电话：□□□</w:t>
      </w:r>
    </w:p>
    <w:p w14:paraId="41986112">
      <w:pPr>
        <w:spacing w:line="360" w:lineRule="auto"/>
        <w:rPr>
          <w:rFonts w:hint="eastAsia" w:ascii="宋体" w:hAnsi="宋体"/>
          <w:sz w:val="32"/>
          <w:szCs w:val="32"/>
          <w:highlight w:val="none"/>
        </w:rPr>
      </w:pPr>
    </w:p>
    <w:p w14:paraId="139EB9A6">
      <w:pPr>
        <w:jc w:val="right"/>
      </w:pPr>
      <w:r>
        <w:rPr>
          <w:rFonts w:hint="eastAsia" w:ascii="宋体" w:hAnsi="宋体"/>
          <w:sz w:val="32"/>
          <w:szCs w:val="32"/>
          <w:highlight w:val="none"/>
        </w:rPr>
        <w:t xml:space="preserve">签订时间：   </w:t>
      </w:r>
      <w:bookmarkStart w:id="1" w:name="_GoBack"/>
      <w:bookmarkEnd w:id="1"/>
      <w:r>
        <w:rPr>
          <w:rFonts w:hint="eastAsia" w:ascii="宋体" w:hAnsi="宋体"/>
          <w:sz w:val="32"/>
          <w:szCs w:val="32"/>
          <w:highlight w:val="none"/>
        </w:rPr>
        <w:t xml:space="preserve"> 年    月   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2344E7B"/>
    <w:rsid w:val="62344E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宋体" w:cs="Times New Roman"/>
      <w:sz w:val="22"/>
      <w:szCs w:val="22"/>
      <w:lang w:val="en-US" w:eastAsia="en-US"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1"/>
    <w:pPr>
      <w:ind w:left="120" w:firstLine="559"/>
    </w:pPr>
    <w:rPr>
      <w:rFonts w:ascii="宋体" w:hAnsi="宋体"/>
      <w:sz w:val="28"/>
      <w:szCs w:val="28"/>
    </w:rPr>
  </w:style>
  <w:style w:type="paragraph" w:styleId="4">
    <w:name w:val="footer"/>
    <w:basedOn w:val="1"/>
    <w:next w:val="1"/>
    <w:qFormat/>
    <w:uiPriority w:val="99"/>
    <w:pPr>
      <w:tabs>
        <w:tab w:val="center" w:pos="4153"/>
        <w:tab w:val="right" w:pos="8306"/>
      </w:tabs>
      <w:snapToGrid w:val="0"/>
      <w:spacing w:line="240" w:lineRule="auto"/>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2025-01-12T11:36:00Z</dcterms:created>
  <dc:creator>梅闻花</dc:creator>
  <cp:lastModifiedBy>梅闻花</cp:lastModifiedBy>
  <dcterms:modified xsi:type="dcterms:W3CDTF">2025-01-12T11:38:15Z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1E4863514CBC45E5B83144290207D68F_11</vt:lpwstr>
  </property>
  <property fmtid="{D5CDD505-2E9C-101B-9397-08002B2CF9AE}" pid="4" name="KSOTemplateDocerSaveRecord">
    <vt:lpwstr>eyJoZGlkIjoiNDI0M2ZkMjlkNzc2YjlkYWU4NDgxYzE0OWE0ZjBmOTUiLCJ1c2VySWQiOiI1Mjk0OTIyMzEifQ==</vt:lpwstr>
  </property>
</Properties>
</file>