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磋商文件要求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磋商文件应答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AB7FF">
            <w:pPr>
              <w:pStyle w:val="14"/>
              <w:outlineLvl w:val="3"/>
              <w:rPr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>3.2.1服务内容</w:t>
            </w:r>
          </w:p>
          <w:p w14:paraId="2B995E49">
            <w:pPr>
              <w:pStyle w:val="14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>采购包1：</w:t>
            </w:r>
          </w:p>
          <w:p w14:paraId="04495E62">
            <w:pPr>
              <w:pStyle w:val="14"/>
              <w:rPr>
                <w:rFonts w:hint="eastAsia" w:eastAsiaTheme="minorEastAsia"/>
                <w:sz w:val="24"/>
                <w:szCs w:val="24"/>
                <w:highlight w:val="none"/>
                <w:lang w:eastAsia="zh-CN"/>
              </w:rPr>
            </w:pPr>
            <w:r>
              <w:rPr>
                <w:sz w:val="24"/>
                <w:szCs w:val="24"/>
                <w:highlight w:val="none"/>
              </w:rPr>
              <w:t xml:space="preserve">采购包预算金额（元）: </w:t>
            </w: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800,000.00</w:t>
            </w:r>
          </w:p>
          <w:p w14:paraId="11A874FD">
            <w:pPr>
              <w:pStyle w:val="14"/>
              <w:rPr>
                <w:rFonts w:hint="eastAsia" w:eastAsiaTheme="minorEastAsia"/>
                <w:sz w:val="24"/>
                <w:szCs w:val="24"/>
                <w:highlight w:val="none"/>
                <w:lang w:eastAsia="zh-CN"/>
              </w:rPr>
            </w:pPr>
            <w:r>
              <w:rPr>
                <w:sz w:val="24"/>
                <w:szCs w:val="24"/>
                <w:highlight w:val="none"/>
              </w:rPr>
              <w:t xml:space="preserve">采购包最高限价（元）: </w:t>
            </w: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800,000.00</w:t>
            </w:r>
          </w:p>
          <w:p w14:paraId="47355EB9">
            <w:pPr>
              <w:widowControl/>
              <w:spacing w:line="360" w:lineRule="auto"/>
              <w:ind w:firstLine="470" w:firstLineChars="196"/>
              <w:jc w:val="lef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>供应商报价不允许超过标的金额</w:t>
            </w:r>
          </w:p>
          <w:p w14:paraId="01570569">
            <w:pPr>
              <w:pStyle w:val="2"/>
              <w:rPr>
                <w:rFonts w:hint="eastAsia"/>
                <w:sz w:val="24"/>
                <w:szCs w:val="24"/>
                <w:highlight w:val="none"/>
                <w:lang w:eastAsia="zh-CN"/>
              </w:rPr>
            </w:pPr>
            <w:r>
              <w:rPr>
                <w:sz w:val="24"/>
                <w:szCs w:val="24"/>
                <w:highlight w:val="none"/>
              </w:rPr>
              <w:t>标的名称</w:t>
            </w: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:</w:t>
            </w: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210国道西安过境下大寨至侯官寨公路环境监理技术服务</w:t>
            </w:r>
          </w:p>
          <w:p w14:paraId="6278A0B0">
            <w:pPr>
              <w:rPr>
                <w:rFonts w:hint="eastAsia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sz w:val="24"/>
                <w:szCs w:val="24"/>
                <w:highlight w:val="none"/>
              </w:rPr>
              <w:t>标的金额 （元）</w:t>
            </w: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：800,000.00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472" w:firstLineChars="196"/>
              <w:jc w:val="left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>3.2.2服务要求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1F0BF257">
            <w:pPr>
              <w:pStyle w:val="14"/>
              <w:jc w:val="left"/>
              <w:rPr>
                <w:rFonts w:hint="eastAsia"/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一</w:t>
            </w:r>
            <w:r>
              <w:rPr>
                <w:rFonts w:hint="eastAsia"/>
                <w:sz w:val="24"/>
                <w:szCs w:val="24"/>
                <w:highlight w:val="none"/>
              </w:rPr>
              <w:t>、服务内容</w:t>
            </w:r>
          </w:p>
          <w:p w14:paraId="6DF7F54C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  <w:highlight w:val="none"/>
              </w:rPr>
              <w:t>甲方委托乙方开展210国道西安过境下大寨至侯官寨公路环境监理技术服务工作，在乙方收到甲方提供的基本资料后，进行现场调查，并按照国务院《建设项目环境保护管理条例（2017年7月）》、环境保护部《建设项目环境保护事中事后监督管理办法（2015年12月）（环发〔2015〕163号）》和项目环评报告以及批复等法律、规定、技术规范相关要求，控制项目施工过程中产生的扬尘、噪声、振动、废水、固废对周边环境造成的不良影响；协助项目落实环评报告以及批复要求环保措施，编制《环境保护监理实施方案》、《环境保护监理实施细则》，《环境监理季报》，《环境保护监理总结报告》，协助项目通过竣工环境保护验收工作。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530B3374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二</w:t>
            </w:r>
            <w:r>
              <w:rPr>
                <w:rFonts w:hint="eastAsia"/>
                <w:sz w:val="24"/>
                <w:szCs w:val="24"/>
                <w:highlight w:val="none"/>
              </w:rPr>
              <w:t>、服务期限：合同签订之日起至项目环保竣工验收合格止。如遇不可抗拒因素，时限可相应顺延。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67F21105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三</w:t>
            </w:r>
            <w:r>
              <w:rPr>
                <w:rFonts w:hint="eastAsia"/>
                <w:sz w:val="24"/>
                <w:szCs w:val="24"/>
                <w:highlight w:val="none"/>
              </w:rPr>
              <w:t>、验收标准：符合国家《建设项目竣工环境保护验收暂行办法》（国环规环评〔2017〕4号）、《建设项目竣工环境保护验收技术规范 公路》（HJ 552－2010）及各项环境质量标准。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3688C0C6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四</w:t>
            </w:r>
            <w:r>
              <w:rPr>
                <w:rFonts w:hint="eastAsia"/>
                <w:sz w:val="24"/>
                <w:szCs w:val="24"/>
                <w:highlight w:val="none"/>
              </w:rPr>
              <w:t>、质量要求：编制成果必须符合国家现行有关标准规定和采购文件的具体要求。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22D24210">
            <w:pPr>
              <w:pStyle w:val="14"/>
              <w:outlineLvl w:val="2"/>
              <w:rPr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>3.2.3人员配置要求</w:t>
            </w:r>
          </w:p>
          <w:p w14:paraId="5F9809BE">
            <w:pPr>
              <w:pStyle w:val="14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>采购包1：</w:t>
            </w:r>
          </w:p>
          <w:p w14:paraId="51FE9D20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sz w:val="24"/>
                <w:szCs w:val="24"/>
                <w:highlight w:val="none"/>
              </w:rPr>
              <w:t>服务方按项目服务要求及特性，自行组织项目实施与管理，建立以项目负责人为核心的服务团队，实行项目负责人责任制，相关人员经过严格培训，能够胜任项目工作，保证项目顺利实施。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2A6CB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2D4B7">
            <w:pPr>
              <w:widowControl/>
              <w:spacing w:line="360" w:lineRule="auto"/>
              <w:ind w:firstLine="470" w:firstLineChars="196"/>
              <w:jc w:val="left"/>
              <w:rPr>
                <w:rFonts w:hint="default" w:ascii="宋体" w:hAnsi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6C2045FF">
            <w:pPr>
              <w:pStyle w:val="14"/>
              <w:outlineLvl w:val="2"/>
              <w:rPr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>3.2.4设施设备要求</w:t>
            </w:r>
          </w:p>
          <w:p w14:paraId="37469A78">
            <w:pPr>
              <w:pStyle w:val="14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>采购包1：</w:t>
            </w:r>
          </w:p>
          <w:p w14:paraId="371FBF03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sz w:val="24"/>
                <w:szCs w:val="24"/>
                <w:highlight w:val="none"/>
              </w:rPr>
              <w:t>服务方根据项目特性，自行配置投入有利于完成本项目服务各类设施设备（包含但不限于专业设备、辅助设备、工具、软件等）。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A0247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48592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12160">
            <w:pPr>
              <w:widowControl/>
              <w:spacing w:line="360" w:lineRule="auto"/>
              <w:ind w:firstLine="470" w:firstLineChars="196"/>
              <w:jc w:val="left"/>
              <w:rPr>
                <w:rFonts w:hint="default" w:ascii="宋体" w:hAnsi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2B605E14">
            <w:pPr>
              <w:pStyle w:val="14"/>
              <w:outlineLvl w:val="2"/>
              <w:rPr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>3.2.5其他要求</w:t>
            </w:r>
          </w:p>
          <w:p w14:paraId="00093159">
            <w:pPr>
              <w:pStyle w:val="14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>采购包1：</w:t>
            </w:r>
          </w:p>
          <w:p w14:paraId="72CAC0BD">
            <w:pPr>
              <w:pStyle w:val="14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>/</w:t>
            </w:r>
          </w:p>
          <w:p w14:paraId="7E1AAD41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Calibri" w:hAnsi="Calibri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C6737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2.供应商人根据磋商文件第3章-“3.2服务内容及服务要求”的要求将全部服务内容及服务要求逐条填写此表，并按磋商文件要求提供相应的证明材料。</w:t>
      </w:r>
    </w:p>
    <w:p w14:paraId="6B8476A0">
      <w:pPr>
        <w:rPr>
          <w:rFonts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1B847055"/>
    <w:rsid w:val="1FFAA9F5"/>
    <w:rsid w:val="32EC4C69"/>
    <w:rsid w:val="6CEE2D60"/>
    <w:rsid w:val="780C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qFormat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1007</Words>
  <Characters>1100</Characters>
  <Lines>1</Lines>
  <Paragraphs>1</Paragraphs>
  <TotalTime>0</TotalTime>
  <ScaleCrop>false</ScaleCrop>
  <LinksUpToDate>false</LinksUpToDate>
  <CharactersWithSpaces>1109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梅闻花</cp:lastModifiedBy>
  <dcterms:modified xsi:type="dcterms:W3CDTF">2025-01-12T11:44:57Z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eyJoZGlkIjoiNmMwMjVhM2I3Zjk0MTcyMjU4ZDhlMjllZmIwNzY2NmIiLCJ1c2VySWQiOiI1Mjk0OTIyMzEifQ==</vt:lpwstr>
  </property>
  <property fmtid="{D5CDD505-2E9C-101B-9397-08002B2CF9AE}" pid="4" name="ICV">
    <vt:lpwstr>7A7B7C5C22E04D9CAA98FF37A24BE148_13</vt:lpwstr>
  </property>
</Properties>
</file>