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0294C2">
      <w:pPr>
        <w:spacing w:line="360" w:lineRule="auto"/>
        <w:jc w:val="center"/>
        <w:rPr>
          <w:rStyle w:val="10"/>
          <w:rFonts w:ascii="宋体" w:hAnsi="宋体" w:cs="宋体"/>
          <w:b/>
          <w:sz w:val="44"/>
          <w:szCs w:val="44"/>
          <w:highlight w:val="none"/>
        </w:rPr>
      </w:pPr>
    </w:p>
    <w:p w14:paraId="43FFE722">
      <w:pPr>
        <w:widowControl w:val="0"/>
        <w:spacing w:line="360" w:lineRule="auto"/>
        <w:jc w:val="center"/>
        <w:textAlignment w:val="auto"/>
        <w:rPr>
          <w:rFonts w:ascii="宋体" w:hAnsi="宋体" w:cs="宋体"/>
          <w:sz w:val="32"/>
          <w:szCs w:val="32"/>
          <w:highlight w:val="none"/>
        </w:rPr>
      </w:pPr>
      <w:bookmarkStart w:id="0" w:name="_Toc17665"/>
    </w:p>
    <w:p w14:paraId="6C25B3D5">
      <w:pPr>
        <w:widowControl w:val="0"/>
        <w:spacing w:line="360" w:lineRule="auto"/>
        <w:jc w:val="both"/>
        <w:textAlignment w:val="auto"/>
        <w:rPr>
          <w:rFonts w:ascii="宋体" w:hAnsi="宋体" w:cs="宋体"/>
          <w:sz w:val="32"/>
          <w:szCs w:val="32"/>
          <w:highlight w:val="none"/>
        </w:rPr>
      </w:pPr>
    </w:p>
    <w:bookmarkEnd w:id="0"/>
    <w:p w14:paraId="671A0895">
      <w:pPr>
        <w:spacing w:line="360" w:lineRule="auto"/>
        <w:ind w:left="1"/>
        <w:jc w:val="center"/>
        <w:outlineLvl w:val="0"/>
        <w:rPr>
          <w:rFonts w:ascii="宋体" w:hAnsi="宋体" w:cs="宋体"/>
          <w:b/>
          <w:sz w:val="36"/>
          <w:szCs w:val="36"/>
          <w:highlight w:val="none"/>
        </w:rPr>
      </w:pPr>
      <w:r>
        <w:rPr>
          <w:rFonts w:hint="eastAsia" w:ascii="宋体" w:hAnsi="宋体" w:cs="宋体"/>
          <w:b/>
          <w:sz w:val="44"/>
          <w:szCs w:val="44"/>
          <w:highlight w:val="none"/>
        </w:rPr>
        <w:t>政府采购服务项目</w:t>
      </w:r>
    </w:p>
    <w:p w14:paraId="30814494">
      <w:pPr>
        <w:spacing w:line="360" w:lineRule="auto"/>
        <w:jc w:val="center"/>
        <w:rPr>
          <w:rFonts w:ascii="宋体" w:hAnsi="宋体" w:cs="宋体"/>
          <w:b/>
          <w:sz w:val="44"/>
          <w:szCs w:val="44"/>
          <w:highlight w:val="none"/>
        </w:rPr>
      </w:pPr>
    </w:p>
    <w:p w14:paraId="0FAF0781">
      <w:pPr>
        <w:spacing w:line="360" w:lineRule="auto"/>
        <w:jc w:val="center"/>
        <w:rPr>
          <w:rFonts w:ascii="宋体" w:hAnsi="宋体" w:cs="宋体"/>
          <w:b/>
          <w:sz w:val="36"/>
          <w:szCs w:val="36"/>
          <w:highlight w:val="none"/>
        </w:rPr>
      </w:pPr>
    </w:p>
    <w:p w14:paraId="44E8041E">
      <w:pPr>
        <w:spacing w:line="360" w:lineRule="auto"/>
        <w:jc w:val="center"/>
        <w:rPr>
          <w:rFonts w:ascii="宋体" w:hAnsi="宋体" w:cs="宋体"/>
          <w:b/>
          <w:sz w:val="84"/>
          <w:szCs w:val="84"/>
          <w:highlight w:val="none"/>
        </w:rPr>
      </w:pPr>
      <w:r>
        <w:rPr>
          <w:rFonts w:hint="eastAsia" w:ascii="宋体" w:hAnsi="宋体" w:cs="宋体"/>
          <w:b/>
          <w:sz w:val="84"/>
          <w:szCs w:val="84"/>
          <w:highlight w:val="none"/>
        </w:rPr>
        <w:t>磋商响应文件</w:t>
      </w:r>
    </w:p>
    <w:p w14:paraId="19C3C22B">
      <w:pPr>
        <w:spacing w:line="360" w:lineRule="auto"/>
        <w:jc w:val="center"/>
        <w:rPr>
          <w:rFonts w:ascii="宋体" w:hAnsi="宋体" w:cs="宋体"/>
          <w:b/>
          <w:sz w:val="36"/>
          <w:szCs w:val="36"/>
          <w:highlight w:val="none"/>
        </w:rPr>
      </w:pPr>
    </w:p>
    <w:p w14:paraId="13AB9B44">
      <w:pPr>
        <w:pStyle w:val="2"/>
        <w:spacing w:line="360" w:lineRule="auto"/>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（资格部分）</w:t>
      </w:r>
    </w:p>
    <w:p w14:paraId="001F00FC">
      <w:pPr>
        <w:spacing w:line="360" w:lineRule="auto"/>
        <w:jc w:val="center"/>
        <w:rPr>
          <w:rFonts w:ascii="宋体" w:hAnsi="宋体" w:cs="宋体"/>
          <w:b/>
          <w:sz w:val="36"/>
          <w:szCs w:val="36"/>
          <w:highlight w:val="none"/>
        </w:rPr>
      </w:pPr>
    </w:p>
    <w:p w14:paraId="0E09FE3F">
      <w:pPr>
        <w:spacing w:line="360" w:lineRule="auto"/>
        <w:jc w:val="center"/>
        <w:rPr>
          <w:rFonts w:ascii="宋体" w:hAnsi="宋体" w:cs="宋体"/>
          <w:sz w:val="72"/>
          <w:szCs w:val="72"/>
          <w:highlight w:val="none"/>
        </w:rPr>
      </w:pPr>
    </w:p>
    <w:p w14:paraId="66A734CE">
      <w:pPr>
        <w:tabs>
          <w:tab w:val="left" w:pos="2628"/>
        </w:tabs>
        <w:spacing w:line="360" w:lineRule="auto"/>
        <w:ind w:left="2498" w:leftChars="401" w:hanging="1656" w:hangingChars="550"/>
        <w:jc w:val="left"/>
        <w:rPr>
          <w:rFonts w:ascii="宋体" w:hAnsi="宋体" w:cs="宋体"/>
          <w:b/>
          <w:sz w:val="30"/>
          <w:szCs w:val="30"/>
          <w:highlight w:val="none"/>
        </w:rPr>
      </w:pPr>
      <w:r>
        <w:rPr>
          <w:rFonts w:hint="eastAsia" w:ascii="宋体" w:hAnsi="宋体" w:cs="宋体"/>
          <w:b/>
          <w:sz w:val="30"/>
          <w:szCs w:val="30"/>
          <w:highlight w:val="none"/>
        </w:rPr>
        <w:t>项目名称：</w:t>
      </w:r>
    </w:p>
    <w:p w14:paraId="32F2DBA4">
      <w:pPr>
        <w:tabs>
          <w:tab w:val="left" w:pos="2628"/>
        </w:tabs>
        <w:spacing w:line="360" w:lineRule="auto"/>
        <w:ind w:left="843"/>
        <w:jc w:val="left"/>
        <w:rPr>
          <w:rFonts w:ascii="宋体" w:hAnsi="宋体" w:cs="宋体"/>
          <w:b/>
          <w:sz w:val="30"/>
          <w:szCs w:val="30"/>
          <w:highlight w:val="none"/>
        </w:rPr>
      </w:pPr>
      <w:r>
        <w:rPr>
          <w:rFonts w:hint="eastAsia" w:ascii="宋体" w:hAnsi="宋体" w:cs="宋体"/>
          <w:b/>
          <w:sz w:val="30"/>
          <w:szCs w:val="30"/>
          <w:highlight w:val="none"/>
        </w:rPr>
        <w:t>项目编号：</w:t>
      </w:r>
    </w:p>
    <w:p w14:paraId="3BDA655A">
      <w:pPr>
        <w:tabs>
          <w:tab w:val="left" w:pos="2628"/>
        </w:tabs>
        <w:spacing w:line="360" w:lineRule="auto"/>
        <w:ind w:left="843"/>
        <w:jc w:val="left"/>
        <w:rPr>
          <w:rFonts w:hint="default" w:ascii="宋体" w:hAnsi="宋体" w:cs="宋体"/>
          <w:b/>
          <w:sz w:val="30"/>
          <w:szCs w:val="30"/>
          <w:highlight w:val="none"/>
          <w:lang w:val="en-US" w:eastAsia="zh-CN"/>
        </w:rPr>
      </w:pPr>
      <w:r>
        <w:rPr>
          <w:rFonts w:hint="eastAsia" w:ascii="宋体" w:hAnsi="宋体" w:cs="宋体"/>
          <w:b/>
          <w:sz w:val="30"/>
          <w:szCs w:val="30"/>
          <w:highlight w:val="none"/>
          <w:lang w:val="en-US" w:eastAsia="zh-CN"/>
        </w:rPr>
        <w:t>包号（标段号）：</w:t>
      </w:r>
    </w:p>
    <w:p w14:paraId="16FD59D7">
      <w:pPr>
        <w:spacing w:line="360" w:lineRule="auto"/>
        <w:jc w:val="both"/>
        <w:rPr>
          <w:rFonts w:ascii="宋体" w:hAnsi="宋体" w:cs="宋体"/>
          <w:sz w:val="44"/>
          <w:szCs w:val="44"/>
          <w:highlight w:val="none"/>
        </w:rPr>
      </w:pPr>
    </w:p>
    <w:p w14:paraId="1ACC7345">
      <w:pPr>
        <w:pStyle w:val="6"/>
        <w:spacing w:line="360" w:lineRule="auto"/>
        <w:jc w:val="center"/>
        <w:rPr>
          <w:rFonts w:ascii="宋体" w:hAnsi="宋体" w:cs="宋体"/>
          <w:highlight w:val="none"/>
        </w:rPr>
      </w:pPr>
    </w:p>
    <w:p w14:paraId="27CCF89F">
      <w:pPr>
        <w:spacing w:line="360" w:lineRule="auto"/>
        <w:jc w:val="center"/>
        <w:rPr>
          <w:rFonts w:ascii="宋体" w:hAnsi="宋体" w:cs="宋体"/>
          <w:sz w:val="44"/>
          <w:szCs w:val="44"/>
          <w:highlight w:val="none"/>
        </w:rPr>
      </w:pPr>
    </w:p>
    <w:p w14:paraId="65A8C27F">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519CD83D">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45F87CE3">
      <w:pPr>
        <w:spacing w:line="360" w:lineRule="auto"/>
        <w:rPr>
          <w:rFonts w:ascii="宋体" w:hAnsi="宋体" w:cs="宋体"/>
          <w:b/>
          <w:sz w:val="32"/>
          <w:szCs w:val="32"/>
          <w:highlight w:val="none"/>
        </w:rPr>
      </w:pPr>
      <w:bookmarkStart w:id="1" w:name="_Toc16910"/>
      <w:r>
        <w:rPr>
          <w:rFonts w:hint="eastAsia" w:ascii="宋体" w:hAnsi="宋体" w:cs="宋体"/>
          <w:b/>
          <w:sz w:val="32"/>
          <w:szCs w:val="32"/>
          <w:highlight w:val="none"/>
        </w:rPr>
        <w:br w:type="page"/>
      </w:r>
    </w:p>
    <w:p w14:paraId="3BED9434">
      <w:pPr>
        <w:widowControl w:val="0"/>
        <w:spacing w:beforeLines="50" w:afterLines="100"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目 录</w:t>
      </w:r>
      <w:bookmarkEnd w:id="1"/>
    </w:p>
    <w:p w14:paraId="22656978">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（一）法人代表（单位负责人）授权书</w:t>
      </w:r>
    </w:p>
    <w:p w14:paraId="2D6E274A">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（二）陕西省政府采购供应商拒绝政府采购领域商业贿赂承诺书</w:t>
      </w:r>
    </w:p>
    <w:p w14:paraId="1A97C849">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w:t>
      </w:r>
      <w:r>
        <w:rPr>
          <w:rFonts w:hint="eastAsia" w:ascii="宋体" w:hAnsi="宋体" w:cs="宋体"/>
          <w:spacing w:val="4"/>
          <w:szCs w:val="21"/>
          <w:highlight w:val="none"/>
          <w:lang w:eastAsia="zh-CN"/>
        </w:rPr>
        <w:t>资格</w:t>
      </w:r>
      <w:r>
        <w:rPr>
          <w:rFonts w:hint="eastAsia" w:ascii="宋体" w:hAnsi="宋体" w:cs="宋体"/>
          <w:spacing w:val="4"/>
          <w:szCs w:val="21"/>
          <w:highlight w:val="none"/>
        </w:rPr>
        <w:t>证明文件</w:t>
      </w:r>
    </w:p>
    <w:p w14:paraId="70E5AEFB">
      <w:pPr>
        <w:spacing w:line="360" w:lineRule="auto"/>
        <w:jc w:val="center"/>
        <w:rPr>
          <w:rStyle w:val="10"/>
          <w:rFonts w:ascii="宋体" w:hAnsi="宋体" w:cs="宋体"/>
          <w:sz w:val="28"/>
          <w:highlight w:val="none"/>
        </w:rPr>
      </w:pPr>
      <w:r>
        <w:rPr>
          <w:rStyle w:val="10"/>
          <w:rFonts w:hint="eastAsia" w:ascii="宋体" w:hAnsi="宋体" w:cs="宋体"/>
          <w:sz w:val="28"/>
          <w:highlight w:val="none"/>
        </w:rPr>
        <w:br w:type="page"/>
      </w:r>
    </w:p>
    <w:p w14:paraId="2EA50C6D">
      <w:pPr>
        <w:widowControl w:val="0"/>
        <w:spacing w:afterLines="100" w:line="360" w:lineRule="auto"/>
        <w:jc w:val="center"/>
        <w:textAlignment w:val="auto"/>
        <w:outlineLvl w:val="1"/>
        <w:rPr>
          <w:rFonts w:ascii="宋体" w:hAnsi="宋体" w:cs="宋体"/>
          <w:b/>
          <w:spacing w:val="4"/>
          <w:sz w:val="36"/>
          <w:szCs w:val="36"/>
          <w:highlight w:val="none"/>
        </w:rPr>
      </w:pPr>
      <w:bookmarkStart w:id="2" w:name="_Toc12301"/>
      <w:bookmarkStart w:id="3" w:name="_Toc7754"/>
      <w:bookmarkStart w:id="4" w:name="_Toc42794595"/>
      <w:bookmarkStart w:id="5" w:name="_Toc25713"/>
      <w:bookmarkStart w:id="6" w:name="_Toc42518134"/>
      <w:r>
        <w:rPr>
          <w:rFonts w:hint="eastAsia" w:ascii="宋体" w:hAnsi="宋体" w:cs="宋体"/>
          <w:b/>
          <w:spacing w:val="4"/>
          <w:sz w:val="32"/>
          <w:szCs w:val="32"/>
          <w:highlight w:val="none"/>
        </w:rPr>
        <w:t>一、法人代表（单位负责人）授权书</w:t>
      </w:r>
      <w:bookmarkEnd w:id="2"/>
      <w:bookmarkEnd w:id="3"/>
      <w:bookmarkEnd w:id="4"/>
      <w:bookmarkEnd w:id="5"/>
      <w:bookmarkEnd w:id="6"/>
    </w:p>
    <w:p w14:paraId="3F4797AE">
      <w:pPr>
        <w:spacing w:afterLines="50" w:line="360" w:lineRule="auto"/>
        <w:jc w:val="left"/>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40F3D9A9">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 xml:space="preserve">特授权 </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（磋商项目名称和项目编号）</w:t>
      </w:r>
      <w:r>
        <w:rPr>
          <w:rFonts w:hint="eastAsia" w:ascii="宋体" w:hAnsi="宋体" w:cs="宋体"/>
          <w:spacing w:val="4"/>
          <w:szCs w:val="21"/>
          <w:highlight w:val="none"/>
        </w:rPr>
        <w:t>项目的磋商、签约等具体工作，并签署全部有关的文件、协议及合同。</w:t>
      </w:r>
    </w:p>
    <w:p w14:paraId="0884A95F">
      <w:pPr>
        <w:widowControl w:val="0"/>
        <w:spacing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50CA6D30">
      <w:pPr>
        <w:widowControl w:val="0"/>
        <w:spacing w:after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本授权书在磋商报价有效期内对我方具有约束力。</w:t>
      </w:r>
    </w:p>
    <w:tbl>
      <w:tblPr>
        <w:tblStyle w:val="8"/>
        <w:tblW w:w="0" w:type="auto"/>
        <w:jc w:val="center"/>
        <w:tblLayout w:type="fixed"/>
        <w:tblCellMar>
          <w:top w:w="0" w:type="dxa"/>
          <w:left w:w="108" w:type="dxa"/>
          <w:bottom w:w="0" w:type="dxa"/>
          <w:right w:w="108" w:type="dxa"/>
        </w:tblCellMar>
      </w:tblPr>
      <w:tblGrid>
        <w:gridCol w:w="4269"/>
        <w:gridCol w:w="3844"/>
      </w:tblGrid>
      <w:tr w14:paraId="142E3E6A">
        <w:tblPrEx>
          <w:tblCellMar>
            <w:top w:w="0" w:type="dxa"/>
            <w:left w:w="108" w:type="dxa"/>
            <w:bottom w:w="0" w:type="dxa"/>
            <w:right w:w="108" w:type="dxa"/>
          </w:tblCellMar>
        </w:tblPrEx>
        <w:trPr>
          <w:trHeight w:val="737" w:hRule="atLeast"/>
          <w:jc w:val="center"/>
        </w:trPr>
        <w:tc>
          <w:tcPr>
            <w:tcW w:w="4269" w:type="dxa"/>
            <w:noWrap w:val="0"/>
            <w:vAlign w:val="center"/>
          </w:tcPr>
          <w:p w14:paraId="67FC47D2">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被授权人（签字或盖章）：</w:t>
            </w:r>
          </w:p>
        </w:tc>
        <w:tc>
          <w:tcPr>
            <w:tcW w:w="3844" w:type="dxa"/>
            <w:noWrap w:val="0"/>
            <w:vAlign w:val="center"/>
          </w:tcPr>
          <w:p w14:paraId="742F1A4F">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法定代表人（签字或盖章）：</w:t>
            </w:r>
          </w:p>
        </w:tc>
      </w:tr>
      <w:tr w14:paraId="6C5CED46">
        <w:tblPrEx>
          <w:tblCellMar>
            <w:top w:w="0" w:type="dxa"/>
            <w:left w:w="108" w:type="dxa"/>
            <w:bottom w:w="0" w:type="dxa"/>
            <w:right w:w="108" w:type="dxa"/>
          </w:tblCellMar>
        </w:tblPrEx>
        <w:trPr>
          <w:trHeight w:val="737" w:hRule="atLeast"/>
          <w:jc w:val="center"/>
        </w:trPr>
        <w:tc>
          <w:tcPr>
            <w:tcW w:w="4269" w:type="dxa"/>
            <w:noWrap w:val="0"/>
            <w:vAlign w:val="center"/>
          </w:tcPr>
          <w:p w14:paraId="0998053D">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noWrap w:val="0"/>
            <w:vAlign w:val="center"/>
          </w:tcPr>
          <w:p w14:paraId="46B00A86">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r>
      <w:tr w14:paraId="7E2AF39D">
        <w:tblPrEx>
          <w:tblCellMar>
            <w:top w:w="0" w:type="dxa"/>
            <w:left w:w="108" w:type="dxa"/>
            <w:bottom w:w="0" w:type="dxa"/>
            <w:right w:w="108" w:type="dxa"/>
          </w:tblCellMar>
        </w:tblPrEx>
        <w:trPr>
          <w:trHeight w:val="737" w:hRule="atLeast"/>
          <w:jc w:val="center"/>
        </w:trPr>
        <w:tc>
          <w:tcPr>
            <w:tcW w:w="4269" w:type="dxa"/>
            <w:noWrap w:val="0"/>
            <w:vAlign w:val="center"/>
          </w:tcPr>
          <w:p w14:paraId="12EB4B76">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noWrap w:val="0"/>
            <w:vAlign w:val="center"/>
          </w:tcPr>
          <w:p w14:paraId="2D73D720">
            <w:pPr>
              <w:spacing w:line="360" w:lineRule="auto"/>
              <w:jc w:val="left"/>
              <w:rPr>
                <w:rFonts w:ascii="宋体" w:hAnsi="宋体" w:cs="宋体"/>
                <w:spacing w:val="4"/>
                <w:szCs w:val="21"/>
                <w:highlight w:val="none"/>
              </w:rPr>
            </w:pPr>
          </w:p>
        </w:tc>
      </w:tr>
    </w:tbl>
    <w:p w14:paraId="7D276DB5">
      <w:pPr>
        <w:spacing w:beforeLines="100" w:line="360" w:lineRule="auto"/>
        <w:ind w:firstLine="438" w:firstLineChars="200"/>
        <w:rPr>
          <w:rFonts w:ascii="宋体" w:hAnsi="宋体" w:cs="宋体"/>
          <w:b/>
          <w:bCs/>
          <w:spacing w:val="4"/>
          <w:szCs w:val="21"/>
          <w:highlight w:val="none"/>
        </w:rPr>
      </w:pPr>
      <w:r>
        <w:rPr>
          <w:rFonts w:hint="eastAsia" w:ascii="宋体" w:hAnsi="宋体" w:cs="宋体"/>
          <w:b/>
          <w:bCs/>
          <w:spacing w:val="4"/>
          <w:szCs w:val="21"/>
          <w:highlight w:val="none"/>
        </w:rPr>
        <w:t>附件：法定代表人、被授权人身份证复印件（必须印正反两面的完整信息）</w:t>
      </w:r>
    </w:p>
    <w:p w14:paraId="773F98BB">
      <w:pPr>
        <w:spacing w:beforeLines="400" w:line="360" w:lineRule="auto"/>
        <w:ind w:firstLine="420" w:firstLineChars="200"/>
        <w:jc w:val="left"/>
        <w:textAlignment w:val="auto"/>
        <w:rPr>
          <w:rFonts w:ascii="宋体" w:hAnsi="宋体" w:cs="宋体"/>
          <w:kern w:val="0"/>
          <w:szCs w:val="21"/>
          <w:highlight w:val="none"/>
        </w:rPr>
      </w:pPr>
    </w:p>
    <w:p w14:paraId="68035569">
      <w:pPr>
        <w:spacing w:beforeLines="4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462E64F6">
      <w:pPr>
        <w:spacing w:beforeLines="200" w:line="360" w:lineRule="auto"/>
        <w:ind w:firstLine="422" w:firstLineChars="200"/>
        <w:jc w:val="left"/>
        <w:textAlignment w:val="auto"/>
        <w:rPr>
          <w:rStyle w:val="10"/>
          <w:rFonts w:ascii="宋体" w:hAnsi="宋体" w:cs="宋体"/>
          <w:b/>
          <w:sz w:val="21"/>
          <w:szCs w:val="21"/>
          <w:highlight w:val="none"/>
        </w:rPr>
      </w:pPr>
      <w:r>
        <w:rPr>
          <w:rStyle w:val="10"/>
          <w:rFonts w:hint="eastAsia" w:ascii="宋体" w:hAnsi="宋体" w:cs="宋体"/>
          <w:b/>
          <w:sz w:val="21"/>
          <w:szCs w:val="21"/>
          <w:highlight w:val="none"/>
        </w:rPr>
        <w:br w:type="page"/>
      </w:r>
    </w:p>
    <w:p w14:paraId="6B910F33">
      <w:pPr>
        <w:spacing w:line="360" w:lineRule="auto"/>
        <w:jc w:val="center"/>
        <w:outlineLvl w:val="1"/>
        <w:rPr>
          <w:rFonts w:ascii="宋体" w:hAnsi="宋体" w:cs="宋体"/>
          <w:b/>
          <w:sz w:val="32"/>
          <w:szCs w:val="32"/>
          <w:highlight w:val="none"/>
        </w:rPr>
      </w:pPr>
      <w:bookmarkStart w:id="7" w:name="_Toc42794596"/>
      <w:bookmarkStart w:id="8" w:name="_Toc42518135"/>
      <w:bookmarkStart w:id="9" w:name="_Toc17680"/>
      <w:bookmarkStart w:id="10" w:name="_Toc28980"/>
      <w:bookmarkStart w:id="11" w:name="_Toc11290"/>
      <w:r>
        <w:rPr>
          <w:rFonts w:hint="eastAsia" w:ascii="宋体" w:hAnsi="宋体" w:cs="宋体"/>
          <w:b/>
          <w:sz w:val="32"/>
          <w:szCs w:val="32"/>
          <w:highlight w:val="none"/>
        </w:rPr>
        <w:t>二、陕西省政府采购供应商</w:t>
      </w:r>
      <w:bookmarkEnd w:id="7"/>
      <w:bookmarkEnd w:id="8"/>
      <w:bookmarkEnd w:id="9"/>
      <w:bookmarkEnd w:id="10"/>
      <w:bookmarkEnd w:id="11"/>
    </w:p>
    <w:p w14:paraId="1ECB011D">
      <w:pPr>
        <w:spacing w:line="360" w:lineRule="auto"/>
        <w:jc w:val="center"/>
        <w:outlineLvl w:val="1"/>
        <w:rPr>
          <w:rFonts w:ascii="宋体" w:hAnsi="宋体" w:cs="宋体"/>
          <w:sz w:val="32"/>
          <w:szCs w:val="32"/>
          <w:highlight w:val="none"/>
        </w:rPr>
      </w:pPr>
      <w:bookmarkStart w:id="12" w:name="_Toc2558"/>
      <w:bookmarkStart w:id="13" w:name="_Toc13991"/>
      <w:r>
        <w:rPr>
          <w:rFonts w:hint="eastAsia" w:ascii="宋体" w:hAnsi="宋体" w:cs="宋体"/>
          <w:b/>
          <w:sz w:val="32"/>
          <w:szCs w:val="32"/>
          <w:highlight w:val="none"/>
        </w:rPr>
        <w:t>拒绝政府采购领域商业贿赂承诺书</w:t>
      </w:r>
      <w:bookmarkEnd w:id="12"/>
      <w:bookmarkEnd w:id="13"/>
    </w:p>
    <w:p w14:paraId="1B43F67E">
      <w:pPr>
        <w:spacing w:beforeLines="1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28F96F28">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14:paraId="490BBA78">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14:paraId="78E8F76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14:paraId="74B653E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14:paraId="06C9BBEA">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14:paraId="5A4B565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14:paraId="6A56D833">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14:paraId="090B0692">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8.尊重和接受政府采购监督管理部门的监督和政府采购代理机构磋商采购要求，承担因违约行为给采购人造成的损失。</w:t>
      </w:r>
    </w:p>
    <w:p w14:paraId="7840A54C">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14:paraId="4312C6BC">
      <w:pPr>
        <w:spacing w:beforeLines="35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79D664E2">
      <w:pPr>
        <w:widowControl w:val="0"/>
        <w:spacing w:beforeLines="100" w:line="360" w:lineRule="auto"/>
        <w:ind w:firstLine="436" w:firstLineChars="200"/>
        <w:textAlignment w:val="auto"/>
        <w:rPr>
          <w:rFonts w:ascii="宋体" w:hAnsi="宋体" w:cs="宋体"/>
          <w:kern w:val="0"/>
          <w:szCs w:val="21"/>
          <w:highlight w:val="none"/>
        </w:rPr>
      </w:pPr>
      <w:r>
        <w:rPr>
          <w:rFonts w:hint="eastAsia" w:ascii="宋体" w:hAnsi="宋体" w:cs="宋体"/>
          <w:spacing w:val="4"/>
          <w:szCs w:val="21"/>
          <w:highlight w:val="none"/>
        </w:rPr>
        <w:t>法定代表人或</w:t>
      </w:r>
      <w:r>
        <w:rPr>
          <w:rFonts w:hint="eastAsia" w:ascii="宋体" w:hAnsi="宋体" w:cs="宋体"/>
          <w:kern w:val="0"/>
          <w:szCs w:val="21"/>
          <w:highlight w:val="none"/>
        </w:rPr>
        <w:t>授权代表</w:t>
      </w:r>
      <w:r>
        <w:rPr>
          <w:rFonts w:hint="eastAsia" w:ascii="宋体" w:hAnsi="宋体" w:cs="宋体"/>
          <w:spacing w:val="4"/>
          <w:szCs w:val="21"/>
          <w:highlight w:val="none"/>
        </w:rPr>
        <w:t>（签字或盖章）</w:t>
      </w:r>
      <w:r>
        <w:rPr>
          <w:rFonts w:hint="eastAsia" w:ascii="宋体" w:hAnsi="宋体" w:cs="宋体"/>
          <w:kern w:val="0"/>
          <w:szCs w:val="21"/>
          <w:highlight w:val="none"/>
        </w:rPr>
        <w:t>：</w:t>
      </w:r>
      <w:r>
        <w:rPr>
          <w:rFonts w:hint="eastAsia" w:ascii="宋体" w:hAnsi="宋体" w:cs="宋体"/>
          <w:kern w:val="0"/>
          <w:szCs w:val="21"/>
          <w:highlight w:val="none"/>
          <w:u w:val="single"/>
        </w:rPr>
        <w:t xml:space="preserve">                      </w:t>
      </w:r>
    </w:p>
    <w:p w14:paraId="4694548C">
      <w:pPr>
        <w:spacing w:line="360" w:lineRule="auto"/>
        <w:ind w:left="1"/>
        <w:jc w:val="center"/>
        <w:outlineLvl w:val="0"/>
        <w:rPr>
          <w:rFonts w:ascii="宋体" w:hAnsi="宋体" w:cs="宋体"/>
          <w:b/>
          <w:sz w:val="36"/>
          <w:szCs w:val="36"/>
          <w:highlight w:val="none"/>
        </w:rPr>
      </w:pPr>
      <w:r>
        <w:rPr>
          <w:rFonts w:hint="eastAsia" w:ascii="宋体" w:hAnsi="宋体" w:cs="宋体"/>
          <w:kern w:val="0"/>
          <w:szCs w:val="21"/>
          <w:highlight w:val="none"/>
        </w:rPr>
        <w:br w:type="page"/>
      </w:r>
      <w:bookmarkStart w:id="14" w:name="_Toc42794597"/>
      <w:bookmarkStart w:id="15" w:name="_Toc7554"/>
      <w:bookmarkStart w:id="16" w:name="_Toc6188"/>
      <w:bookmarkStart w:id="17" w:name="_Toc42518136"/>
      <w:bookmarkStart w:id="18" w:name="_Toc3496"/>
      <w:r>
        <w:rPr>
          <w:rFonts w:hint="eastAsia" w:ascii="宋体" w:hAnsi="宋体" w:cs="宋体"/>
          <w:b/>
          <w:sz w:val="32"/>
          <w:szCs w:val="32"/>
          <w:highlight w:val="none"/>
        </w:rPr>
        <w:t>三、</w:t>
      </w:r>
      <w:r>
        <w:rPr>
          <w:rFonts w:hint="eastAsia" w:ascii="宋体" w:hAnsi="宋体" w:cs="宋体"/>
          <w:b/>
          <w:sz w:val="32"/>
          <w:szCs w:val="32"/>
          <w:highlight w:val="none"/>
          <w:lang w:eastAsia="zh-CN"/>
        </w:rPr>
        <w:t>资格</w:t>
      </w:r>
      <w:r>
        <w:rPr>
          <w:rFonts w:hint="eastAsia" w:ascii="宋体" w:hAnsi="宋体" w:cs="宋体"/>
          <w:b/>
          <w:sz w:val="32"/>
          <w:szCs w:val="32"/>
          <w:highlight w:val="none"/>
        </w:rPr>
        <w:t>证明文件</w:t>
      </w:r>
      <w:bookmarkEnd w:id="14"/>
      <w:bookmarkEnd w:id="15"/>
      <w:bookmarkEnd w:id="16"/>
      <w:bookmarkEnd w:id="17"/>
      <w:bookmarkEnd w:id="18"/>
    </w:p>
    <w:p w14:paraId="71B7DBF9">
      <w:pPr>
        <w:spacing w:before="240" w:line="360" w:lineRule="auto"/>
        <w:ind w:left="0"/>
        <w:rPr>
          <w:rFonts w:ascii="宋体" w:hAnsi="宋体" w:cs="宋体"/>
          <w:b/>
          <w:bCs/>
          <w:szCs w:val="21"/>
          <w:highlight w:val="none"/>
        </w:rPr>
      </w:pPr>
      <w:r>
        <w:rPr>
          <w:rFonts w:hint="eastAsia" w:ascii="宋体" w:hAnsi="宋体" w:cs="宋体"/>
          <w:b/>
          <w:bCs/>
          <w:szCs w:val="21"/>
          <w:highlight w:val="none"/>
        </w:rPr>
        <w:t>资格证明文件：</w:t>
      </w:r>
    </w:p>
    <w:p w14:paraId="7586B867">
      <w:pPr>
        <w:spacing w:before="240" w:line="360" w:lineRule="auto"/>
        <w:rPr>
          <w:rFonts w:hint="eastAsia" w:ascii="宋体" w:hAnsi="宋体" w:cs="宋体"/>
          <w:spacing w:val="4"/>
          <w:szCs w:val="21"/>
          <w:highlight w:val="none"/>
        </w:rPr>
      </w:pPr>
      <w:r>
        <w:rPr>
          <w:rFonts w:hint="eastAsia" w:ascii="宋体" w:hAnsi="宋体" w:cs="宋体"/>
          <w:spacing w:val="4"/>
          <w:szCs w:val="21"/>
          <w:highlight w:val="none"/>
        </w:rPr>
        <w:t>1）具有独立承担民事责任的能力 提供注册登记凭证（营业执照、其他组织经营的合法凭证，自然人的提供身份证明文件）。</w:t>
      </w:r>
    </w:p>
    <w:p w14:paraId="6251C06E">
      <w:pPr>
        <w:spacing w:before="240" w:line="360" w:lineRule="auto"/>
        <w:rPr>
          <w:rFonts w:hint="eastAsia" w:ascii="宋体" w:hAnsi="宋体" w:cs="宋体"/>
          <w:spacing w:val="4"/>
          <w:szCs w:val="21"/>
          <w:highlight w:val="none"/>
        </w:rPr>
      </w:pPr>
      <w:r>
        <w:rPr>
          <w:rFonts w:hint="eastAsia" w:ascii="宋体" w:hAnsi="宋体" w:cs="宋体"/>
          <w:spacing w:val="4"/>
          <w:szCs w:val="21"/>
          <w:highlight w:val="none"/>
        </w:rPr>
        <w:t>2）具有良好的商业信誉和健全的财务会计制度 提供2023年度经审计的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或财政部门认可的政府采购专业担保机构出具的投标担保函；以上三种形式的资料提供任何一种即可。</w:t>
      </w:r>
    </w:p>
    <w:p w14:paraId="0844CE40">
      <w:pPr>
        <w:spacing w:before="240" w:line="360" w:lineRule="auto"/>
        <w:rPr>
          <w:rFonts w:hint="eastAsia" w:ascii="宋体" w:hAnsi="宋体" w:cs="宋体"/>
          <w:spacing w:val="4"/>
          <w:szCs w:val="21"/>
          <w:highlight w:val="none"/>
        </w:rPr>
      </w:pPr>
      <w:r>
        <w:rPr>
          <w:rFonts w:hint="eastAsia" w:ascii="宋体" w:hAnsi="宋体" w:cs="宋体"/>
          <w:spacing w:val="4"/>
          <w:szCs w:val="21"/>
          <w:highlight w:val="none"/>
        </w:rPr>
        <w:t xml:space="preserve">3）具有履行合同所必需的设备和专业技术能力 提供声明文件。 </w:t>
      </w:r>
    </w:p>
    <w:p w14:paraId="77D523A0">
      <w:pPr>
        <w:spacing w:before="240" w:line="360" w:lineRule="auto"/>
        <w:rPr>
          <w:rFonts w:hint="eastAsia" w:ascii="宋体" w:hAnsi="宋体" w:cs="宋体"/>
          <w:spacing w:val="4"/>
          <w:szCs w:val="21"/>
          <w:highlight w:val="none"/>
        </w:rPr>
      </w:pPr>
      <w:r>
        <w:rPr>
          <w:rFonts w:hint="eastAsia" w:ascii="宋体" w:hAnsi="宋体" w:cs="宋体"/>
          <w:spacing w:val="4"/>
          <w:szCs w:val="21"/>
          <w:highlight w:val="none"/>
        </w:rPr>
        <w:t>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w:t>
      </w:r>
      <w:r>
        <w:rPr>
          <w:rFonts w:hint="eastAsia" w:ascii="宋体" w:hAnsi="宋体" w:cs="宋体"/>
          <w:spacing w:val="4"/>
          <w:szCs w:val="21"/>
          <w:highlight w:val="none"/>
          <w:lang w:eastAsia="zh-CN"/>
        </w:rPr>
        <w:t>。</w:t>
      </w:r>
      <w:r>
        <w:rPr>
          <w:rFonts w:hint="eastAsia" w:ascii="宋体" w:hAnsi="宋体" w:cs="宋体"/>
          <w:spacing w:val="4"/>
          <w:szCs w:val="21"/>
          <w:highlight w:val="none"/>
        </w:rPr>
        <w:t xml:space="preserve"> </w:t>
      </w:r>
    </w:p>
    <w:p w14:paraId="026EB0D2">
      <w:pPr>
        <w:spacing w:before="240" w:line="360" w:lineRule="auto"/>
        <w:rPr>
          <w:rFonts w:hint="eastAsia" w:ascii="宋体" w:hAnsi="宋体" w:cs="宋体"/>
          <w:spacing w:val="4"/>
          <w:szCs w:val="21"/>
          <w:highlight w:val="none"/>
        </w:rPr>
      </w:pPr>
      <w:r>
        <w:rPr>
          <w:rFonts w:hint="eastAsia" w:ascii="宋体" w:hAnsi="宋体" w:cs="宋体"/>
          <w:spacing w:val="4"/>
          <w:szCs w:val="21"/>
          <w:highlight w:val="none"/>
        </w:rPr>
        <w:t xml:space="preserve">5）具有依法缴纳社会保障资金的良好记录 提供缴费所属日期为磋商截止时间前12个月内任一月份（磋商截止时间当月不计入）的缴费凭据或社保机关出具的缴费证明/在法规范围内不需提供的应出具书面说明和证明文件； </w:t>
      </w:r>
    </w:p>
    <w:p w14:paraId="03249CF0">
      <w:pPr>
        <w:spacing w:before="240" w:line="360" w:lineRule="auto"/>
        <w:rPr>
          <w:rFonts w:hint="eastAsia" w:ascii="宋体" w:hAnsi="宋体" w:cs="宋体"/>
          <w:spacing w:val="4"/>
          <w:szCs w:val="21"/>
          <w:highlight w:val="none"/>
        </w:rPr>
      </w:pPr>
      <w:r>
        <w:rPr>
          <w:rFonts w:hint="eastAsia" w:ascii="宋体" w:hAnsi="宋体" w:cs="宋体"/>
          <w:spacing w:val="4"/>
          <w:szCs w:val="21"/>
          <w:highlight w:val="none"/>
        </w:rPr>
        <w:t xml:space="preserve">6）参加政府采购活动前3年内在经营活动中没有重大违法记录的书面声明； </w:t>
      </w:r>
    </w:p>
    <w:p w14:paraId="2755196B">
      <w:pPr>
        <w:spacing w:before="240" w:line="360" w:lineRule="auto"/>
        <w:rPr>
          <w:rFonts w:hint="eastAsia" w:ascii="宋体" w:hAnsi="宋体" w:eastAsia="宋体" w:cs="宋体"/>
          <w:spacing w:val="4"/>
          <w:szCs w:val="21"/>
          <w:highlight w:val="none"/>
          <w:lang w:eastAsia="zh-CN"/>
        </w:rPr>
      </w:pPr>
      <w:r>
        <w:rPr>
          <w:rFonts w:hint="eastAsia" w:ascii="宋体" w:hAnsi="宋体" w:cs="宋体"/>
          <w:spacing w:val="4"/>
          <w:szCs w:val="21"/>
          <w:highlight w:val="none"/>
        </w:rPr>
        <w:t>7）法人代表（或单位负责人）授权书</w:t>
      </w:r>
      <w:r>
        <w:rPr>
          <w:rFonts w:hint="eastAsia" w:ascii="宋体" w:hAnsi="宋体" w:cs="宋体"/>
          <w:spacing w:val="4"/>
          <w:szCs w:val="21"/>
          <w:highlight w:val="none"/>
          <w:lang w:eastAsia="zh-CN"/>
        </w:rPr>
        <w:t>；</w:t>
      </w:r>
    </w:p>
    <w:p w14:paraId="723DD4B5">
      <w:pPr>
        <w:spacing w:before="240" w:line="360" w:lineRule="auto"/>
        <w:rPr>
          <w:rFonts w:hint="eastAsia" w:ascii="宋体" w:hAnsi="宋体" w:eastAsia="宋体" w:cs="宋体"/>
          <w:spacing w:val="4"/>
          <w:szCs w:val="21"/>
          <w:highlight w:val="none"/>
          <w:lang w:val="en-US" w:eastAsia="zh-CN"/>
        </w:rPr>
      </w:pPr>
      <w:r>
        <w:rPr>
          <w:rFonts w:hint="eastAsia" w:ascii="宋体" w:hAnsi="宋体" w:cs="宋体"/>
          <w:spacing w:val="4"/>
          <w:szCs w:val="21"/>
          <w:highlight w:val="none"/>
          <w:lang w:val="en-US" w:eastAsia="zh-CN"/>
        </w:rPr>
        <w:t xml:space="preserve">8）供应商性质 </w:t>
      </w:r>
      <w:r>
        <w:t>中小企业声明函</w:t>
      </w:r>
      <w:r>
        <w:rPr>
          <w:rFonts w:hint="eastAsia"/>
          <w:lang w:eastAsia="zh-CN"/>
        </w:rPr>
        <w:t>、残疾人福利性单位声明函、残疾人福利性单位声明函。</w:t>
      </w:r>
    </w:p>
    <w:p w14:paraId="24DACBDD">
      <w:pPr>
        <w:spacing w:before="240" w:line="360" w:lineRule="auto"/>
        <w:rPr>
          <w:rFonts w:ascii="宋体" w:hAnsi="宋体" w:cs="宋体"/>
          <w:b/>
          <w:bCs/>
          <w:spacing w:val="4"/>
          <w:szCs w:val="21"/>
          <w:highlight w:val="none"/>
        </w:rPr>
      </w:pPr>
      <w:r>
        <w:rPr>
          <w:rFonts w:hint="eastAsia" w:ascii="宋体" w:hAnsi="宋体" w:cs="宋体"/>
          <w:b/>
          <w:bCs/>
          <w:szCs w:val="21"/>
          <w:highlight w:val="none"/>
        </w:rPr>
        <w:t>注：供应商应按照磋商文件的要求自行准备以上证明文件并编目。</w:t>
      </w:r>
    </w:p>
    <w:p w14:paraId="7FB6C480">
      <w:pPr>
        <w:spacing w:line="360" w:lineRule="auto"/>
        <w:ind w:left="1"/>
        <w:rPr>
          <w:rFonts w:ascii="宋体" w:hAnsi="宋体" w:cs="宋体"/>
          <w:b/>
          <w:bCs/>
          <w:szCs w:val="21"/>
          <w:highlight w:val="none"/>
        </w:rPr>
      </w:pPr>
      <w:r>
        <w:rPr>
          <w:rFonts w:hint="eastAsia" w:ascii="宋体" w:hAnsi="宋体" w:cs="宋体"/>
          <w:b/>
          <w:bCs/>
          <w:szCs w:val="21"/>
          <w:highlight w:val="none"/>
        </w:rPr>
        <w:t>说明：后附部分内容参考格式，其他内容供应商自行编制。</w:t>
      </w:r>
    </w:p>
    <w:p w14:paraId="6D7DC11B">
      <w:pPr>
        <w:rPr>
          <w:rFonts w:hint="eastAsia" w:ascii="宋体" w:hAnsi="宋体" w:cs="宋体"/>
          <w:b/>
          <w:bCs/>
          <w:szCs w:val="21"/>
          <w:highlight w:val="none"/>
        </w:rPr>
      </w:pPr>
      <w:r>
        <w:rPr>
          <w:rFonts w:hint="eastAsia" w:ascii="宋体" w:hAnsi="宋体" w:cs="宋体"/>
          <w:b/>
          <w:bCs/>
          <w:szCs w:val="21"/>
          <w:highlight w:val="none"/>
        </w:rPr>
        <w:br w:type="page"/>
      </w:r>
      <w:bookmarkStart w:id="19" w:name="_Toc1864"/>
      <w:bookmarkStart w:id="20" w:name="_Toc22764"/>
      <w:bookmarkStart w:id="21" w:name="_Toc353"/>
    </w:p>
    <w:p w14:paraId="10432CAF">
      <w:pPr>
        <w:spacing w:line="360" w:lineRule="auto"/>
        <w:rPr>
          <w:rFonts w:hint="eastAsia" w:ascii="宋体" w:hAnsi="宋体" w:cs="宋体"/>
          <w:b/>
          <w:bCs/>
          <w:szCs w:val="21"/>
          <w:highlight w:val="none"/>
        </w:rPr>
      </w:pPr>
    </w:p>
    <w:p w14:paraId="64226080">
      <w:pPr>
        <w:spacing w:beforeLines="50" w:line="360" w:lineRule="auto"/>
        <w:rPr>
          <w:rFonts w:ascii="宋体" w:hAnsi="宋体" w:cs="宋体"/>
          <w:b/>
          <w:sz w:val="36"/>
          <w:szCs w:val="36"/>
          <w:highlight w:val="none"/>
        </w:rPr>
      </w:pPr>
      <w:r>
        <w:rPr>
          <w:rFonts w:hint="eastAsia" w:ascii="宋体" w:hAnsi="宋体" w:cs="宋体"/>
          <w:b/>
          <w:sz w:val="24"/>
          <w:szCs w:val="24"/>
          <w:highlight w:val="none"/>
        </w:rPr>
        <w:t>附件：</w:t>
      </w:r>
      <w:bookmarkEnd w:id="19"/>
      <w:bookmarkEnd w:id="20"/>
      <w:bookmarkEnd w:id="21"/>
      <w:r>
        <w:rPr>
          <w:rFonts w:hint="eastAsia" w:ascii="宋体" w:hAnsi="宋体" w:cs="宋体"/>
          <w:b/>
          <w:sz w:val="24"/>
          <w:szCs w:val="24"/>
          <w:highlight w:val="none"/>
        </w:rPr>
        <w:t>格式</w:t>
      </w:r>
    </w:p>
    <w:p w14:paraId="687C93E9">
      <w:pPr>
        <w:spacing w:beforeLines="100" w:afterLines="100" w:line="360" w:lineRule="auto"/>
        <w:jc w:val="center"/>
        <w:rPr>
          <w:rFonts w:ascii="宋体" w:hAnsi="宋体" w:cs="宋体"/>
          <w:b/>
          <w:sz w:val="36"/>
          <w:szCs w:val="36"/>
          <w:highlight w:val="none"/>
        </w:rPr>
      </w:pPr>
      <w:r>
        <w:rPr>
          <w:rFonts w:hint="eastAsia" w:ascii="宋体" w:hAnsi="宋体" w:cs="宋体"/>
          <w:b/>
          <w:sz w:val="36"/>
          <w:szCs w:val="36"/>
          <w:highlight w:val="none"/>
        </w:rPr>
        <w:t>供应商无重大违法记录的书面声明格式</w:t>
      </w:r>
    </w:p>
    <w:p w14:paraId="7A487127">
      <w:pPr>
        <w:spacing w:line="360" w:lineRule="auto"/>
        <w:jc w:val="left"/>
        <w:rPr>
          <w:rFonts w:ascii="宋体" w:hAnsi="宋体" w:cs="宋体"/>
          <w:spacing w:val="4"/>
          <w:szCs w:val="21"/>
          <w:highlight w:val="none"/>
          <w:u w:val="single"/>
        </w:rPr>
      </w:pPr>
      <w:r>
        <w:rPr>
          <w:rFonts w:hint="eastAsia" w:ascii="宋体" w:hAnsi="宋体" w:cs="宋体"/>
          <w:spacing w:val="4"/>
          <w:szCs w:val="21"/>
          <w:highlight w:val="none"/>
          <w:u w:val="single"/>
        </w:rPr>
        <w:t>致：（采购机构名称）、（采购代理机构名称）</w:t>
      </w:r>
    </w:p>
    <w:p w14:paraId="2A1520AD">
      <w:pPr>
        <w:spacing w:line="360" w:lineRule="auto"/>
        <w:ind w:firstLine="436" w:firstLineChars="200"/>
        <w:jc w:val="left"/>
        <w:rPr>
          <w:rFonts w:ascii="宋体" w:hAnsi="宋体" w:cs="宋体"/>
          <w:spacing w:val="4"/>
          <w:szCs w:val="21"/>
          <w:highlight w:val="none"/>
          <w:u w:val="single"/>
        </w:rPr>
      </w:pPr>
      <w:r>
        <w:rPr>
          <w:rFonts w:hint="eastAsia" w:ascii="宋体" w:hAnsi="宋体" w:cs="宋体"/>
          <w:spacing w:val="4"/>
          <w:szCs w:val="21"/>
          <w:highlight w:val="none"/>
          <w:u w:val="single"/>
        </w:rPr>
        <w:t>（供应商名称）</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5C224AF7">
      <w:pPr>
        <w:spacing w:beforeLines="100" w:afterLines="50" w:line="360" w:lineRule="auto"/>
        <w:ind w:firstLine="170"/>
        <w:jc w:val="left"/>
        <w:rPr>
          <w:rFonts w:ascii="宋体" w:hAnsi="宋体" w:cs="宋体"/>
          <w:spacing w:val="4"/>
          <w:sz w:val="24"/>
          <w:szCs w:val="24"/>
          <w:highlight w:val="none"/>
        </w:rPr>
      </w:pPr>
    </w:p>
    <w:p w14:paraId="16FB4233">
      <w:pPr>
        <w:spacing w:beforeLines="100" w:afterLines="50" w:line="360" w:lineRule="auto"/>
        <w:ind w:firstLine="170"/>
        <w:rPr>
          <w:rFonts w:ascii="宋体" w:hAnsi="宋体" w:cs="宋体"/>
          <w:spacing w:val="4"/>
          <w:sz w:val="24"/>
          <w:szCs w:val="24"/>
          <w:highlight w:val="none"/>
        </w:rPr>
      </w:pPr>
    </w:p>
    <w:p w14:paraId="4CB63BF6">
      <w:pPr>
        <w:spacing w:beforeLines="100" w:afterLines="50" w:line="360" w:lineRule="auto"/>
        <w:ind w:firstLine="170"/>
        <w:rPr>
          <w:rFonts w:ascii="宋体" w:hAnsi="宋体" w:cs="宋体"/>
          <w:spacing w:val="4"/>
          <w:sz w:val="24"/>
          <w:szCs w:val="24"/>
          <w:highlight w:val="none"/>
        </w:rPr>
      </w:pPr>
    </w:p>
    <w:p w14:paraId="7A2B1586">
      <w:pPr>
        <w:spacing w:beforeLines="50" w:afterLines="50" w:line="360" w:lineRule="auto"/>
        <w:ind w:firstLine="2398" w:firstLineChars="1100"/>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0250A707">
      <w:pPr>
        <w:spacing w:beforeLines="50" w:afterLines="50" w:line="360" w:lineRule="auto"/>
        <w:ind w:firstLine="2398" w:firstLineChars="1100"/>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350ADE52">
      <w:pPr>
        <w:spacing w:beforeLines="50" w:afterLines="50" w:line="360" w:lineRule="auto"/>
        <w:jc w:val="center"/>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0582AB6B">
      <w:pPr>
        <w:spacing w:line="360" w:lineRule="auto"/>
        <w:jc w:val="left"/>
        <w:outlineLvl w:val="0"/>
        <w:rPr>
          <w:rFonts w:ascii="宋体" w:hAnsi="宋体" w:cs="宋体"/>
          <w:b/>
          <w:sz w:val="24"/>
          <w:szCs w:val="24"/>
          <w:highlight w:val="none"/>
        </w:rPr>
      </w:pPr>
      <w:r>
        <w:rPr>
          <w:rFonts w:hint="eastAsia" w:ascii="宋体" w:hAnsi="宋体" w:cs="宋体"/>
          <w:spacing w:val="4"/>
          <w:sz w:val="24"/>
          <w:szCs w:val="24"/>
          <w:highlight w:val="none"/>
        </w:rPr>
        <w:br w:type="page"/>
      </w:r>
      <w:bookmarkStart w:id="22" w:name="_Toc1230"/>
      <w:bookmarkStart w:id="23" w:name="_Toc12255"/>
      <w:bookmarkStart w:id="24" w:name="_Toc28280"/>
      <w:r>
        <w:rPr>
          <w:rFonts w:hint="eastAsia" w:ascii="宋体" w:hAnsi="宋体" w:cs="宋体"/>
          <w:b/>
          <w:sz w:val="24"/>
          <w:szCs w:val="24"/>
          <w:highlight w:val="none"/>
        </w:rPr>
        <w:t>附件：</w:t>
      </w:r>
      <w:bookmarkEnd w:id="22"/>
      <w:bookmarkEnd w:id="23"/>
      <w:bookmarkEnd w:id="24"/>
      <w:r>
        <w:rPr>
          <w:rFonts w:hint="eastAsia" w:ascii="宋体" w:hAnsi="宋体" w:cs="宋体"/>
          <w:b/>
          <w:sz w:val="24"/>
          <w:szCs w:val="24"/>
          <w:highlight w:val="none"/>
        </w:rPr>
        <w:t>格式</w:t>
      </w:r>
    </w:p>
    <w:p w14:paraId="2F340199">
      <w:pPr>
        <w:widowControl w:val="0"/>
        <w:spacing w:beforeLines="100"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供应商具有履行本合同所必需的设备和专业技术</w:t>
      </w:r>
    </w:p>
    <w:p w14:paraId="1FC6A402">
      <w:pPr>
        <w:widowControl w:val="0"/>
        <w:spacing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能力的说明及承诺</w:t>
      </w:r>
    </w:p>
    <w:p w14:paraId="741B3C05">
      <w:pPr>
        <w:widowControl w:val="0"/>
        <w:spacing w:beforeLines="150" w:line="360" w:lineRule="auto"/>
        <w:jc w:val="left"/>
        <w:textAlignment w:val="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（采购人名称）、（采购代理机构名称）</w:t>
      </w:r>
    </w:p>
    <w:p w14:paraId="3DCB2981">
      <w:pPr>
        <w:widowControl w:val="0"/>
        <w:spacing w:before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公司名称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专业能力、数量</w:t>
      </w:r>
      <w:r>
        <w:rPr>
          <w:rFonts w:hint="eastAsia" w:ascii="宋体" w:hAnsi="宋体" w:cs="宋体"/>
          <w:spacing w:val="4"/>
          <w:szCs w:val="21"/>
          <w:highlight w:val="none"/>
        </w:rPr>
        <w:t>），本公司郑重承诺，具有履行本合同所必需的设备和专业技术能力。</w:t>
      </w:r>
    </w:p>
    <w:p w14:paraId="78419DED">
      <w:pPr>
        <w:widowControl w:val="0"/>
        <w:spacing w:line="360" w:lineRule="auto"/>
        <w:jc w:val="left"/>
        <w:textAlignment w:val="auto"/>
        <w:rPr>
          <w:rFonts w:ascii="宋体" w:hAnsi="宋体" w:cs="宋体"/>
          <w:spacing w:val="4"/>
          <w:szCs w:val="21"/>
          <w:highlight w:val="none"/>
        </w:rPr>
      </w:pPr>
    </w:p>
    <w:p w14:paraId="786F1B4C">
      <w:pPr>
        <w:spacing w:line="360" w:lineRule="auto"/>
        <w:jc w:val="left"/>
        <w:rPr>
          <w:rFonts w:ascii="宋体" w:hAnsi="宋体" w:cs="宋体"/>
          <w:spacing w:val="4"/>
          <w:sz w:val="24"/>
          <w:szCs w:val="24"/>
          <w:highlight w:val="none"/>
          <w:u w:val="single"/>
        </w:rPr>
      </w:pPr>
    </w:p>
    <w:p w14:paraId="5F45BE27">
      <w:pPr>
        <w:spacing w:line="360" w:lineRule="auto"/>
        <w:jc w:val="left"/>
        <w:rPr>
          <w:rFonts w:ascii="宋体" w:hAnsi="宋体" w:cs="宋体"/>
          <w:spacing w:val="4"/>
          <w:sz w:val="24"/>
          <w:szCs w:val="24"/>
          <w:highlight w:val="none"/>
          <w:u w:val="single"/>
        </w:rPr>
      </w:pPr>
    </w:p>
    <w:p w14:paraId="14FA32BE">
      <w:pPr>
        <w:spacing w:line="360" w:lineRule="auto"/>
        <w:jc w:val="left"/>
        <w:rPr>
          <w:rFonts w:ascii="宋体" w:hAnsi="宋体" w:cs="宋体"/>
          <w:spacing w:val="4"/>
          <w:sz w:val="24"/>
          <w:szCs w:val="24"/>
          <w:highlight w:val="none"/>
          <w:u w:val="single"/>
        </w:rPr>
      </w:pPr>
    </w:p>
    <w:p w14:paraId="6EECF9A2">
      <w:pPr>
        <w:spacing w:beforeLines="50" w:afterLines="50" w:line="360" w:lineRule="auto"/>
        <w:ind w:firstLine="2243" w:firstLineChars="1029"/>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545BFFAC">
      <w:pPr>
        <w:spacing w:beforeLines="50" w:afterLines="50" w:line="360" w:lineRule="auto"/>
        <w:ind w:firstLine="2243" w:firstLineChars="1029"/>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30E54A35">
      <w:pPr>
        <w:widowControl w:val="0"/>
        <w:spacing w:beforeLines="50" w:afterLines="50" w:line="360" w:lineRule="auto"/>
        <w:jc w:val="center"/>
        <w:textAlignment w:val="auto"/>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73956991">
      <w:pPr>
        <w:spacing w:beforeLines="0" w:afterLines="0" w:line="360" w:lineRule="auto"/>
        <w:jc w:val="left"/>
        <w:rPr>
          <w:rFonts w:ascii="宋体" w:hAnsi="宋体" w:cs="宋体"/>
          <w:b/>
          <w:bCs/>
          <w:spacing w:val="4"/>
          <w:sz w:val="24"/>
          <w:szCs w:val="24"/>
          <w:highlight w:val="none"/>
        </w:rPr>
      </w:pPr>
    </w:p>
    <w:p w14:paraId="59901A94">
      <w:pPr>
        <w:widowControl w:val="0"/>
        <w:spacing w:beforeLines="50" w:afterLines="50" w:line="360" w:lineRule="auto"/>
        <w:jc w:val="left"/>
        <w:textAlignment w:val="auto"/>
        <w:rPr>
          <w:rFonts w:ascii="宋体" w:hAnsi="宋体" w:cs="宋体"/>
          <w:sz w:val="24"/>
          <w:szCs w:val="24"/>
          <w:highlight w:val="none"/>
          <w:u w:val="single"/>
        </w:rPr>
      </w:pPr>
    </w:p>
    <w:p w14:paraId="045DF7AB">
      <w:r>
        <w:br w:type="page"/>
      </w:r>
    </w:p>
    <w:p w14:paraId="5B386473">
      <w:pPr>
        <w:spacing w:line="360" w:lineRule="auto"/>
        <w:ind w:firstLine="422" w:firstLineChars="200"/>
        <w:outlineLvl w:val="1"/>
        <w:rPr>
          <w:rFonts w:ascii="宋体" w:cs="宋体"/>
          <w:b/>
          <w:color w:val="auto"/>
          <w:highlight w:val="none"/>
        </w:rPr>
      </w:pPr>
      <w:bookmarkStart w:id="25" w:name="_Toc3539"/>
      <w:bookmarkStart w:id="26" w:name="_Toc4465"/>
      <w:bookmarkStart w:id="27" w:name="_Toc23482"/>
      <w:bookmarkStart w:id="28" w:name="_Toc4255"/>
      <w:bookmarkStart w:id="29" w:name="_Toc7771"/>
      <w:bookmarkStart w:id="30" w:name="_Toc4801"/>
      <w:bookmarkStart w:id="31" w:name="_Toc32517"/>
      <w:bookmarkStart w:id="32" w:name="_Toc13970"/>
      <w:bookmarkStart w:id="33" w:name="_Toc14280"/>
      <w:bookmarkStart w:id="34" w:name="_Toc5916"/>
      <w:bookmarkStart w:id="35" w:name="_Toc31248"/>
      <w:bookmarkStart w:id="36" w:name="_Toc12402"/>
      <w:r>
        <w:rPr>
          <w:rFonts w:hint="eastAsia" w:ascii="宋体" w:hAnsi="宋体" w:cs="宋体"/>
          <w:b/>
          <w:color w:val="auto"/>
          <w:highlight w:val="none"/>
        </w:rPr>
        <w:t>供应商性质</w:t>
      </w:r>
      <w:bookmarkEnd w:id="25"/>
      <w:bookmarkEnd w:id="26"/>
      <w:bookmarkEnd w:id="27"/>
      <w:bookmarkEnd w:id="28"/>
      <w:bookmarkEnd w:id="29"/>
      <w:bookmarkEnd w:id="30"/>
      <w:bookmarkEnd w:id="31"/>
      <w:bookmarkEnd w:id="32"/>
      <w:bookmarkEnd w:id="33"/>
      <w:bookmarkEnd w:id="34"/>
      <w:bookmarkEnd w:id="35"/>
      <w:bookmarkEnd w:id="36"/>
    </w:p>
    <w:p w14:paraId="720FDB5E">
      <w:pPr>
        <w:spacing w:line="360" w:lineRule="auto"/>
        <w:ind w:firstLine="420" w:firstLineChars="200"/>
        <w:rPr>
          <w:rFonts w:hint="eastAsia" w:ascii="宋体" w:hAnsi="宋体" w:cs="宋体"/>
          <w:b/>
          <w:bCs w:val="0"/>
          <w:color w:val="auto"/>
          <w:highlight w:val="none"/>
        </w:rPr>
      </w:pPr>
      <w:r>
        <w:rPr>
          <w:rFonts w:hint="eastAsia" w:ascii="宋体" w:hAnsi="宋体" w:cs="宋体"/>
          <w:bCs/>
          <w:color w:val="auto"/>
          <w:highlight w:val="none"/>
        </w:rPr>
        <w:t>中小企业单位</w:t>
      </w:r>
      <w:r>
        <w:rPr>
          <w:rFonts w:hint="eastAsia" w:ascii="宋体" w:hAnsi="宋体" w:cs="宋体"/>
          <w:bCs/>
          <w:color w:val="auto"/>
          <w:highlight w:val="none"/>
          <w:lang w:eastAsia="zh-CN"/>
        </w:rPr>
        <w:t>响应时</w:t>
      </w:r>
      <w:r>
        <w:rPr>
          <w:rFonts w:hint="eastAsia" w:ascii="宋体" w:hAnsi="宋体" w:cs="宋体"/>
          <w:bCs/>
          <w:color w:val="auto"/>
          <w:highlight w:val="none"/>
        </w:rPr>
        <w:t>，应提供《中小企业声明函》</w:t>
      </w:r>
      <w:r>
        <w:rPr>
          <w:rFonts w:hint="eastAsia" w:ascii="宋体" w:hAnsi="宋体" w:cs="宋体"/>
          <w:b w:val="0"/>
          <w:bCs/>
          <w:color w:val="auto"/>
          <w:highlight w:val="none"/>
        </w:rPr>
        <w:t>。</w:t>
      </w:r>
    </w:p>
    <w:p w14:paraId="562FD5AF">
      <w:pPr>
        <w:widowControl/>
        <w:spacing w:line="360" w:lineRule="auto"/>
        <w:ind w:firstLine="420" w:firstLineChars="200"/>
        <w:rPr>
          <w:rFonts w:hint="eastAsia" w:ascii="宋体" w:hAnsi="宋体" w:cs="宋体"/>
          <w:b/>
          <w:bCs/>
          <w:color w:val="auto"/>
          <w:szCs w:val="21"/>
          <w:highlight w:val="none"/>
        </w:rPr>
      </w:pPr>
      <w:r>
        <w:rPr>
          <w:rFonts w:hint="eastAsia" w:ascii="宋体" w:hAnsi="宋体" w:cs="宋体"/>
          <w:bCs/>
          <w:color w:val="auto"/>
          <w:highlight w:val="none"/>
        </w:rPr>
        <w:t>残疾人福利性单位</w:t>
      </w:r>
      <w:r>
        <w:rPr>
          <w:rFonts w:hint="eastAsia" w:ascii="宋体" w:hAnsi="宋体" w:cs="宋体"/>
          <w:bCs/>
          <w:color w:val="auto"/>
          <w:highlight w:val="none"/>
          <w:lang w:eastAsia="zh-CN"/>
        </w:rPr>
        <w:t>响应时</w:t>
      </w:r>
      <w:r>
        <w:rPr>
          <w:rFonts w:hint="eastAsia" w:ascii="宋体" w:hAnsi="宋体" w:cs="宋体"/>
          <w:bCs/>
          <w:color w:val="auto"/>
          <w:highlight w:val="none"/>
        </w:rPr>
        <w:t>，应当提供《残疾人福利性单位声明函》并对声明的真实性负责。无需提供其他证明声明函内容的材料。</w:t>
      </w:r>
    </w:p>
    <w:p w14:paraId="7019CCDD">
      <w:pPr>
        <w:widowControl/>
        <w:spacing w:line="360" w:lineRule="auto"/>
        <w:ind w:firstLine="420" w:firstLineChars="200"/>
        <w:rPr>
          <w:rFonts w:hint="eastAsia" w:ascii="宋体" w:hAnsi="宋体" w:cs="宋体"/>
          <w:color w:val="auto"/>
          <w:szCs w:val="21"/>
          <w:highlight w:val="none"/>
        </w:rPr>
      </w:pPr>
      <w:r>
        <w:rPr>
          <w:rFonts w:hint="eastAsia" w:ascii="宋体" w:hAnsi="宋体" w:cs="宋体"/>
          <w:color w:val="auto"/>
          <w:highlight w:val="none"/>
        </w:rPr>
        <w:t>监狱企业</w:t>
      </w:r>
      <w:r>
        <w:rPr>
          <w:rFonts w:hint="eastAsia" w:ascii="宋体" w:hAnsi="宋体" w:cs="宋体"/>
          <w:color w:val="auto"/>
          <w:highlight w:val="none"/>
          <w:lang w:eastAsia="zh-CN"/>
        </w:rPr>
        <w:t>响应时</w:t>
      </w:r>
      <w:r>
        <w:rPr>
          <w:rFonts w:hint="eastAsia" w:ascii="宋体" w:hAnsi="宋体" w:cs="宋体"/>
          <w:color w:val="auto"/>
          <w:highlight w:val="none"/>
        </w:rPr>
        <w:t>，应当提供由省级以上监狱管理局、戒毒管理局（含新疆生产建设兵团）出具的属于监狱企业的</w:t>
      </w:r>
      <w:r>
        <w:rPr>
          <w:rFonts w:hint="eastAsia" w:ascii="宋体" w:hAnsi="宋体" w:cs="宋体"/>
          <w:b/>
          <w:bCs/>
          <w:color w:val="auto"/>
          <w:highlight w:val="none"/>
        </w:rPr>
        <w:t>证明文件</w:t>
      </w:r>
      <w:r>
        <w:rPr>
          <w:rFonts w:hint="eastAsia" w:ascii="宋体" w:hAnsi="宋体" w:cs="宋体"/>
          <w:color w:val="auto"/>
          <w:highlight w:val="none"/>
        </w:rPr>
        <w:t>（格式不做要求）。</w:t>
      </w:r>
    </w:p>
    <w:p w14:paraId="1B829A5F">
      <w:pPr>
        <w:keepNext w:val="0"/>
        <w:keepLines w:val="0"/>
        <w:pageBreakBefore w:val="0"/>
        <w:widowControl w:val="0"/>
        <w:kinsoku/>
        <w:wordWrap/>
        <w:overflowPunct/>
        <w:topLinePunct w:val="0"/>
        <w:autoSpaceDE/>
        <w:autoSpaceDN/>
        <w:bidi w:val="0"/>
        <w:adjustRightInd/>
        <w:snapToGrid/>
        <w:spacing w:before="157" w:beforeLines="50" w:line="360" w:lineRule="auto"/>
        <w:ind w:firstLine="436" w:firstLineChars="200"/>
        <w:textAlignment w:val="auto"/>
        <w:rPr>
          <w:rFonts w:hint="eastAsia" w:ascii="宋体" w:hAnsi="宋体" w:cs="宋体"/>
          <w:b/>
          <w:bCs/>
          <w:color w:val="auto"/>
          <w:highlight w:val="none"/>
        </w:rPr>
      </w:pP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spacing w:val="4"/>
          <w:szCs w:val="21"/>
          <w:highlight w:val="none"/>
        </w:rPr>
        <w:t>视同小型、微型企业</w:t>
      </w:r>
      <w:r>
        <w:rPr>
          <w:rFonts w:hint="eastAsia" w:ascii="宋体" w:hAnsi="宋体" w:cs="宋体"/>
          <w:color w:val="auto"/>
          <w:spacing w:val="4"/>
          <w:szCs w:val="21"/>
          <w:highlight w:val="none"/>
          <w:lang w:eastAsia="zh-CN"/>
        </w:rPr>
        <w:t>，</w:t>
      </w:r>
      <w:r>
        <w:rPr>
          <w:rFonts w:hint="eastAsia" w:ascii="宋体" w:hAnsi="宋体" w:cs="宋体"/>
          <w:color w:val="auto"/>
          <w:spacing w:val="4"/>
          <w:szCs w:val="21"/>
          <w:highlight w:val="none"/>
          <w:lang w:val="en-US" w:eastAsia="zh-CN"/>
        </w:rPr>
        <w:t>如</w:t>
      </w: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highlight w:val="none"/>
          <w:lang w:val="en-US" w:eastAsia="zh-CN"/>
        </w:rPr>
        <w:t>参与，则仅需提供</w:t>
      </w:r>
      <w:r>
        <w:rPr>
          <w:rFonts w:hint="eastAsia" w:ascii="宋体" w:hAnsi="宋体" w:cs="宋体"/>
          <w:bCs/>
          <w:color w:val="auto"/>
          <w:highlight w:val="none"/>
        </w:rPr>
        <w:t>《残疾人福利性单位声明函》</w:t>
      </w:r>
      <w:r>
        <w:rPr>
          <w:rFonts w:hint="eastAsia" w:ascii="宋体" w:hAnsi="宋体" w:cs="宋体"/>
          <w:bCs/>
          <w:color w:val="auto"/>
          <w:highlight w:val="none"/>
          <w:lang w:val="en-US" w:eastAsia="zh-CN"/>
        </w:rPr>
        <w:t>或</w:t>
      </w:r>
      <w:r>
        <w:rPr>
          <w:rFonts w:hint="eastAsia" w:ascii="宋体" w:hAnsi="宋体" w:cs="宋体"/>
          <w:color w:val="auto"/>
          <w:highlight w:val="none"/>
        </w:rPr>
        <w:t>属于监狱</w:t>
      </w:r>
      <w:r>
        <w:rPr>
          <w:rFonts w:hint="eastAsia" w:ascii="宋体" w:hAnsi="宋体" w:eastAsia="宋体" w:cs="宋体"/>
          <w:color w:val="auto"/>
          <w:highlight w:val="none"/>
        </w:rPr>
        <w:t>企业的证明文件</w:t>
      </w:r>
      <w:r>
        <w:rPr>
          <w:rFonts w:hint="eastAsia" w:ascii="宋体" w:hAnsi="宋体" w:eastAsia="宋体" w:cs="宋体"/>
          <w:color w:val="auto"/>
          <w:highlight w:val="none"/>
          <w:lang w:val="en-US" w:eastAsia="zh-CN"/>
        </w:rPr>
        <w:t>即可</w:t>
      </w:r>
      <w:r>
        <w:rPr>
          <w:rFonts w:hint="eastAsia" w:ascii="宋体" w:hAnsi="宋体" w:cs="宋体"/>
          <w:b/>
          <w:bCs/>
          <w:color w:val="auto"/>
          <w:szCs w:val="21"/>
          <w:highlight w:val="none"/>
        </w:rPr>
        <w:t>。</w:t>
      </w:r>
    </w:p>
    <w:p w14:paraId="26EA0515">
      <w:pPr>
        <w:keepNext w:val="0"/>
        <w:keepLines w:val="0"/>
        <w:pageBreakBefore w:val="0"/>
        <w:widowControl w:val="0"/>
        <w:kinsoku/>
        <w:wordWrap/>
        <w:overflowPunct/>
        <w:topLinePunct w:val="0"/>
        <w:autoSpaceDE/>
        <w:autoSpaceDN/>
        <w:bidi w:val="0"/>
        <w:adjustRightInd/>
        <w:snapToGrid/>
        <w:spacing w:before="157" w:beforeLines="50" w:line="360" w:lineRule="auto"/>
        <w:ind w:firstLine="422" w:firstLineChars="200"/>
        <w:textAlignment w:val="auto"/>
        <w:rPr>
          <w:rFonts w:hint="eastAsia" w:ascii="宋体" w:hAnsi="宋体" w:cs="宋体"/>
          <w:b/>
          <w:bCs/>
          <w:color w:val="auto"/>
          <w:highlight w:val="none"/>
        </w:rPr>
      </w:pPr>
      <w:r>
        <w:rPr>
          <w:rFonts w:hint="eastAsia" w:ascii="宋体" w:hAnsi="宋体" w:cs="宋体"/>
          <w:b/>
          <w:bCs/>
          <w:color w:val="auto"/>
          <w:highlight w:val="none"/>
        </w:rPr>
        <w:t>特别提醒：供应商性质（证明文件）将随成交公告一同公布。</w:t>
      </w:r>
    </w:p>
    <w:p w14:paraId="012B0716">
      <w:pPr>
        <w:rPr>
          <w:rFonts w:hint="eastAsia" w:ascii="宋体" w:hAnsi="宋体" w:cs="宋体"/>
          <w:b/>
          <w:bCs/>
          <w:color w:val="auto"/>
          <w:highlight w:val="none"/>
        </w:rPr>
      </w:pPr>
      <w:r>
        <w:rPr>
          <w:rFonts w:hint="eastAsia" w:ascii="宋体" w:hAnsi="宋体" w:cs="宋体"/>
          <w:b/>
          <w:bCs/>
          <w:color w:val="auto"/>
          <w:highlight w:val="none"/>
        </w:rPr>
        <w:br w:type="page"/>
      </w:r>
    </w:p>
    <w:p w14:paraId="11FB0AF2">
      <w:pPr>
        <w:pageBreakBefore w:val="0"/>
        <w:kinsoku/>
        <w:wordWrap/>
        <w:overflowPunct/>
        <w:topLinePunct w:val="0"/>
        <w:bidi w:val="0"/>
        <w:spacing w:line="360" w:lineRule="auto"/>
        <w:jc w:val="center"/>
        <w:outlineLvl w:val="9"/>
        <w:rPr>
          <w:rFonts w:ascii="宋体" w:hAnsi="宋体"/>
          <w:b/>
          <w:color w:val="auto"/>
          <w:sz w:val="36"/>
          <w:szCs w:val="36"/>
          <w:highlight w:val="none"/>
        </w:rPr>
      </w:pPr>
      <w:r>
        <w:rPr>
          <w:rFonts w:hint="eastAsia" w:ascii="宋体" w:hAnsi="宋体"/>
          <w:b/>
          <w:color w:val="auto"/>
          <w:sz w:val="36"/>
          <w:szCs w:val="36"/>
          <w:highlight w:val="none"/>
        </w:rPr>
        <w:t>中小企业声明函（服务）</w:t>
      </w:r>
    </w:p>
    <w:p w14:paraId="0C969BBF">
      <w:pPr>
        <w:pageBreakBefore w:val="0"/>
        <w:kinsoku/>
        <w:wordWrap/>
        <w:overflowPunct/>
        <w:topLinePunct w:val="0"/>
        <w:bidi w:val="0"/>
        <w:spacing w:line="360" w:lineRule="auto"/>
        <w:jc w:val="center"/>
        <w:outlineLvl w:val="9"/>
        <w:rPr>
          <w:rFonts w:ascii="宋体" w:hAnsi="宋体"/>
          <w:b/>
          <w:color w:val="auto"/>
          <w:sz w:val="36"/>
          <w:szCs w:val="36"/>
          <w:highlight w:val="none"/>
        </w:rPr>
      </w:pPr>
    </w:p>
    <w:p w14:paraId="6EA5666A">
      <w:pPr>
        <w:pageBreakBefore w:val="0"/>
        <w:kinsoku/>
        <w:wordWrap/>
        <w:overflowPunct/>
        <w:topLinePunct w:val="0"/>
        <w:bidi w:val="0"/>
        <w:spacing w:line="360" w:lineRule="auto"/>
        <w:ind w:firstLine="496" w:firstLineChars="20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本公司（联合体）郑重声明，根据《政府采购促进中小企业发展管理办法》（财库﹝2020﹞46号）的规定，本公司（联合体）参加</w:t>
      </w:r>
      <w:r>
        <w:rPr>
          <w:rFonts w:hint="eastAsia" w:ascii="宋体" w:hAnsi="宋体"/>
          <w:i/>
          <w:color w:val="auto"/>
          <w:spacing w:val="4"/>
          <w:sz w:val="24"/>
          <w:szCs w:val="24"/>
          <w:highlight w:val="none"/>
          <w:u w:val="single"/>
        </w:rPr>
        <w:t>（单位名称）</w:t>
      </w:r>
      <w:r>
        <w:rPr>
          <w:rFonts w:hint="eastAsia" w:ascii="宋体" w:hAnsi="宋体"/>
          <w:color w:val="auto"/>
          <w:spacing w:val="4"/>
          <w:sz w:val="24"/>
          <w:szCs w:val="24"/>
          <w:highlight w:val="none"/>
        </w:rPr>
        <w:t>的</w:t>
      </w:r>
      <w:r>
        <w:rPr>
          <w:rFonts w:hint="eastAsia" w:ascii="宋体" w:hAnsi="宋体"/>
          <w:i/>
          <w:color w:val="auto"/>
          <w:spacing w:val="4"/>
          <w:sz w:val="24"/>
          <w:szCs w:val="24"/>
          <w:highlight w:val="none"/>
          <w:u w:val="single"/>
        </w:rPr>
        <w:t>（项目名称）</w:t>
      </w:r>
      <w:r>
        <w:rPr>
          <w:rFonts w:hint="eastAsia" w:ascii="宋体" w:hAnsi="宋体"/>
          <w:color w:val="auto"/>
          <w:spacing w:val="4"/>
          <w:sz w:val="24"/>
          <w:szCs w:val="24"/>
          <w:highlight w:val="none"/>
        </w:rPr>
        <w:t xml:space="preserve">采购活动，服务全部由符合政策要求的中小企业承接）。相关企业（含联合体中的中小企业、签订分包意向协议的中小企业）的具体情况如下： </w:t>
      </w:r>
    </w:p>
    <w:p w14:paraId="217BED15">
      <w:pPr>
        <w:pageBreakBefore w:val="0"/>
        <w:kinsoku/>
        <w:wordWrap/>
        <w:overflowPunct/>
        <w:topLinePunct w:val="0"/>
        <w:bidi w:val="0"/>
        <w:spacing w:line="360" w:lineRule="auto"/>
        <w:ind w:firstLine="496" w:firstLineChars="20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1</w:t>
      </w:r>
      <w:bookmarkStart w:id="37" w:name="_GoBack"/>
      <w:r>
        <w:rPr>
          <w:rFonts w:hint="eastAsia" w:ascii="宋体" w:hAnsi="宋体"/>
          <w:color w:val="auto"/>
          <w:spacing w:val="4"/>
          <w:sz w:val="24"/>
          <w:szCs w:val="24"/>
          <w:highlight w:val="none"/>
        </w:rPr>
        <w:t>.</w:t>
      </w:r>
      <w:r>
        <w:rPr>
          <w:rFonts w:hint="eastAsia" w:ascii="宋体" w:hAnsi="宋体"/>
          <w:color w:val="auto"/>
          <w:spacing w:val="4"/>
          <w:sz w:val="24"/>
          <w:szCs w:val="24"/>
          <w:highlight w:val="none"/>
          <w:u w:val="single"/>
        </w:rPr>
        <w:t>驻场单位集中办伙重点班伙食费及兴奋剂检测费</w:t>
      </w:r>
      <w:r>
        <w:rPr>
          <w:rFonts w:hint="eastAsia" w:ascii="宋体" w:hAnsi="宋体"/>
          <w:i/>
          <w:iCs w:val="0"/>
          <w:color w:val="auto"/>
          <w:spacing w:val="4"/>
          <w:sz w:val="24"/>
          <w:szCs w:val="24"/>
          <w:highlight w:val="none"/>
          <w:u w:val="single"/>
        </w:rPr>
        <w:t>（标的名称</w:t>
      </w:r>
      <w:bookmarkEnd w:id="37"/>
      <w:r>
        <w:rPr>
          <w:rFonts w:hint="eastAsia" w:ascii="宋体" w:hAnsi="宋体"/>
          <w:i/>
          <w:iCs w:val="0"/>
          <w:color w:val="auto"/>
          <w:spacing w:val="4"/>
          <w:sz w:val="24"/>
          <w:szCs w:val="24"/>
          <w:highlight w:val="none"/>
          <w:u w:val="single"/>
        </w:rPr>
        <w:t>）</w:t>
      </w:r>
      <w:r>
        <w:rPr>
          <w:rFonts w:hint="eastAsia" w:ascii="宋体" w:hAnsi="宋体"/>
          <w:color w:val="auto"/>
          <w:spacing w:val="4"/>
          <w:sz w:val="24"/>
          <w:szCs w:val="24"/>
          <w:highlight w:val="none"/>
        </w:rPr>
        <w:t>，属于</w:t>
      </w:r>
      <w:r>
        <w:rPr>
          <w:rFonts w:hint="eastAsia" w:ascii="宋体" w:hAnsi="宋体"/>
          <w:color w:val="auto"/>
          <w:spacing w:val="4"/>
          <w:sz w:val="24"/>
          <w:szCs w:val="24"/>
          <w:highlight w:val="none"/>
          <w:u w:val="single"/>
          <w:lang w:eastAsia="zh-CN"/>
        </w:rPr>
        <w:t>餐饮业</w:t>
      </w:r>
      <w:r>
        <w:rPr>
          <w:rFonts w:hint="eastAsia" w:ascii="宋体" w:hAnsi="宋体"/>
          <w:i/>
          <w:color w:val="auto"/>
          <w:spacing w:val="4"/>
          <w:sz w:val="24"/>
          <w:szCs w:val="24"/>
          <w:highlight w:val="none"/>
          <w:u w:val="single"/>
        </w:rPr>
        <w:t>（采购文件中明确的所属行业）</w:t>
      </w:r>
      <w:r>
        <w:rPr>
          <w:rFonts w:hint="eastAsia" w:ascii="宋体" w:hAnsi="宋体"/>
          <w:color w:val="auto"/>
          <w:spacing w:val="4"/>
          <w:sz w:val="24"/>
          <w:szCs w:val="24"/>
          <w:highlight w:val="none"/>
        </w:rPr>
        <w:t>；承建（承接）企业为</w:t>
      </w:r>
      <w:r>
        <w:rPr>
          <w:rFonts w:hint="eastAsia" w:ascii="宋体" w:hAnsi="宋体"/>
          <w:i/>
          <w:color w:val="auto"/>
          <w:spacing w:val="4"/>
          <w:sz w:val="24"/>
          <w:szCs w:val="24"/>
          <w:highlight w:val="none"/>
          <w:u w:val="single"/>
        </w:rPr>
        <w:t>（企业名称）</w:t>
      </w:r>
      <w:r>
        <w:rPr>
          <w:rFonts w:hint="eastAsia" w:ascii="宋体" w:hAnsi="宋体"/>
          <w:color w:val="auto"/>
          <w:spacing w:val="4"/>
          <w:sz w:val="24"/>
          <w:szCs w:val="24"/>
          <w:highlight w:val="none"/>
        </w:rPr>
        <w:t>，从业人员</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人，营业收入为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万元，资产总额为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万元，属于</w:t>
      </w:r>
      <w:r>
        <w:rPr>
          <w:rFonts w:hint="eastAsia" w:ascii="宋体" w:hAnsi="宋体"/>
          <w:i/>
          <w:color w:val="auto"/>
          <w:spacing w:val="4"/>
          <w:sz w:val="24"/>
          <w:szCs w:val="24"/>
          <w:highlight w:val="none"/>
          <w:u w:val="single"/>
        </w:rPr>
        <w:t>（中型企业、小型企业、微型企业）</w:t>
      </w:r>
      <w:r>
        <w:rPr>
          <w:rFonts w:hint="eastAsia" w:ascii="宋体" w:hAnsi="宋体"/>
          <w:color w:val="auto"/>
          <w:spacing w:val="4"/>
          <w:sz w:val="24"/>
          <w:szCs w:val="24"/>
          <w:highlight w:val="none"/>
        </w:rPr>
        <w:t xml:space="preserve">； </w:t>
      </w:r>
    </w:p>
    <w:p w14:paraId="7DE79B55">
      <w:pPr>
        <w:pageBreakBefore w:val="0"/>
        <w:kinsoku/>
        <w:wordWrap/>
        <w:overflowPunct/>
        <w:topLinePunct w:val="0"/>
        <w:bidi w:val="0"/>
        <w:spacing w:line="360" w:lineRule="auto"/>
        <w:ind w:firstLine="496" w:firstLineChars="20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 </w:t>
      </w:r>
    </w:p>
    <w:p w14:paraId="2F926219">
      <w:pPr>
        <w:pageBreakBefore w:val="0"/>
        <w:kinsoku/>
        <w:wordWrap/>
        <w:overflowPunct/>
        <w:topLinePunct w:val="0"/>
        <w:bidi w:val="0"/>
        <w:spacing w:line="360" w:lineRule="auto"/>
        <w:ind w:firstLine="496" w:firstLineChars="20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以上企业，不属于大企业的分支机构，不存在控股股东为大企业的情形，也不存在与大企业的负责人为同一人的情形。 </w:t>
      </w:r>
    </w:p>
    <w:p w14:paraId="65783DEC">
      <w:pPr>
        <w:pageBreakBefore w:val="0"/>
        <w:kinsoku/>
        <w:wordWrap/>
        <w:overflowPunct/>
        <w:topLinePunct w:val="0"/>
        <w:bidi w:val="0"/>
        <w:spacing w:line="360" w:lineRule="auto"/>
        <w:ind w:firstLine="496" w:firstLineChars="20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本企业对上述声明内容的真实性负责。如有虚假，将依法承担相应责任。 </w:t>
      </w:r>
    </w:p>
    <w:p w14:paraId="0F221B28">
      <w:pPr>
        <w:pageBreakBefore w:val="0"/>
        <w:kinsoku/>
        <w:wordWrap/>
        <w:overflowPunct/>
        <w:topLinePunct w:val="0"/>
        <w:bidi w:val="0"/>
        <w:spacing w:line="360" w:lineRule="auto"/>
        <w:ind w:firstLine="4340" w:firstLineChars="1750"/>
        <w:jc w:val="left"/>
        <w:outlineLvl w:val="9"/>
        <w:rPr>
          <w:rFonts w:hint="eastAsia" w:ascii="宋体" w:hAnsi="宋体"/>
          <w:color w:val="auto"/>
          <w:spacing w:val="4"/>
          <w:sz w:val="24"/>
          <w:szCs w:val="24"/>
          <w:highlight w:val="none"/>
        </w:rPr>
      </w:pPr>
    </w:p>
    <w:p w14:paraId="22FEDE26">
      <w:pPr>
        <w:pageBreakBefore w:val="0"/>
        <w:kinsoku/>
        <w:wordWrap/>
        <w:overflowPunct/>
        <w:topLinePunct w:val="0"/>
        <w:bidi w:val="0"/>
        <w:spacing w:line="360" w:lineRule="auto"/>
        <w:ind w:firstLine="5332" w:firstLineChars="215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供应商名称（盖章）： </w:t>
      </w:r>
    </w:p>
    <w:p w14:paraId="189000E9">
      <w:pPr>
        <w:pageBreakBefore w:val="0"/>
        <w:kinsoku/>
        <w:wordWrap/>
        <w:overflowPunct/>
        <w:topLinePunct w:val="0"/>
        <w:bidi w:val="0"/>
        <w:spacing w:line="360" w:lineRule="auto"/>
        <w:ind w:firstLine="5332" w:firstLineChars="215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日    期： </w:t>
      </w:r>
    </w:p>
    <w:p w14:paraId="00372315">
      <w:pPr>
        <w:pageBreakBefore w:val="0"/>
        <w:kinsoku/>
        <w:wordWrap/>
        <w:overflowPunct/>
        <w:topLinePunct w:val="0"/>
        <w:bidi w:val="0"/>
        <w:outlineLvl w:val="9"/>
        <w:rPr>
          <w:color w:val="auto"/>
          <w:highlight w:val="none"/>
        </w:rPr>
      </w:pPr>
    </w:p>
    <w:p w14:paraId="2B48009E">
      <w:pPr>
        <w:pageBreakBefore w:val="0"/>
        <w:kinsoku/>
        <w:wordWrap/>
        <w:overflowPunct/>
        <w:topLinePunct w:val="0"/>
        <w:bidi w:val="0"/>
        <w:outlineLvl w:val="9"/>
        <w:rPr>
          <w:color w:val="auto"/>
          <w:highlight w:val="none"/>
        </w:rPr>
      </w:pPr>
    </w:p>
    <w:p w14:paraId="69784A37">
      <w:pPr>
        <w:pageBreakBefore w:val="0"/>
        <w:kinsoku/>
        <w:wordWrap/>
        <w:overflowPunct/>
        <w:topLinePunct w:val="0"/>
        <w:bidi w:val="0"/>
        <w:outlineLvl w:val="9"/>
        <w:rPr>
          <w:color w:val="auto"/>
          <w:highlight w:val="none"/>
        </w:rPr>
      </w:pPr>
    </w:p>
    <w:p w14:paraId="209C9854">
      <w:pPr>
        <w:pageBreakBefore w:val="0"/>
        <w:kinsoku/>
        <w:wordWrap/>
        <w:overflowPunct/>
        <w:topLinePunct w:val="0"/>
        <w:bidi w:val="0"/>
        <w:outlineLvl w:val="9"/>
        <w:rPr>
          <w:color w:val="auto"/>
          <w:highlight w:val="none"/>
        </w:rPr>
      </w:pPr>
    </w:p>
    <w:p w14:paraId="4E944602">
      <w:pPr>
        <w:pageBreakBefore w:val="0"/>
        <w:kinsoku/>
        <w:wordWrap/>
        <w:overflowPunct/>
        <w:topLinePunct w:val="0"/>
        <w:bidi w:val="0"/>
        <w:outlineLvl w:val="9"/>
        <w:rPr>
          <w:color w:val="auto"/>
          <w:highlight w:val="none"/>
        </w:rPr>
      </w:pPr>
    </w:p>
    <w:p w14:paraId="65B1D90B">
      <w:pPr>
        <w:pageBreakBefore w:val="0"/>
        <w:kinsoku/>
        <w:wordWrap/>
        <w:overflowPunct/>
        <w:topLinePunct w:val="0"/>
        <w:bidi w:val="0"/>
        <w:outlineLvl w:val="9"/>
        <w:rPr>
          <w:color w:val="auto"/>
          <w:highlight w:val="none"/>
        </w:rPr>
      </w:pPr>
    </w:p>
    <w:p w14:paraId="39CC8DAD">
      <w:pPr>
        <w:pageBreakBefore w:val="0"/>
        <w:kinsoku/>
        <w:wordWrap/>
        <w:overflowPunct/>
        <w:topLinePunct w:val="0"/>
        <w:bidi w:val="0"/>
        <w:outlineLvl w:val="9"/>
        <w:rPr>
          <w:color w:val="auto"/>
          <w:highlight w:val="none"/>
        </w:rPr>
      </w:pPr>
    </w:p>
    <w:p w14:paraId="65846061">
      <w:pPr>
        <w:pageBreakBefore w:val="0"/>
        <w:kinsoku/>
        <w:wordWrap/>
        <w:overflowPunct/>
        <w:topLinePunct w:val="0"/>
        <w:bidi w:val="0"/>
        <w:outlineLvl w:val="9"/>
        <w:rPr>
          <w:color w:val="auto"/>
          <w:highlight w:val="none"/>
        </w:rPr>
      </w:pPr>
    </w:p>
    <w:p w14:paraId="5DCD9828">
      <w:pPr>
        <w:pageBreakBefore w:val="0"/>
        <w:kinsoku/>
        <w:wordWrap/>
        <w:overflowPunct/>
        <w:topLinePunct w:val="0"/>
        <w:bidi w:val="0"/>
        <w:outlineLvl w:val="9"/>
        <w:rPr>
          <w:color w:val="auto"/>
          <w:highlight w:val="none"/>
        </w:rPr>
      </w:pPr>
    </w:p>
    <w:p w14:paraId="492C56C9">
      <w:pPr>
        <w:pageBreakBefore w:val="0"/>
        <w:kinsoku/>
        <w:wordWrap/>
        <w:overflowPunct/>
        <w:topLinePunct w:val="0"/>
        <w:bidi w:val="0"/>
        <w:outlineLvl w:val="9"/>
        <w:rPr>
          <w:color w:val="auto"/>
          <w:highlight w:val="none"/>
        </w:rPr>
      </w:pPr>
    </w:p>
    <w:p w14:paraId="17FA43EE">
      <w:pPr>
        <w:pageBreakBefore w:val="0"/>
        <w:kinsoku/>
        <w:wordWrap/>
        <w:overflowPunct/>
        <w:topLinePunct w:val="0"/>
        <w:bidi w:val="0"/>
        <w:outlineLvl w:val="9"/>
        <w:rPr>
          <w:color w:val="auto"/>
          <w:highlight w:val="none"/>
        </w:rPr>
      </w:pPr>
    </w:p>
    <w:p w14:paraId="01B21A0D">
      <w:pPr>
        <w:pageBreakBefore w:val="0"/>
        <w:kinsoku/>
        <w:wordWrap/>
        <w:overflowPunct/>
        <w:topLinePunct w:val="0"/>
        <w:bidi w:val="0"/>
        <w:outlineLvl w:val="9"/>
        <w:rPr>
          <w:color w:val="auto"/>
          <w:highlight w:val="none"/>
        </w:rPr>
      </w:pPr>
    </w:p>
    <w:p w14:paraId="47B45423">
      <w:pPr>
        <w:pageBreakBefore w:val="0"/>
        <w:kinsoku/>
        <w:wordWrap/>
        <w:overflowPunct/>
        <w:topLinePunct w:val="0"/>
        <w:bidi w:val="0"/>
        <w:outlineLvl w:val="9"/>
        <w:rPr>
          <w:color w:val="auto"/>
          <w:highlight w:val="none"/>
        </w:rPr>
      </w:pPr>
    </w:p>
    <w:p w14:paraId="7B57E227">
      <w:pPr>
        <w:pageBreakBefore w:val="0"/>
        <w:kinsoku/>
        <w:wordWrap/>
        <w:overflowPunct/>
        <w:topLinePunct w:val="0"/>
        <w:bidi w:val="0"/>
        <w:outlineLvl w:val="9"/>
        <w:rPr>
          <w:color w:val="auto"/>
          <w:highlight w:val="none"/>
        </w:rPr>
      </w:pPr>
    </w:p>
    <w:p w14:paraId="4E093D68">
      <w:pPr>
        <w:rPr>
          <w:rFonts w:hint="eastAsia" w:ascii="宋体" w:hAnsi="宋体"/>
          <w:color w:val="auto"/>
          <w:sz w:val="18"/>
          <w:szCs w:val="18"/>
          <w:highlight w:val="none"/>
        </w:rPr>
      </w:pPr>
      <w:r>
        <w:rPr>
          <w:rFonts w:ascii="宋体" w:hAnsi="宋体"/>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371475</wp:posOffset>
                </wp:positionV>
                <wp:extent cx="4455160" cy="6985"/>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4455160" cy="698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0.5pt;margin-top:29.25pt;height:0.55pt;width:350.8pt;z-index:251659264;mso-width-relative:page;mso-height-relative:page;" filled="f" stroked="t" coordsize="21600,21600" o:gfxdata="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GGzGdcAAAAIAQAADwAAAAAAAAABACAAAAAiAAAAZHJzL2Rvd25y&#10;ZXYueG1sUEsBAhQAFAAAAAgAh07iQI3KSar/AQAA7wMAAA4AAAAAAAAAAQAgAAAAJgEAAGRycy9l&#10;Mm9Eb2MueG1sUEsFBgAAAAAGAAYAWQEAAJcFAAAAAA==&#10;">
                <v:fill on="f" focussize="0,0"/>
                <v:stroke color="#000000" joinstyle="round"/>
                <v:imagedata o:title=""/>
                <o:lock v:ext="edit" aspectratio="f"/>
              </v:shape>
            </w:pict>
          </mc:Fallback>
        </mc:AlternateContent>
      </w:r>
      <w:r>
        <w:rPr>
          <w:rFonts w:hint="eastAsia" w:ascii="宋体" w:hAnsi="宋体"/>
          <w:color w:val="auto"/>
          <w:sz w:val="18"/>
          <w:szCs w:val="18"/>
          <w:highlight w:val="none"/>
        </w:rPr>
        <w:t>从业人员、营业收入、资产总额填报上一年度数据，无上一年度数据的新成立企业可不填报。</w:t>
      </w:r>
    </w:p>
    <w:p w14:paraId="6102DB15">
      <w:pPr>
        <w:rPr>
          <w:rFonts w:hint="eastAsia" w:ascii="宋体" w:hAnsi="宋体" w:cs="宋体"/>
          <w:sz w:val="36"/>
          <w:highlight w:val="none"/>
        </w:rPr>
      </w:pPr>
      <w:r>
        <w:rPr>
          <w:rFonts w:hint="eastAsia" w:ascii="宋体" w:hAnsi="宋体" w:cs="宋体"/>
          <w:sz w:val="36"/>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979"/>
        <w:gridCol w:w="845"/>
        <w:gridCol w:w="615"/>
        <w:gridCol w:w="2120"/>
        <w:gridCol w:w="2404"/>
        <w:gridCol w:w="2178"/>
      </w:tblGrid>
      <w:tr w14:paraId="1526F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rPr>
        <w:tc>
          <w:tcPr>
            <w:tcW w:w="5000" w:type="pct"/>
            <w:gridSpan w:val="6"/>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0C49641">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中小微企业划型标准如下：</w:t>
            </w:r>
          </w:p>
        </w:tc>
      </w:tr>
      <w:tr w14:paraId="735E1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0" w:hRule="atLeast"/>
        </w:trPr>
        <w:tc>
          <w:tcPr>
            <w:tcW w:w="535"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C6A8C32">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行业名称</w:t>
            </w:r>
          </w:p>
        </w:tc>
        <w:tc>
          <w:tcPr>
            <w:tcW w:w="462"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5F0A1D9">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指标名称</w:t>
            </w:r>
          </w:p>
        </w:tc>
        <w:tc>
          <w:tcPr>
            <w:tcW w:w="336"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6C669F9">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计量单位</w:t>
            </w:r>
          </w:p>
        </w:tc>
        <w:tc>
          <w:tcPr>
            <w:tcW w:w="1159"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E303D28">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中型</w:t>
            </w:r>
          </w:p>
        </w:tc>
        <w:tc>
          <w:tcPr>
            <w:tcW w:w="1314"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8D91DA5">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小型</w:t>
            </w:r>
          </w:p>
        </w:tc>
        <w:tc>
          <w:tcPr>
            <w:tcW w:w="1191"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7791DE6">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微型</w:t>
            </w:r>
          </w:p>
        </w:tc>
      </w:tr>
      <w:tr w14:paraId="19315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979" w:type="dxa"/>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60723C6">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餐饮业</w:t>
            </w: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5DE5E44">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从业人员（X）</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B46CB2E">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人</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EDBF618">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100≤X＜300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C4D7BBD">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10≤X＜100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3D1C9AF">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X＜10</w:t>
            </w:r>
          </w:p>
        </w:tc>
      </w:tr>
      <w:tr w14:paraId="7E4DF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979" w:type="dxa"/>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A6D2546">
            <w:pPr>
              <w:jc w:val="center"/>
              <w:rPr>
                <w:rFonts w:hint="eastAsia" w:ascii="宋体" w:hAnsi="宋体" w:eastAsia="宋体" w:cs="宋体"/>
                <w:i w:val="0"/>
                <w:iCs w:val="0"/>
                <w:caps w:val="0"/>
                <w:color w:val="666666"/>
                <w:spacing w:val="0"/>
                <w:sz w:val="24"/>
                <w:szCs w:val="24"/>
              </w:rPr>
            </w:pP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50D7877">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营业收入（Y）</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1E1B4AD">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万元</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9C9EDD9">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2000≤Y＜10000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202794A">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100≤Y＜2000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283C85DB">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Y＜100</w:t>
            </w:r>
          </w:p>
        </w:tc>
      </w:tr>
      <w:tr w14:paraId="00740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00" w:type="pct"/>
            <w:gridSpan w:val="6"/>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C71B396">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说明：上述标准参照《关于印发中小企业划型标准规定的通知》（工信部联企业〔2011〕300号），大型、中型和小型企业须同时满足所列指标的下限，否则下划一档；微型企业只须满足所列指标中的一项即可。</w:t>
            </w:r>
          </w:p>
        </w:tc>
      </w:tr>
      <w:tr w14:paraId="1B02F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00" w:type="pct"/>
            <w:gridSpan w:val="6"/>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7D22312">
            <w:pPr>
              <w:jc w:val="left"/>
              <w:rPr>
                <w:rFonts w:hint="eastAsia" w:ascii="宋体" w:hAnsi="宋体" w:eastAsia="宋体" w:cs="宋体"/>
                <w:i w:val="0"/>
                <w:iCs w:val="0"/>
                <w:caps w:val="0"/>
                <w:color w:val="666666"/>
                <w:spacing w:val="0"/>
                <w:sz w:val="24"/>
                <w:szCs w:val="24"/>
              </w:rPr>
            </w:pPr>
          </w:p>
        </w:tc>
      </w:tr>
    </w:tbl>
    <w:p w14:paraId="2E7F1AF6"/>
    <w:sectPr>
      <w:headerReference r:id="rId4" w:type="first"/>
      <w:footerReference r:id="rId6" w:type="first"/>
      <w:headerReference r:id="rId3" w:type="default"/>
      <w:footerReference r:id="rId5"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7C8D5">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1B13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EDB24">
    <w:pPr>
      <w:pStyle w:val="5"/>
      <w:pBdr>
        <w:bottom w:val="none" w:color="auto" w:sz="0" w:space="0"/>
      </w:pBdr>
      <w:rPr>
        <w:rStyle w:val="10"/>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36052">
    <w:pPr>
      <w:pStyle w:val="5"/>
      <w:pBdr>
        <w:bottom w:val="none" w:color="auto" w:sz="0" w:space="0"/>
      </w:pBdr>
      <w:jc w:val="both"/>
      <w:rPr>
        <w:rStyle w:val="10"/>
        <w:rFonts w:ascii="宋体" w:hAnsi="宋体"/>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lZjA2NTlmZWNmZjg1ZDk5N2IwNjAwOWUzYjdlNmQifQ=="/>
  </w:docVars>
  <w:rsids>
    <w:rsidRoot w:val="00000000"/>
    <w:rsid w:val="043F0855"/>
    <w:rsid w:val="06D9259E"/>
    <w:rsid w:val="0D551474"/>
    <w:rsid w:val="0FFE3EBC"/>
    <w:rsid w:val="140D438C"/>
    <w:rsid w:val="1FFC1C69"/>
    <w:rsid w:val="2EBF7112"/>
    <w:rsid w:val="336B5BD7"/>
    <w:rsid w:val="36390B57"/>
    <w:rsid w:val="37697A98"/>
    <w:rsid w:val="3CA34A31"/>
    <w:rsid w:val="4B3D4020"/>
    <w:rsid w:val="4FFA475E"/>
    <w:rsid w:val="594B693D"/>
    <w:rsid w:val="63F3516F"/>
    <w:rsid w:val="677E0583"/>
    <w:rsid w:val="6A9C6C10"/>
    <w:rsid w:val="6CE07238"/>
    <w:rsid w:val="707E6BF0"/>
    <w:rsid w:val="71A07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autoRedefine/>
    <w:qFormat/>
    <w:uiPriority w:val="0"/>
    <w:pPr>
      <w:spacing w:after="120"/>
    </w:pPr>
    <w:rPr>
      <w:rFonts w:ascii="宋体"/>
      <w:kern w:val="0"/>
      <w:sz w:val="34"/>
    </w:rPr>
  </w:style>
  <w:style w:type="paragraph" w:styleId="4">
    <w:name w:val="footer"/>
    <w:basedOn w:val="1"/>
    <w:next w:val="1"/>
    <w:autoRedefine/>
    <w:qFormat/>
    <w:uiPriority w:val="0"/>
    <w:pPr>
      <w:tabs>
        <w:tab w:val="center" w:pos="4153"/>
        <w:tab w:val="right" w:pos="8306"/>
      </w:tabs>
      <w:spacing w:line="240" w:lineRule="atLeast"/>
      <w:jc w:val="left"/>
    </w:pPr>
    <w:rPr>
      <w:kern w:val="0"/>
      <w:sz w:val="18"/>
    </w:rPr>
  </w:style>
  <w:style w:type="paragraph" w:styleId="5">
    <w:name w:val="header"/>
    <w:basedOn w:val="1"/>
    <w:autoRedefine/>
    <w:qFormat/>
    <w:uiPriority w:val="99"/>
    <w:pPr>
      <w:pBdr>
        <w:bottom w:val="single" w:color="000000" w:sz="6" w:space="1"/>
      </w:pBdr>
      <w:tabs>
        <w:tab w:val="center" w:pos="4153"/>
        <w:tab w:val="right" w:pos="8306"/>
      </w:tabs>
      <w:snapToGrid w:val="0"/>
      <w:jc w:val="center"/>
    </w:pPr>
    <w:rPr>
      <w:sz w:val="18"/>
      <w:szCs w:val="18"/>
    </w:rPr>
  </w:style>
  <w:style w:type="paragraph" w:styleId="6">
    <w:name w:val="toc 1"/>
    <w:basedOn w:val="1"/>
    <w:next w:val="1"/>
    <w:autoRedefine/>
    <w:qFormat/>
    <w:uiPriority w:val="39"/>
  </w:style>
  <w:style w:type="paragraph" w:styleId="7">
    <w:name w:val="Body Text 2"/>
    <w:basedOn w:val="1"/>
    <w:qFormat/>
    <w:uiPriority w:val="0"/>
    <w:pPr>
      <w:jc w:val="left"/>
    </w:pPr>
    <w:rPr>
      <w:rFonts w:ascii="仿宋_GB2312" w:hAnsi="宋体" w:eastAsia="仿宋_GB2312"/>
    </w:rPr>
  </w:style>
  <w:style w:type="character" w:customStyle="1" w:styleId="10">
    <w:name w:val="NormalCharacter"/>
    <w:autoRedefine/>
    <w:qFormat/>
    <w:uiPriority w:val="0"/>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2613</Words>
  <Characters>2659</Characters>
  <Lines>0</Lines>
  <Paragraphs>0</Paragraphs>
  <TotalTime>0</TotalTime>
  <ScaleCrop>false</ScaleCrop>
  <LinksUpToDate>false</LinksUpToDate>
  <CharactersWithSpaces>3088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2024-04-18T08:10:00Z</dcterms:created>
  <dc:creator>Administrator</dc:creator>
  <cp:lastModifiedBy>Administrator</cp:lastModifiedBy>
  <dcterms:modified xsi:type="dcterms:W3CDTF">2025-01-15T08:28:55Z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818D23A33E3B463892CEBAD63B2AE48D_12</vt:lpwstr>
  </property>
  <property fmtid="{D5CDD505-2E9C-101B-9397-08002B2CF9AE}" pid="4" name="KSOTemplateDocerSaveRecord">
    <vt:lpwstr>eyJoZGlkIjoiYTJlZjA2NTlmZWNmZjg1ZDk5N2IwNjAwOWUzYjdlNmQiLCJ1c2VySWQiOiIxMjgyNzk5NzE0In0=</vt:lpwstr>
  </property>
</Properties>
</file>