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AD585">
      <w:pPr>
        <w:pStyle w:val="2"/>
        <w:tabs>
          <w:tab w:val="left" w:pos="0"/>
        </w:tabs>
        <w:autoSpaceDE w:val="0"/>
        <w:autoSpaceDN w:val="0"/>
        <w:adjustRightInd w:val="0"/>
        <w:spacing w:before="0" w:after="0" w:line="360" w:lineRule="auto"/>
        <w:ind w:right="-483" w:rightChars="-230"/>
        <w:jc w:val="center"/>
        <w:rPr>
          <w:rFonts w:ascii="华文中宋" w:hAnsi="华文中宋" w:eastAsia="华文中宋"/>
          <w:color w:val="000000" w:themeColor="text1"/>
        </w:rPr>
      </w:pPr>
      <w:r>
        <w:rPr>
          <w:rFonts w:hint="eastAsia" w:ascii="华文中宋" w:hAnsi="华文中宋" w:eastAsia="华文中宋"/>
          <w:color w:val="000000" w:themeColor="text1"/>
        </w:rPr>
        <w:t>关于西安市第一医院2025年安保服务项目的成交结果公告</w:t>
      </w:r>
    </w:p>
    <w:p w14:paraId="230638F5">
      <w:pPr>
        <w:spacing w:line="600" w:lineRule="exact"/>
        <w:rPr>
          <w:rFonts w:ascii="仿宋" w:hAnsi="仿宋" w:eastAsia="仿宋"/>
          <w:color w:val="000000" w:themeColor="text1"/>
          <w:sz w:val="28"/>
          <w:szCs w:val="28"/>
        </w:rPr>
      </w:pPr>
      <w:bookmarkStart w:id="0" w:name="OLE_LINK1"/>
      <w:bookmarkStart w:id="1" w:name="OLE_LINK5"/>
      <w:bookmarkStart w:id="2" w:name="OLE_LINK2"/>
      <w:bookmarkStart w:id="3" w:name="OLE_LINK3"/>
      <w:bookmarkStart w:id="4" w:name="OLE_LINK4"/>
      <w:r>
        <w:rPr>
          <w:rFonts w:hint="eastAsia" w:ascii="黑体" w:hAnsi="黑体" w:eastAsia="黑体"/>
          <w:color w:val="000000" w:themeColor="text1"/>
          <w:sz w:val="28"/>
          <w:szCs w:val="28"/>
        </w:rPr>
        <w:t>一、项目编号：</w:t>
      </w:r>
      <w:r>
        <w:rPr>
          <w:rFonts w:hint="eastAsia" w:ascii="仿宋" w:hAnsi="仿宋" w:eastAsia="仿宋"/>
          <w:color w:val="000000" w:themeColor="text1"/>
          <w:sz w:val="28"/>
          <w:szCs w:val="28"/>
        </w:rPr>
        <w:t>XCZX2024-0172-2</w:t>
      </w:r>
    </w:p>
    <w:p w14:paraId="6F6AB07B">
      <w:pPr>
        <w:spacing w:line="600" w:lineRule="exact"/>
        <w:ind w:firstLine="560" w:firstLineChars="200"/>
        <w:rPr>
          <w:rFonts w:ascii="仿宋" w:hAnsi="仿宋" w:eastAsia="仿宋"/>
          <w:color w:val="000000" w:themeColor="text1"/>
          <w:sz w:val="28"/>
          <w:szCs w:val="28"/>
        </w:rPr>
      </w:pPr>
      <w:r>
        <w:rPr>
          <w:rFonts w:hint="eastAsia" w:ascii="黑体" w:hAnsi="黑体" w:eastAsia="黑体"/>
          <w:color w:val="000000" w:themeColor="text1"/>
          <w:sz w:val="28"/>
          <w:szCs w:val="28"/>
        </w:rPr>
        <w:t>备案编号：</w:t>
      </w:r>
      <w:r>
        <w:rPr>
          <w:rFonts w:hint="eastAsia" w:ascii="仿宋" w:hAnsi="仿宋" w:eastAsia="仿宋"/>
          <w:color w:val="000000" w:themeColor="text1"/>
          <w:sz w:val="28"/>
          <w:szCs w:val="28"/>
        </w:rPr>
        <w:t>ZCBN-西安市-2024-05392</w:t>
      </w:r>
    </w:p>
    <w:p w14:paraId="28D45699">
      <w:pPr>
        <w:spacing w:line="600" w:lineRule="exact"/>
        <w:rPr>
          <w:rFonts w:ascii="仿宋" w:hAnsi="仿宋" w:eastAsia="仿宋"/>
          <w:color w:val="000000" w:themeColor="text1"/>
          <w:kern w:val="0"/>
          <w:sz w:val="28"/>
          <w:szCs w:val="28"/>
        </w:rPr>
      </w:pPr>
      <w:r>
        <w:rPr>
          <w:rFonts w:hint="eastAsia" w:ascii="黑体" w:hAnsi="黑体" w:eastAsia="黑体"/>
          <w:color w:val="000000" w:themeColor="text1"/>
          <w:sz w:val="28"/>
          <w:szCs w:val="28"/>
        </w:rPr>
        <w:t>二</w:t>
      </w:r>
      <w:r>
        <w:rPr>
          <w:rFonts w:ascii="黑体" w:hAnsi="黑体" w:eastAsia="黑体"/>
          <w:color w:val="000000" w:themeColor="text1"/>
          <w:sz w:val="28"/>
          <w:szCs w:val="28"/>
        </w:rPr>
        <w:t>、</w:t>
      </w:r>
      <w:r>
        <w:rPr>
          <w:rFonts w:hint="eastAsia" w:ascii="黑体" w:hAnsi="黑体" w:eastAsia="黑体"/>
          <w:color w:val="000000" w:themeColor="text1"/>
          <w:sz w:val="28"/>
          <w:szCs w:val="28"/>
        </w:rPr>
        <w:t>项目名称：</w:t>
      </w:r>
      <w:r>
        <w:rPr>
          <w:rFonts w:hint="eastAsia" w:ascii="仿宋" w:hAnsi="仿宋" w:eastAsia="仿宋"/>
          <w:color w:val="000000" w:themeColor="text1"/>
          <w:kern w:val="0"/>
          <w:sz w:val="28"/>
          <w:szCs w:val="28"/>
        </w:rPr>
        <w:t>西安市第一医院2025年安保服务</w:t>
      </w:r>
    </w:p>
    <w:p w14:paraId="389C1DEA">
      <w:pPr>
        <w:spacing w:line="600" w:lineRule="exact"/>
        <w:rPr>
          <w:rFonts w:ascii="黑体" w:hAnsi="黑体" w:eastAsia="黑体"/>
          <w:color w:val="000000" w:themeColor="text1"/>
          <w:sz w:val="28"/>
          <w:szCs w:val="28"/>
        </w:rPr>
      </w:pPr>
      <w:r>
        <w:rPr>
          <w:rFonts w:hint="eastAsia" w:ascii="黑体" w:hAnsi="黑体" w:eastAsia="黑体"/>
          <w:color w:val="000000" w:themeColor="text1"/>
          <w:sz w:val="28"/>
          <w:szCs w:val="28"/>
        </w:rPr>
        <w:t>三、成交信息</w:t>
      </w:r>
    </w:p>
    <w:p w14:paraId="56FE0199">
      <w:pPr>
        <w:spacing w:line="600" w:lineRule="exact"/>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服务商名称:</w:t>
      </w:r>
      <w:r>
        <w:rPr>
          <w:rFonts w:ascii="仿宋" w:hAnsi="仿宋" w:eastAsia="仿宋"/>
          <w:color w:val="000000" w:themeColor="text1"/>
          <w:sz w:val="28"/>
          <w:szCs w:val="28"/>
        </w:rPr>
        <w:t xml:space="preserve"> </w:t>
      </w:r>
      <w:r>
        <w:rPr>
          <w:rFonts w:hint="eastAsia" w:ascii="仿宋" w:hAnsi="仿宋" w:eastAsia="仿宋"/>
          <w:color w:val="000000" w:themeColor="text1"/>
          <w:sz w:val="28"/>
          <w:szCs w:val="28"/>
        </w:rPr>
        <w:t>陕西烽火保安服务有限公司</w:t>
      </w:r>
    </w:p>
    <w:p w14:paraId="3DCA1DB8">
      <w:pPr>
        <w:spacing w:line="600" w:lineRule="exact"/>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成交金额：881280元</w:t>
      </w:r>
    </w:p>
    <w:p w14:paraId="7727A0CB">
      <w:pPr>
        <w:spacing w:line="600" w:lineRule="exact"/>
        <w:ind w:left="2205" w:leftChars="250" w:hanging="1680" w:hangingChars="600"/>
        <w:rPr>
          <w:rFonts w:ascii="仿宋" w:hAnsi="仿宋" w:eastAsia="仿宋"/>
          <w:color w:val="000000" w:themeColor="text1"/>
          <w:sz w:val="28"/>
          <w:szCs w:val="28"/>
        </w:rPr>
      </w:pPr>
      <w:r>
        <w:rPr>
          <w:rFonts w:hint="eastAsia" w:ascii="仿宋" w:hAnsi="仿宋" w:eastAsia="仿宋"/>
          <w:color w:val="000000" w:themeColor="text1"/>
          <w:sz w:val="28"/>
          <w:szCs w:val="28"/>
        </w:rPr>
        <w:t>服务商地址:</w:t>
      </w:r>
      <w:r>
        <w:rPr>
          <w:rFonts w:ascii="仿宋" w:hAnsi="仿宋" w:eastAsia="仿宋"/>
          <w:color w:val="000000" w:themeColor="text1"/>
          <w:sz w:val="28"/>
          <w:szCs w:val="28"/>
        </w:rPr>
        <w:t xml:space="preserve"> </w:t>
      </w:r>
      <w:r>
        <w:rPr>
          <w:rFonts w:hint="eastAsia" w:ascii="仿宋" w:hAnsi="仿宋" w:eastAsia="仿宋"/>
          <w:color w:val="000000" w:themeColor="text1"/>
          <w:sz w:val="28"/>
          <w:szCs w:val="28"/>
        </w:rPr>
        <w:t>陕西省西安市雁塔区小寨西路皇家公馆第2幢1单元11117号房</w:t>
      </w:r>
    </w:p>
    <w:p w14:paraId="3BA20137">
      <w:pPr>
        <w:spacing w:line="600" w:lineRule="exact"/>
        <w:ind w:left="2205" w:leftChars="250" w:hanging="1680" w:hangingChars="600"/>
        <w:rPr>
          <w:rFonts w:ascii="仿宋" w:hAnsi="仿宋" w:eastAsia="仿宋"/>
          <w:color w:val="000000" w:themeColor="text1"/>
          <w:sz w:val="28"/>
          <w:szCs w:val="28"/>
        </w:rPr>
      </w:pPr>
      <w:r>
        <w:rPr>
          <w:rFonts w:hint="eastAsia" w:ascii="仿宋" w:hAnsi="仿宋" w:eastAsia="仿宋"/>
          <w:color w:val="000000" w:themeColor="text1"/>
          <w:sz w:val="28"/>
          <w:szCs w:val="28"/>
        </w:rPr>
        <w:t>联系人:</w:t>
      </w:r>
      <w:r>
        <w:rPr>
          <w:rFonts w:ascii="仿宋" w:hAnsi="仿宋" w:eastAsia="仿宋"/>
          <w:color w:val="000000" w:themeColor="text1"/>
          <w:sz w:val="28"/>
          <w:szCs w:val="28"/>
        </w:rPr>
        <w:t xml:space="preserve"> </w:t>
      </w:r>
      <w:r>
        <w:rPr>
          <w:rFonts w:hint="eastAsia" w:ascii="仿宋" w:hAnsi="仿宋" w:eastAsia="仿宋"/>
          <w:color w:val="000000" w:themeColor="text1"/>
          <w:sz w:val="28"/>
          <w:szCs w:val="28"/>
        </w:rPr>
        <w:t>曹利苹</w:t>
      </w:r>
    </w:p>
    <w:p w14:paraId="54476CBB">
      <w:pPr>
        <w:spacing w:line="600" w:lineRule="exact"/>
        <w:ind w:left="2205" w:leftChars="250" w:hanging="1680" w:hangingChars="600"/>
        <w:rPr>
          <w:rFonts w:ascii="仿宋" w:hAnsi="仿宋" w:eastAsia="仿宋"/>
          <w:color w:val="000000" w:themeColor="text1"/>
          <w:sz w:val="28"/>
          <w:szCs w:val="28"/>
        </w:rPr>
      </w:pPr>
      <w:r>
        <w:rPr>
          <w:rFonts w:hint="eastAsia" w:ascii="仿宋" w:hAnsi="仿宋" w:eastAsia="仿宋"/>
          <w:color w:val="000000" w:themeColor="text1"/>
          <w:sz w:val="28"/>
          <w:szCs w:val="28"/>
        </w:rPr>
        <w:t>联系方式:15091647193</w:t>
      </w:r>
    </w:p>
    <w:p w14:paraId="2CE13D37">
      <w:pPr>
        <w:spacing w:line="600" w:lineRule="exact"/>
        <w:rPr>
          <w:rFonts w:ascii="黑体" w:hAnsi="黑体" w:eastAsia="黑体"/>
          <w:color w:val="000000" w:themeColor="text1"/>
          <w:sz w:val="28"/>
          <w:szCs w:val="28"/>
        </w:rPr>
      </w:pPr>
      <w:r>
        <w:rPr>
          <w:rFonts w:hint="eastAsia" w:ascii="黑体" w:hAnsi="黑体" w:eastAsia="黑体"/>
          <w:color w:val="000000" w:themeColor="text1"/>
          <w:sz w:val="28"/>
          <w:szCs w:val="28"/>
        </w:rPr>
        <w:t>四、主要标的信息</w:t>
      </w:r>
    </w:p>
    <w:tbl>
      <w:tblPr>
        <w:tblStyle w:val="11"/>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8"/>
      </w:tblGrid>
      <w:tr w14:paraId="5B9DF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tcPr>
          <w:p w14:paraId="23821066">
            <w:pPr>
              <w:spacing w:line="600" w:lineRule="exact"/>
              <w:jc w:val="center"/>
              <w:rPr>
                <w:rFonts w:ascii="黑体" w:hAnsi="黑体" w:eastAsia="黑体"/>
                <w:color w:val="000000" w:themeColor="text1"/>
                <w:kern w:val="0"/>
                <w:sz w:val="28"/>
                <w:szCs w:val="28"/>
              </w:rPr>
            </w:pPr>
            <w:r>
              <w:rPr>
                <w:rFonts w:hint="eastAsia" w:ascii="黑体" w:hAnsi="黑体" w:eastAsia="黑体"/>
                <w:color w:val="000000" w:themeColor="text1"/>
                <w:kern w:val="0"/>
                <w:sz w:val="28"/>
                <w:szCs w:val="28"/>
              </w:rPr>
              <w:t>服务类</w:t>
            </w:r>
          </w:p>
        </w:tc>
      </w:tr>
      <w:tr w14:paraId="67AF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88" w:type="dxa"/>
          </w:tcPr>
          <w:p w14:paraId="5D8787D2">
            <w:pPr>
              <w:spacing w:line="600" w:lineRule="exact"/>
              <w:rPr>
                <w:rFonts w:ascii="仿宋" w:hAnsi="仿宋" w:eastAsia="仿宋"/>
                <w:color w:val="000000" w:themeColor="text1"/>
                <w:kern w:val="0"/>
                <w:sz w:val="28"/>
                <w:szCs w:val="28"/>
              </w:rPr>
            </w:pPr>
            <w:r>
              <w:rPr>
                <w:rFonts w:hint="eastAsia" w:ascii="仿宋" w:hAnsi="仿宋" w:eastAsia="仿宋"/>
                <w:color w:val="000000" w:themeColor="text1"/>
                <w:kern w:val="0"/>
                <w:sz w:val="28"/>
                <w:szCs w:val="28"/>
              </w:rPr>
              <w:t>名称：西安市第一医院2025年安保服务</w:t>
            </w:r>
          </w:p>
          <w:p w14:paraId="5999971D">
            <w:pPr>
              <w:spacing w:line="600" w:lineRule="exact"/>
              <w:rPr>
                <w:rFonts w:ascii="仿宋" w:hAnsi="仿宋" w:eastAsia="仿宋"/>
                <w:color w:val="000000" w:themeColor="text1"/>
                <w:kern w:val="0"/>
                <w:sz w:val="28"/>
                <w:szCs w:val="28"/>
              </w:rPr>
            </w:pPr>
            <w:r>
              <w:rPr>
                <w:rFonts w:hint="eastAsia" w:ascii="仿宋" w:hAnsi="仿宋" w:eastAsia="仿宋"/>
                <w:color w:val="000000" w:themeColor="text1"/>
                <w:kern w:val="0"/>
                <w:sz w:val="28"/>
                <w:szCs w:val="28"/>
              </w:rPr>
              <w:t>服务范围：西安市第一医院2025年安保服务项目，本采购项目需要：粉巷院区保安员18人，文理院区保安员6人，年龄18-50岁之间，需持有公安部门颁发的保安员证，提供安保服务时间为一年。</w:t>
            </w:r>
          </w:p>
          <w:p w14:paraId="3C14D2F5">
            <w:pPr>
              <w:spacing w:line="600" w:lineRule="exact"/>
              <w:rPr>
                <w:rFonts w:ascii="仿宋" w:hAnsi="仿宋" w:eastAsia="仿宋"/>
                <w:color w:val="000000" w:themeColor="text1"/>
                <w:kern w:val="0"/>
                <w:sz w:val="28"/>
                <w:szCs w:val="28"/>
              </w:rPr>
            </w:pPr>
            <w:r>
              <w:rPr>
                <w:rFonts w:hint="eastAsia" w:ascii="仿宋" w:hAnsi="仿宋" w:eastAsia="仿宋"/>
                <w:color w:val="000000" w:themeColor="text1"/>
                <w:kern w:val="0"/>
                <w:sz w:val="28"/>
                <w:szCs w:val="28"/>
              </w:rPr>
              <w:t>服务要求：详见磋商文件第三章</w:t>
            </w:r>
          </w:p>
          <w:p w14:paraId="382C5181">
            <w:pPr>
              <w:spacing w:line="600" w:lineRule="exact"/>
              <w:rPr>
                <w:rFonts w:ascii="仿宋" w:hAnsi="仿宋" w:eastAsia="仿宋"/>
                <w:color w:val="000000" w:themeColor="text1"/>
                <w:kern w:val="0"/>
                <w:sz w:val="28"/>
                <w:szCs w:val="28"/>
              </w:rPr>
            </w:pPr>
            <w:r>
              <w:rPr>
                <w:rFonts w:hint="eastAsia" w:ascii="仿宋" w:hAnsi="仿宋" w:eastAsia="仿宋"/>
                <w:color w:val="000000" w:themeColor="text1"/>
                <w:kern w:val="0"/>
                <w:sz w:val="28"/>
                <w:szCs w:val="28"/>
              </w:rPr>
              <w:t>服务标准</w:t>
            </w:r>
            <w:r>
              <w:rPr>
                <w:rFonts w:ascii="仿宋" w:hAnsi="仿宋" w:eastAsia="仿宋"/>
                <w:color w:val="000000" w:themeColor="text1"/>
                <w:kern w:val="0"/>
                <w:sz w:val="28"/>
                <w:szCs w:val="28"/>
              </w:rPr>
              <w:t>：</w:t>
            </w:r>
            <w:r>
              <w:rPr>
                <w:rFonts w:hint="eastAsia" w:ascii="仿宋" w:hAnsi="仿宋" w:eastAsia="仿宋"/>
                <w:color w:val="000000" w:themeColor="text1"/>
                <w:kern w:val="0"/>
                <w:sz w:val="28"/>
                <w:szCs w:val="28"/>
              </w:rPr>
              <w:t>详见磋商文件第三章</w:t>
            </w:r>
          </w:p>
          <w:p w14:paraId="0C8FB850">
            <w:pPr>
              <w:spacing w:line="600" w:lineRule="exact"/>
              <w:rPr>
                <w:rFonts w:ascii="仿宋" w:hAnsi="仿宋" w:eastAsia="仿宋"/>
                <w:color w:val="000000" w:themeColor="text1"/>
                <w:kern w:val="0"/>
                <w:sz w:val="28"/>
                <w:szCs w:val="28"/>
              </w:rPr>
            </w:pPr>
            <w:r>
              <w:rPr>
                <w:rFonts w:hint="eastAsia" w:ascii="仿宋" w:hAnsi="仿宋" w:eastAsia="仿宋"/>
                <w:color w:val="000000" w:themeColor="text1"/>
                <w:kern w:val="0"/>
                <w:sz w:val="28"/>
                <w:szCs w:val="28"/>
              </w:rPr>
              <w:t>服务时间：一年，以双方签订合同时约定的起止时间为准。</w:t>
            </w:r>
          </w:p>
        </w:tc>
      </w:tr>
    </w:tbl>
    <w:p w14:paraId="66A975B6">
      <w:pPr>
        <w:spacing w:line="600" w:lineRule="exact"/>
        <w:rPr>
          <w:rFonts w:ascii="仿宋" w:hAnsi="仿宋" w:eastAsia="仿宋"/>
          <w:color w:val="000000" w:themeColor="text1"/>
          <w:kern w:val="0"/>
          <w:sz w:val="28"/>
          <w:szCs w:val="28"/>
        </w:rPr>
      </w:pPr>
      <w:r>
        <w:rPr>
          <w:rFonts w:hint="eastAsia" w:ascii="黑体" w:hAnsi="黑体" w:eastAsia="黑体"/>
          <w:color w:val="000000" w:themeColor="text1"/>
          <w:sz w:val="28"/>
          <w:szCs w:val="28"/>
        </w:rPr>
        <w:t>五、评审专家名单：</w:t>
      </w:r>
      <w:r>
        <w:rPr>
          <w:rFonts w:hint="eastAsia" w:ascii="仿宋" w:hAnsi="仿宋" w:eastAsia="仿宋"/>
          <w:color w:val="000000" w:themeColor="text1"/>
          <w:kern w:val="0"/>
          <w:sz w:val="28"/>
          <w:szCs w:val="28"/>
        </w:rPr>
        <w:t>王国强、常晓涛、李永刚（甲方评委）</w:t>
      </w:r>
    </w:p>
    <w:p w14:paraId="7AFDD1E9">
      <w:pPr>
        <w:spacing w:line="600" w:lineRule="exact"/>
        <w:rPr>
          <w:rFonts w:ascii="仿宋" w:hAnsi="仿宋" w:eastAsia="仿宋" w:cs="宋体"/>
          <w:color w:val="000000" w:themeColor="text1"/>
          <w:kern w:val="0"/>
          <w:sz w:val="28"/>
          <w:szCs w:val="28"/>
        </w:rPr>
      </w:pPr>
      <w:r>
        <w:rPr>
          <w:rFonts w:hint="eastAsia" w:ascii="黑体" w:hAnsi="黑体" w:eastAsia="黑体"/>
          <w:color w:val="000000" w:themeColor="text1"/>
          <w:sz w:val="28"/>
          <w:szCs w:val="28"/>
        </w:rPr>
        <w:t>六、公告期限：</w:t>
      </w:r>
      <w:r>
        <w:rPr>
          <w:rFonts w:hint="eastAsia" w:ascii="仿宋" w:hAnsi="仿宋" w:eastAsia="仿宋" w:cs="宋体"/>
          <w:color w:val="000000" w:themeColor="text1"/>
          <w:kern w:val="0"/>
          <w:sz w:val="28"/>
          <w:szCs w:val="28"/>
        </w:rPr>
        <w:t>自本公告发布之日起</w:t>
      </w:r>
      <w:r>
        <w:rPr>
          <w:rFonts w:ascii="仿宋" w:hAnsi="仿宋" w:eastAsia="仿宋" w:cs="宋体"/>
          <w:color w:val="000000" w:themeColor="text1"/>
          <w:kern w:val="0"/>
          <w:sz w:val="28"/>
          <w:szCs w:val="28"/>
        </w:rPr>
        <w:t>1</w:t>
      </w:r>
      <w:r>
        <w:rPr>
          <w:rFonts w:hint="eastAsia" w:ascii="仿宋" w:hAnsi="仿宋" w:eastAsia="仿宋" w:cs="宋体"/>
          <w:color w:val="000000" w:themeColor="text1"/>
          <w:kern w:val="0"/>
          <w:sz w:val="28"/>
          <w:szCs w:val="28"/>
        </w:rPr>
        <w:t>个工作日。</w:t>
      </w:r>
    </w:p>
    <w:p w14:paraId="6B2A690B">
      <w:pPr>
        <w:spacing w:line="600" w:lineRule="exact"/>
        <w:rPr>
          <w:rFonts w:ascii="黑体" w:hAnsi="黑体" w:eastAsia="黑体" w:cs="仿宋"/>
          <w:color w:val="000000" w:themeColor="text1"/>
          <w:sz w:val="28"/>
          <w:szCs w:val="28"/>
        </w:rPr>
      </w:pPr>
      <w:r>
        <w:rPr>
          <w:rFonts w:hint="eastAsia" w:ascii="黑体" w:hAnsi="黑体" w:eastAsia="黑体" w:cs="仿宋"/>
          <w:color w:val="000000" w:themeColor="text1"/>
          <w:sz w:val="28"/>
          <w:szCs w:val="28"/>
        </w:rPr>
        <w:t>七、其他补充事宜</w:t>
      </w:r>
    </w:p>
    <w:p w14:paraId="123ACDDC">
      <w:pPr>
        <w:spacing w:line="600" w:lineRule="exact"/>
        <w:ind w:firstLine="560" w:firstLineChars="200"/>
        <w:rPr>
          <w:rFonts w:hint="eastAsia" w:ascii="仿宋" w:hAnsi="仿宋" w:eastAsia="仿宋" w:cs="宋体"/>
          <w:bCs/>
          <w:color w:val="000000" w:themeColor="text1"/>
          <w:sz w:val="28"/>
          <w:szCs w:val="28"/>
          <w:lang w:eastAsia="zh-CN"/>
        </w:rPr>
      </w:pPr>
      <w:r>
        <w:rPr>
          <w:rFonts w:hint="eastAsia" w:ascii="仿宋" w:hAnsi="仿宋" w:eastAsia="仿宋" w:cs="宋体"/>
          <w:bCs/>
          <w:color w:val="000000" w:themeColor="text1"/>
          <w:sz w:val="28"/>
          <w:szCs w:val="28"/>
        </w:rPr>
        <w:t>1</w:t>
      </w:r>
      <w:r>
        <w:rPr>
          <w:rFonts w:hint="eastAsia" w:ascii="仿宋" w:hAnsi="仿宋" w:eastAsia="仿宋" w:cs="宋体"/>
          <w:bCs/>
          <w:color w:val="000000" w:themeColor="text1"/>
          <w:sz w:val="28"/>
          <w:szCs w:val="28"/>
          <w:lang w:eastAsia="zh-CN"/>
        </w:rPr>
        <w:t>、</w:t>
      </w:r>
      <w:r>
        <w:rPr>
          <w:rFonts w:hint="eastAsia" w:ascii="仿宋" w:hAnsi="仿宋" w:eastAsia="仿宋" w:cs="宋体"/>
          <w:bCs/>
          <w:color w:val="000000" w:themeColor="text1"/>
          <w:sz w:val="28"/>
          <w:szCs w:val="28"/>
        </w:rPr>
        <w:t>本项目为非专门面向中小企业采购项目，</w:t>
      </w:r>
      <w:r>
        <w:rPr>
          <w:rFonts w:hint="eastAsia" w:ascii="仿宋" w:hAnsi="仿宋" w:eastAsia="仿宋" w:cs="宋体"/>
          <w:bCs/>
          <w:color w:val="000000" w:themeColor="text1"/>
          <w:sz w:val="28"/>
          <w:szCs w:val="28"/>
          <w:lang w:eastAsia="zh-CN"/>
        </w:rPr>
        <w:t>成交服务商</w:t>
      </w:r>
      <w:r>
        <w:rPr>
          <w:rFonts w:hint="eastAsia" w:ascii="仿宋" w:hAnsi="仿宋" w:eastAsia="仿宋" w:cs="宋体"/>
          <w:bCs/>
          <w:color w:val="000000" w:themeColor="text1"/>
          <w:sz w:val="28"/>
          <w:szCs w:val="28"/>
        </w:rPr>
        <w:t>在价格评审中享受了价格折扣，</w:t>
      </w:r>
      <w:r>
        <w:rPr>
          <w:rFonts w:hint="eastAsia" w:ascii="仿宋" w:hAnsi="仿宋" w:eastAsia="仿宋" w:cs="宋体"/>
          <w:bCs/>
          <w:color w:val="000000" w:themeColor="text1"/>
          <w:sz w:val="28"/>
          <w:szCs w:val="28"/>
          <w:lang w:val="en-US" w:eastAsia="zh-CN"/>
        </w:rPr>
        <w:t>评审价格为793152元，</w:t>
      </w:r>
      <w:r>
        <w:rPr>
          <w:rFonts w:hint="eastAsia" w:ascii="仿宋" w:hAnsi="仿宋" w:eastAsia="仿宋" w:cs="宋体"/>
          <w:bCs/>
          <w:color w:val="000000" w:themeColor="text1"/>
          <w:sz w:val="28"/>
          <w:szCs w:val="28"/>
        </w:rPr>
        <w:t>服务商企业性质详见附件</w:t>
      </w:r>
      <w:r>
        <w:rPr>
          <w:rFonts w:hint="eastAsia" w:ascii="仿宋" w:hAnsi="仿宋" w:eastAsia="仿宋" w:cs="宋体"/>
          <w:bCs/>
          <w:color w:val="000000" w:themeColor="text1"/>
          <w:sz w:val="28"/>
          <w:szCs w:val="28"/>
          <w:lang w:eastAsia="zh-CN"/>
        </w:rPr>
        <w:t>。</w:t>
      </w:r>
    </w:p>
    <w:p w14:paraId="1333F041">
      <w:pPr>
        <w:spacing w:line="600" w:lineRule="exact"/>
        <w:ind w:firstLine="560" w:firstLineChars="200"/>
        <w:rPr>
          <w:rFonts w:hint="eastAsia" w:ascii="仿宋" w:hAnsi="仿宋" w:eastAsia="仿宋" w:cs="宋体"/>
          <w:bCs/>
          <w:color w:val="000000" w:themeColor="text1"/>
          <w:sz w:val="28"/>
          <w:szCs w:val="28"/>
        </w:rPr>
      </w:pPr>
      <w:r>
        <w:rPr>
          <w:rFonts w:hint="eastAsia" w:ascii="仿宋" w:hAnsi="仿宋" w:eastAsia="仿宋" w:cs="宋体"/>
          <w:bCs/>
          <w:color w:val="000000" w:themeColor="text1"/>
          <w:sz w:val="28"/>
          <w:szCs w:val="28"/>
        </w:rPr>
        <w:t>2、</w:t>
      </w:r>
      <w:r>
        <w:rPr>
          <w:rFonts w:hint="eastAsia" w:ascii="仿宋" w:hAnsi="仿宋" w:eastAsia="仿宋" w:cs="宋体"/>
          <w:kern w:val="0"/>
          <w:sz w:val="28"/>
          <w:szCs w:val="28"/>
        </w:rPr>
        <w:t>本项目采用综合评分法，现依据市财函【2024】817号文件规定，</w:t>
      </w:r>
      <w:r>
        <w:rPr>
          <w:rFonts w:hint="eastAsia" w:ascii="仿宋" w:hAnsi="仿宋" w:eastAsia="仿宋" w:cs="宋体"/>
          <w:kern w:val="0"/>
          <w:sz w:val="28"/>
          <w:szCs w:val="28"/>
          <w:lang w:eastAsia="zh-CN"/>
        </w:rPr>
        <w:t>成交服务商</w:t>
      </w:r>
      <w:r>
        <w:rPr>
          <w:rFonts w:hint="eastAsia" w:ascii="仿宋" w:hAnsi="仿宋" w:eastAsia="仿宋" w:cs="宋体"/>
          <w:kern w:val="0"/>
          <w:sz w:val="28"/>
          <w:szCs w:val="28"/>
        </w:rPr>
        <w:t>评审总得分为84.75分。</w:t>
      </w:r>
    </w:p>
    <w:p w14:paraId="6D74282F">
      <w:pPr>
        <w:spacing w:line="600" w:lineRule="exact"/>
        <w:ind w:firstLine="560" w:firstLineChars="200"/>
        <w:rPr>
          <w:rFonts w:ascii="仿宋" w:hAnsi="仿宋" w:eastAsia="仿宋" w:cs="宋体"/>
          <w:bCs/>
          <w:color w:val="000000" w:themeColor="text1"/>
          <w:sz w:val="28"/>
          <w:szCs w:val="28"/>
        </w:rPr>
      </w:pPr>
      <w:r>
        <w:rPr>
          <w:rFonts w:hint="eastAsia" w:ascii="仿宋" w:hAnsi="仿宋" w:eastAsia="仿宋" w:cs="宋体"/>
          <w:bCs/>
          <w:color w:val="000000" w:themeColor="text1"/>
          <w:sz w:val="28"/>
          <w:szCs w:val="28"/>
          <w:lang w:val="en-US" w:eastAsia="zh-CN"/>
        </w:rPr>
        <w:t>3、</w:t>
      </w:r>
      <w:r>
        <w:rPr>
          <w:rFonts w:hint="eastAsia" w:ascii="仿宋" w:hAnsi="仿宋" w:eastAsia="仿宋" w:cs="宋体"/>
          <w:bCs/>
          <w:color w:val="000000" w:themeColor="text1"/>
          <w:sz w:val="28"/>
          <w:szCs w:val="28"/>
        </w:rPr>
        <w:t>请</w:t>
      </w:r>
      <w:r>
        <w:rPr>
          <w:rFonts w:hint="eastAsia" w:ascii="仿宋" w:hAnsi="仿宋" w:eastAsia="仿宋" w:cs="宋体"/>
          <w:bCs/>
          <w:color w:val="000000" w:themeColor="text1"/>
          <w:sz w:val="28"/>
          <w:szCs w:val="28"/>
          <w:lang w:eastAsia="zh-CN"/>
        </w:rPr>
        <w:t>成交服务商</w:t>
      </w:r>
      <w:r>
        <w:rPr>
          <w:rFonts w:hint="eastAsia" w:ascii="仿宋" w:hAnsi="仿宋" w:eastAsia="仿宋" w:cs="宋体"/>
          <w:bCs/>
          <w:color w:val="000000" w:themeColor="text1"/>
          <w:sz w:val="28"/>
          <w:szCs w:val="28"/>
        </w:rPr>
        <w:t>于本项目公告期届满之日起，在西安市公共资源交易中心</w:t>
      </w:r>
      <w:bookmarkStart w:id="5" w:name="_GoBack"/>
      <w:bookmarkEnd w:id="5"/>
      <w:r>
        <w:rPr>
          <w:rFonts w:hint="eastAsia" w:ascii="仿宋" w:hAnsi="仿宋" w:eastAsia="仿宋" w:cs="宋体"/>
          <w:bCs/>
          <w:color w:val="000000" w:themeColor="text1"/>
          <w:sz w:val="28"/>
          <w:szCs w:val="28"/>
        </w:rPr>
        <w:t>网站——企业端下载该项目电子版成交通知书，同时须前往西安市公共资源交易中心八楼提交纸质响应文件一正两副，内容与电子响应文件完全一致。</w:t>
      </w:r>
    </w:p>
    <w:p w14:paraId="147261BD">
      <w:pPr>
        <w:spacing w:line="600" w:lineRule="exact"/>
        <w:rPr>
          <w:rFonts w:ascii="黑体" w:hAnsi="黑体" w:eastAsia="黑体" w:cs="宋体"/>
          <w:color w:val="000000" w:themeColor="text1"/>
          <w:kern w:val="0"/>
          <w:sz w:val="28"/>
          <w:szCs w:val="28"/>
        </w:rPr>
      </w:pPr>
      <w:r>
        <w:rPr>
          <w:rFonts w:hint="eastAsia" w:ascii="黑体" w:hAnsi="黑体" w:eastAsia="黑体" w:cs="宋体"/>
          <w:color w:val="000000" w:themeColor="text1"/>
          <w:kern w:val="0"/>
          <w:sz w:val="28"/>
          <w:szCs w:val="28"/>
        </w:rPr>
        <w:t>八、凡对本次公告内容提出询问，请按以下方式联系。</w:t>
      </w:r>
    </w:p>
    <w:p w14:paraId="5E2992BD">
      <w:pPr>
        <w:spacing w:line="600" w:lineRule="exact"/>
        <w:ind w:firstLine="697" w:firstLineChars="248"/>
        <w:rPr>
          <w:rFonts w:ascii="黑体" w:hAnsi="黑体" w:eastAsia="黑体" w:cs="宋体"/>
          <w:color w:val="000000" w:themeColor="text1"/>
          <w:kern w:val="0"/>
          <w:sz w:val="28"/>
          <w:szCs w:val="28"/>
        </w:rPr>
      </w:pPr>
      <w:r>
        <w:rPr>
          <w:rFonts w:hint="eastAsia" w:ascii="仿宋" w:hAnsi="仿宋" w:eastAsia="仿宋" w:cs="宋体"/>
          <w:b/>
          <w:bCs/>
          <w:sz w:val="28"/>
          <w:szCs w:val="28"/>
        </w:rPr>
        <w:t>1.采购人信息</w:t>
      </w:r>
    </w:p>
    <w:p w14:paraId="72221A90">
      <w:pPr>
        <w:spacing w:line="600" w:lineRule="exact"/>
        <w:ind w:firstLine="980" w:firstLineChars="350"/>
        <w:jc w:val="left"/>
        <w:rPr>
          <w:rFonts w:ascii="仿宋" w:hAnsi="仿宋" w:eastAsia="仿宋"/>
          <w:color w:val="000000" w:themeColor="text1"/>
          <w:sz w:val="28"/>
          <w:szCs w:val="28"/>
        </w:rPr>
      </w:pPr>
      <w:r>
        <w:rPr>
          <w:rFonts w:hint="eastAsia" w:ascii="仿宋" w:hAnsi="仿宋" w:eastAsia="仿宋"/>
          <w:color w:val="000000" w:themeColor="text1"/>
          <w:sz w:val="28"/>
          <w:szCs w:val="28"/>
        </w:rPr>
        <w:t>名称：西安市第一医院</w:t>
      </w:r>
    </w:p>
    <w:p w14:paraId="440DE87C">
      <w:pPr>
        <w:spacing w:line="600" w:lineRule="exact"/>
        <w:ind w:firstLine="980" w:firstLineChars="350"/>
        <w:jc w:val="left"/>
        <w:rPr>
          <w:rFonts w:ascii="仿宋" w:hAnsi="仿宋" w:eastAsia="仿宋"/>
          <w:color w:val="000000" w:themeColor="text1"/>
          <w:sz w:val="28"/>
          <w:szCs w:val="28"/>
        </w:rPr>
      </w:pPr>
      <w:r>
        <w:rPr>
          <w:rFonts w:hint="eastAsia" w:ascii="仿宋" w:hAnsi="仿宋" w:eastAsia="仿宋"/>
          <w:color w:val="000000" w:themeColor="text1"/>
          <w:sz w:val="28"/>
          <w:szCs w:val="28"/>
        </w:rPr>
        <w:t>地址：西安市碑林区粉巷30号</w:t>
      </w:r>
    </w:p>
    <w:p w14:paraId="49232BBA">
      <w:pPr>
        <w:spacing w:line="600" w:lineRule="exact"/>
        <w:ind w:firstLine="980" w:firstLineChars="350"/>
        <w:jc w:val="left"/>
        <w:rPr>
          <w:rFonts w:ascii="仿宋" w:hAnsi="仿宋" w:eastAsia="仿宋"/>
          <w:color w:val="000000" w:themeColor="text1"/>
          <w:sz w:val="28"/>
          <w:szCs w:val="28"/>
        </w:rPr>
      </w:pPr>
      <w:r>
        <w:rPr>
          <w:rFonts w:hint="eastAsia" w:ascii="仿宋" w:hAnsi="仿宋" w:eastAsia="仿宋"/>
          <w:color w:val="000000" w:themeColor="text1"/>
          <w:sz w:val="28"/>
          <w:szCs w:val="28"/>
        </w:rPr>
        <w:t>联系方式：029-87630967</w:t>
      </w:r>
    </w:p>
    <w:p w14:paraId="0AC6F16B">
      <w:pPr>
        <w:spacing w:line="600" w:lineRule="exact"/>
        <w:ind w:firstLine="703" w:firstLineChars="250"/>
        <w:jc w:val="left"/>
        <w:rPr>
          <w:rFonts w:ascii="仿宋" w:hAnsi="仿宋" w:eastAsia="仿宋" w:cs="宋体"/>
          <w:b/>
          <w:bCs/>
          <w:sz w:val="28"/>
          <w:szCs w:val="28"/>
        </w:rPr>
      </w:pPr>
      <w:r>
        <w:rPr>
          <w:rFonts w:hint="eastAsia" w:ascii="仿宋" w:hAnsi="仿宋" w:eastAsia="仿宋" w:cs="宋体"/>
          <w:b/>
          <w:bCs/>
          <w:sz w:val="28"/>
          <w:szCs w:val="28"/>
        </w:rPr>
        <w:t>2.采购代理机构信息</w:t>
      </w:r>
    </w:p>
    <w:p w14:paraId="02A46110">
      <w:pPr>
        <w:spacing w:line="600" w:lineRule="exact"/>
        <w:ind w:firstLine="980" w:firstLineChars="350"/>
        <w:jc w:val="left"/>
        <w:rPr>
          <w:rFonts w:ascii="仿宋" w:hAnsi="仿宋" w:eastAsia="仿宋"/>
          <w:color w:val="000000" w:themeColor="text1"/>
          <w:sz w:val="28"/>
          <w:szCs w:val="28"/>
        </w:rPr>
      </w:pPr>
      <w:r>
        <w:rPr>
          <w:rFonts w:hint="eastAsia" w:ascii="仿宋" w:hAnsi="仿宋" w:eastAsia="仿宋"/>
          <w:color w:val="000000" w:themeColor="text1"/>
          <w:sz w:val="28"/>
          <w:szCs w:val="28"/>
        </w:rPr>
        <w:t>名称：西安市市级单位政府采购中心</w:t>
      </w:r>
    </w:p>
    <w:p w14:paraId="6FD15985">
      <w:pPr>
        <w:spacing w:line="600" w:lineRule="exact"/>
        <w:ind w:firstLine="980" w:firstLineChars="350"/>
        <w:jc w:val="left"/>
        <w:rPr>
          <w:rFonts w:ascii="仿宋" w:hAnsi="仿宋" w:eastAsia="仿宋"/>
          <w:color w:val="000000" w:themeColor="text1"/>
          <w:sz w:val="28"/>
          <w:szCs w:val="28"/>
        </w:rPr>
      </w:pPr>
      <w:r>
        <w:rPr>
          <w:rFonts w:hint="eastAsia" w:ascii="仿宋" w:hAnsi="仿宋" w:eastAsia="仿宋"/>
          <w:color w:val="000000" w:themeColor="text1"/>
          <w:sz w:val="28"/>
          <w:szCs w:val="28"/>
        </w:rPr>
        <w:t>地址：西安市未央区文景北路16号白桦林国际B座</w:t>
      </w:r>
    </w:p>
    <w:p w14:paraId="3311913F">
      <w:pPr>
        <w:spacing w:line="600" w:lineRule="exact"/>
        <w:ind w:firstLine="980" w:firstLineChars="350"/>
        <w:jc w:val="left"/>
        <w:rPr>
          <w:rFonts w:ascii="仿宋" w:hAnsi="仿宋" w:eastAsia="仿宋"/>
          <w:color w:val="000000" w:themeColor="text1"/>
          <w:sz w:val="28"/>
          <w:szCs w:val="28"/>
        </w:rPr>
      </w:pPr>
      <w:r>
        <w:rPr>
          <w:rFonts w:hint="eastAsia" w:ascii="仿宋" w:hAnsi="仿宋" w:eastAsia="仿宋"/>
          <w:color w:val="000000" w:themeColor="text1"/>
          <w:sz w:val="28"/>
          <w:szCs w:val="28"/>
        </w:rPr>
        <w:t>联系方式：029-86510091/86510092/86510093转分机80848</w:t>
      </w:r>
    </w:p>
    <w:p w14:paraId="24F70243">
      <w:pPr>
        <w:spacing w:line="600" w:lineRule="exact"/>
        <w:ind w:firstLine="697" w:firstLineChars="248"/>
        <w:rPr>
          <w:rFonts w:ascii="仿宋" w:hAnsi="仿宋" w:eastAsia="仿宋" w:cs="宋体"/>
          <w:b/>
          <w:bCs/>
          <w:sz w:val="28"/>
          <w:szCs w:val="28"/>
        </w:rPr>
      </w:pPr>
      <w:r>
        <w:rPr>
          <w:rFonts w:hint="eastAsia" w:ascii="仿宋" w:hAnsi="仿宋" w:eastAsia="仿宋" w:cs="宋体"/>
          <w:b/>
          <w:bCs/>
          <w:sz w:val="28"/>
          <w:szCs w:val="28"/>
        </w:rPr>
        <w:t xml:space="preserve">3.项目联系方式 </w:t>
      </w:r>
    </w:p>
    <w:p w14:paraId="5DCA1A3C">
      <w:pPr>
        <w:spacing w:line="600" w:lineRule="exact"/>
        <w:ind w:firstLine="980" w:firstLineChars="350"/>
        <w:jc w:val="left"/>
        <w:rPr>
          <w:rFonts w:ascii="仿宋" w:hAnsi="仿宋" w:eastAsia="仿宋"/>
          <w:color w:val="000000" w:themeColor="text1"/>
          <w:sz w:val="28"/>
          <w:szCs w:val="28"/>
        </w:rPr>
      </w:pPr>
      <w:r>
        <w:rPr>
          <w:rFonts w:hint="eastAsia" w:ascii="仿宋" w:hAnsi="仿宋" w:eastAsia="仿宋"/>
          <w:color w:val="000000" w:themeColor="text1"/>
          <w:sz w:val="28"/>
          <w:szCs w:val="28"/>
        </w:rPr>
        <w:t>项目联系人：梁老师</w:t>
      </w:r>
    </w:p>
    <w:p w14:paraId="3D2E8D35">
      <w:pPr>
        <w:spacing w:line="600" w:lineRule="exact"/>
        <w:ind w:firstLine="980" w:firstLineChars="350"/>
        <w:jc w:val="left"/>
        <w:rPr>
          <w:rFonts w:ascii="仿宋" w:hAnsi="仿宋" w:eastAsia="仿宋"/>
          <w:color w:val="000000" w:themeColor="text1"/>
          <w:sz w:val="28"/>
          <w:szCs w:val="28"/>
        </w:rPr>
      </w:pPr>
      <w:r>
        <w:rPr>
          <w:rFonts w:hint="eastAsia" w:ascii="仿宋" w:hAnsi="仿宋" w:eastAsia="仿宋"/>
          <w:color w:val="000000" w:themeColor="text1"/>
          <w:sz w:val="28"/>
          <w:szCs w:val="28"/>
        </w:rPr>
        <w:t>电话：029-86510029、86510365转分机80865</w:t>
      </w:r>
    </w:p>
    <w:p w14:paraId="4AD888B9">
      <w:pPr>
        <w:spacing w:line="600" w:lineRule="exact"/>
        <w:jc w:val="left"/>
        <w:rPr>
          <w:rFonts w:ascii="黑体" w:hAnsi="黑体" w:eastAsia="黑体" w:cs="宋体"/>
          <w:color w:val="000000" w:themeColor="text1"/>
          <w:kern w:val="0"/>
          <w:sz w:val="28"/>
          <w:szCs w:val="28"/>
        </w:rPr>
      </w:pPr>
      <w:r>
        <w:rPr>
          <w:rFonts w:hint="eastAsia" w:ascii="黑体" w:hAnsi="黑体" w:eastAsia="黑体" w:cs="宋体"/>
          <w:color w:val="000000" w:themeColor="text1"/>
          <w:kern w:val="0"/>
          <w:sz w:val="28"/>
          <w:szCs w:val="28"/>
        </w:rPr>
        <w:t>九</w:t>
      </w:r>
      <w:r>
        <w:rPr>
          <w:rFonts w:ascii="黑体" w:hAnsi="黑体" w:eastAsia="黑体" w:cs="宋体"/>
          <w:color w:val="000000" w:themeColor="text1"/>
          <w:kern w:val="0"/>
          <w:sz w:val="28"/>
          <w:szCs w:val="28"/>
        </w:rPr>
        <w:t>、附</w:t>
      </w:r>
      <w:r>
        <w:rPr>
          <w:rFonts w:hint="eastAsia" w:ascii="黑体" w:hAnsi="黑体" w:eastAsia="黑体" w:cs="宋体"/>
          <w:color w:val="000000" w:themeColor="text1"/>
          <w:kern w:val="0"/>
          <w:sz w:val="28"/>
          <w:szCs w:val="28"/>
        </w:rPr>
        <w:t>件</w:t>
      </w:r>
    </w:p>
    <w:p w14:paraId="3B08B848">
      <w:pPr>
        <w:spacing w:line="600" w:lineRule="exact"/>
        <w:jc w:val="left"/>
        <w:rPr>
          <w:rFonts w:hint="eastAsia" w:ascii="黑体" w:hAnsi="黑体" w:eastAsia="黑体" w:cs="宋体"/>
          <w:color w:val="000000" w:themeColor="text1"/>
          <w:kern w:val="0"/>
          <w:sz w:val="28"/>
          <w:szCs w:val="28"/>
          <w:lang w:eastAsia="zh-CN"/>
        </w:rPr>
      </w:pPr>
    </w:p>
    <w:p w14:paraId="27420F37">
      <w:pPr>
        <w:spacing w:line="600" w:lineRule="exact"/>
        <w:jc w:val="left"/>
        <w:rPr>
          <w:rFonts w:hint="eastAsia" w:ascii="黑体" w:hAnsi="黑体" w:eastAsia="黑体" w:cs="宋体"/>
          <w:color w:val="000000" w:themeColor="text1"/>
          <w:kern w:val="0"/>
          <w:sz w:val="28"/>
          <w:szCs w:val="28"/>
          <w:lang w:eastAsia="zh-CN"/>
        </w:rPr>
      </w:pPr>
      <w:r>
        <w:rPr>
          <w:rFonts w:hint="eastAsia" w:ascii="黑体" w:hAnsi="黑体" w:eastAsia="黑体" w:cs="宋体"/>
          <w:color w:val="000000" w:themeColor="text1"/>
          <w:kern w:val="0"/>
          <w:sz w:val="28"/>
          <w:szCs w:val="28"/>
          <w:lang w:eastAsia="zh-CN"/>
        </w:rPr>
        <w:drawing>
          <wp:anchor distT="0" distB="0" distL="114300" distR="114300" simplePos="0" relativeHeight="251660288" behindDoc="0" locked="0" layoutInCell="1" allowOverlap="1">
            <wp:simplePos x="0" y="0"/>
            <wp:positionH relativeFrom="column">
              <wp:posOffset>657225</wp:posOffset>
            </wp:positionH>
            <wp:positionV relativeFrom="paragraph">
              <wp:posOffset>5191760</wp:posOffset>
            </wp:positionV>
            <wp:extent cx="4305300" cy="1238250"/>
            <wp:effectExtent l="0" t="0" r="0" b="0"/>
            <wp:wrapTopAndBottom/>
            <wp:docPr id="3" name="图片 3" descr="小微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小微2"/>
                    <pic:cNvPicPr>
                      <a:picLocks noChangeAspect="1"/>
                    </pic:cNvPicPr>
                  </pic:nvPicPr>
                  <pic:blipFill>
                    <a:blip r:embed="rId4"/>
                    <a:stretch>
                      <a:fillRect/>
                    </a:stretch>
                  </pic:blipFill>
                  <pic:spPr>
                    <a:xfrm>
                      <a:off x="0" y="0"/>
                      <a:ext cx="4305300" cy="1238250"/>
                    </a:xfrm>
                    <a:prstGeom prst="rect">
                      <a:avLst/>
                    </a:prstGeom>
                  </pic:spPr>
                </pic:pic>
              </a:graphicData>
            </a:graphic>
          </wp:anchor>
        </w:drawing>
      </w:r>
      <w:r>
        <w:rPr>
          <w:rFonts w:hint="eastAsia" w:ascii="黑体" w:hAnsi="黑体" w:eastAsia="黑体" w:cs="宋体"/>
          <w:color w:val="000000" w:themeColor="text1"/>
          <w:kern w:val="0"/>
          <w:sz w:val="28"/>
          <w:szCs w:val="28"/>
          <w:lang w:eastAsia="zh-CN"/>
        </w:rPr>
        <w:drawing>
          <wp:anchor distT="0" distB="0" distL="114300" distR="114300" simplePos="0" relativeHeight="251659264" behindDoc="0" locked="0" layoutInCell="1" allowOverlap="1">
            <wp:simplePos x="0" y="0"/>
            <wp:positionH relativeFrom="column">
              <wp:posOffset>561975</wp:posOffset>
            </wp:positionH>
            <wp:positionV relativeFrom="paragraph">
              <wp:posOffset>123825</wp:posOffset>
            </wp:positionV>
            <wp:extent cx="4514850" cy="5010150"/>
            <wp:effectExtent l="0" t="0" r="0" b="0"/>
            <wp:wrapTopAndBottom/>
            <wp:docPr id="2" name="图片 2" descr="小微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小微1"/>
                    <pic:cNvPicPr>
                      <a:picLocks noChangeAspect="1"/>
                    </pic:cNvPicPr>
                  </pic:nvPicPr>
                  <pic:blipFill>
                    <a:blip r:embed="rId5"/>
                    <a:stretch>
                      <a:fillRect/>
                    </a:stretch>
                  </pic:blipFill>
                  <pic:spPr>
                    <a:xfrm>
                      <a:off x="0" y="0"/>
                      <a:ext cx="4514850" cy="5010150"/>
                    </a:xfrm>
                    <a:prstGeom prst="rect">
                      <a:avLst/>
                    </a:prstGeom>
                  </pic:spPr>
                </pic:pic>
              </a:graphicData>
            </a:graphic>
          </wp:anchor>
        </w:drawing>
      </w:r>
    </w:p>
    <w:p w14:paraId="42736A5D">
      <w:pPr>
        <w:spacing w:line="600" w:lineRule="exact"/>
        <w:ind w:right="420" w:firstLine="840" w:firstLineChars="300"/>
        <w:jc w:val="right"/>
        <w:rPr>
          <w:rFonts w:ascii="仿宋" w:hAnsi="仿宋" w:eastAsia="仿宋"/>
          <w:color w:val="000000" w:themeColor="text1"/>
          <w:sz w:val="28"/>
          <w:szCs w:val="28"/>
        </w:rPr>
      </w:pPr>
    </w:p>
    <w:p w14:paraId="52DBB2BC">
      <w:pPr>
        <w:spacing w:line="600" w:lineRule="exact"/>
        <w:ind w:right="420" w:firstLine="840" w:firstLineChars="300"/>
        <w:jc w:val="right"/>
        <w:rPr>
          <w:rFonts w:ascii="仿宋" w:hAnsi="仿宋" w:eastAsia="仿宋"/>
          <w:color w:val="000000" w:themeColor="text1"/>
          <w:sz w:val="28"/>
          <w:szCs w:val="28"/>
        </w:rPr>
      </w:pPr>
      <w:r>
        <w:rPr>
          <w:rFonts w:hint="eastAsia" w:ascii="仿宋" w:hAnsi="仿宋" w:eastAsia="仿宋"/>
          <w:color w:val="000000" w:themeColor="text1"/>
          <w:sz w:val="28"/>
          <w:szCs w:val="28"/>
        </w:rPr>
        <w:t>西</w:t>
      </w:r>
      <w:r>
        <w:rPr>
          <w:rFonts w:ascii="仿宋" w:hAnsi="仿宋" w:eastAsia="仿宋"/>
          <w:color w:val="000000" w:themeColor="text1"/>
          <w:sz w:val="28"/>
          <w:szCs w:val="28"/>
        </w:rPr>
        <w:t>安市市级单位政府采购中心</w:t>
      </w:r>
    </w:p>
    <w:p w14:paraId="1294752B">
      <w:pPr>
        <w:spacing w:line="600" w:lineRule="exact"/>
        <w:ind w:firstLine="5460" w:firstLineChars="1950"/>
      </w:pPr>
      <w:r>
        <w:rPr>
          <w:rFonts w:ascii="仿宋" w:hAnsi="仿宋" w:eastAsia="仿宋"/>
          <w:color w:val="000000" w:themeColor="text1"/>
          <w:sz w:val="28"/>
          <w:szCs w:val="28"/>
        </w:rPr>
        <w:t>202</w:t>
      </w:r>
      <w:r>
        <w:rPr>
          <w:rFonts w:hint="eastAsia" w:ascii="仿宋" w:hAnsi="仿宋" w:eastAsia="仿宋"/>
          <w:color w:val="000000" w:themeColor="text1"/>
          <w:sz w:val="28"/>
          <w:szCs w:val="28"/>
        </w:rPr>
        <w:t>5</w:t>
      </w:r>
      <w:r>
        <w:rPr>
          <w:rFonts w:ascii="仿宋" w:hAnsi="仿宋" w:eastAsia="仿宋"/>
          <w:color w:val="000000" w:themeColor="text1"/>
          <w:sz w:val="28"/>
          <w:szCs w:val="28"/>
        </w:rPr>
        <w:t>年</w:t>
      </w:r>
      <w:r>
        <w:rPr>
          <w:rFonts w:hint="eastAsia" w:ascii="仿宋" w:hAnsi="仿宋" w:eastAsia="仿宋"/>
          <w:sz w:val="28"/>
          <w:szCs w:val="28"/>
        </w:rPr>
        <w:t>1</w:t>
      </w:r>
      <w:r>
        <w:rPr>
          <w:rFonts w:ascii="仿宋" w:hAnsi="仿宋" w:eastAsia="仿宋"/>
          <w:sz w:val="28"/>
          <w:szCs w:val="28"/>
        </w:rPr>
        <w:t>月</w:t>
      </w:r>
      <w:bookmarkEnd w:id="0"/>
      <w:r>
        <w:rPr>
          <w:rFonts w:hint="eastAsia" w:ascii="仿宋" w:hAnsi="仿宋" w:eastAsia="仿宋"/>
          <w:sz w:val="28"/>
          <w:szCs w:val="28"/>
          <w:lang w:val="en-US" w:eastAsia="zh-CN"/>
        </w:rPr>
        <w:t>20</w:t>
      </w:r>
      <w:r>
        <w:rPr>
          <w:rFonts w:ascii="仿宋" w:hAnsi="仿宋" w:eastAsia="仿宋"/>
          <w:sz w:val="28"/>
          <w:szCs w:val="28"/>
        </w:rPr>
        <w:t>日</w:t>
      </w:r>
      <w:bookmarkEnd w:id="1"/>
      <w:bookmarkEnd w:id="2"/>
      <w:bookmarkEnd w:id="3"/>
      <w:bookmarkEnd w:id="4"/>
    </w:p>
    <w:sectPr>
      <w:pgSz w:w="11906" w:h="16838"/>
      <w:pgMar w:top="1440" w:right="1416"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NkYTM0ZmRjZTEzYjczZGQ3ODYxMDcxYzU1Y2RlZGQifQ=="/>
  </w:docVars>
  <w:rsids>
    <w:rsidRoot w:val="007542E0"/>
    <w:rsid w:val="00025E2A"/>
    <w:rsid w:val="00030028"/>
    <w:rsid w:val="00034594"/>
    <w:rsid w:val="000517E3"/>
    <w:rsid w:val="00063CA7"/>
    <w:rsid w:val="0006594F"/>
    <w:rsid w:val="0009743E"/>
    <w:rsid w:val="000B4505"/>
    <w:rsid w:val="000C14F9"/>
    <w:rsid w:val="000F52BE"/>
    <w:rsid w:val="00154A74"/>
    <w:rsid w:val="00156ED2"/>
    <w:rsid w:val="001737ED"/>
    <w:rsid w:val="001832C6"/>
    <w:rsid w:val="001A0A10"/>
    <w:rsid w:val="001B0C0E"/>
    <w:rsid w:val="001D794D"/>
    <w:rsid w:val="0020185C"/>
    <w:rsid w:val="0022797A"/>
    <w:rsid w:val="00243293"/>
    <w:rsid w:val="002505D0"/>
    <w:rsid w:val="002523EA"/>
    <w:rsid w:val="002612B8"/>
    <w:rsid w:val="00263345"/>
    <w:rsid w:val="00287B61"/>
    <w:rsid w:val="002B2887"/>
    <w:rsid w:val="002C02AE"/>
    <w:rsid w:val="002D0555"/>
    <w:rsid w:val="002E5EC3"/>
    <w:rsid w:val="00342CE8"/>
    <w:rsid w:val="00354D47"/>
    <w:rsid w:val="0035764B"/>
    <w:rsid w:val="00375945"/>
    <w:rsid w:val="003A78D4"/>
    <w:rsid w:val="003C37D9"/>
    <w:rsid w:val="003E77F6"/>
    <w:rsid w:val="003F0CFA"/>
    <w:rsid w:val="003F1542"/>
    <w:rsid w:val="003F5126"/>
    <w:rsid w:val="00422F58"/>
    <w:rsid w:val="0042383A"/>
    <w:rsid w:val="00424A5D"/>
    <w:rsid w:val="00435970"/>
    <w:rsid w:val="00451C7B"/>
    <w:rsid w:val="00460587"/>
    <w:rsid w:val="00465B43"/>
    <w:rsid w:val="004730D2"/>
    <w:rsid w:val="00480175"/>
    <w:rsid w:val="004823D6"/>
    <w:rsid w:val="004C1E69"/>
    <w:rsid w:val="004E228F"/>
    <w:rsid w:val="004E53F6"/>
    <w:rsid w:val="004F0933"/>
    <w:rsid w:val="004F1AE6"/>
    <w:rsid w:val="004F50DE"/>
    <w:rsid w:val="005145F6"/>
    <w:rsid w:val="005234D9"/>
    <w:rsid w:val="00526851"/>
    <w:rsid w:val="00550642"/>
    <w:rsid w:val="0058402F"/>
    <w:rsid w:val="0059004B"/>
    <w:rsid w:val="0059157B"/>
    <w:rsid w:val="005A0F81"/>
    <w:rsid w:val="005A7BB8"/>
    <w:rsid w:val="005B26CF"/>
    <w:rsid w:val="005E2A45"/>
    <w:rsid w:val="00602EDA"/>
    <w:rsid w:val="006168CD"/>
    <w:rsid w:val="00625312"/>
    <w:rsid w:val="00625FF8"/>
    <w:rsid w:val="006276B8"/>
    <w:rsid w:val="006466AF"/>
    <w:rsid w:val="00653F8B"/>
    <w:rsid w:val="006554C0"/>
    <w:rsid w:val="00696A10"/>
    <w:rsid w:val="006D2A65"/>
    <w:rsid w:val="006E517D"/>
    <w:rsid w:val="006F5233"/>
    <w:rsid w:val="007403A1"/>
    <w:rsid w:val="007542E0"/>
    <w:rsid w:val="00766466"/>
    <w:rsid w:val="00781EF6"/>
    <w:rsid w:val="007A68BB"/>
    <w:rsid w:val="007A6C32"/>
    <w:rsid w:val="007B1E50"/>
    <w:rsid w:val="007E3B8B"/>
    <w:rsid w:val="007F583C"/>
    <w:rsid w:val="008239C0"/>
    <w:rsid w:val="00823E4E"/>
    <w:rsid w:val="008262F6"/>
    <w:rsid w:val="00844ED7"/>
    <w:rsid w:val="0085172E"/>
    <w:rsid w:val="00852672"/>
    <w:rsid w:val="008568A7"/>
    <w:rsid w:val="008609D8"/>
    <w:rsid w:val="00871A0B"/>
    <w:rsid w:val="00894C28"/>
    <w:rsid w:val="008C00DA"/>
    <w:rsid w:val="008E1603"/>
    <w:rsid w:val="008F62C3"/>
    <w:rsid w:val="008F6728"/>
    <w:rsid w:val="00900F7A"/>
    <w:rsid w:val="00907C5D"/>
    <w:rsid w:val="00916D82"/>
    <w:rsid w:val="00923320"/>
    <w:rsid w:val="00923CA6"/>
    <w:rsid w:val="009240C7"/>
    <w:rsid w:val="00942F20"/>
    <w:rsid w:val="00947208"/>
    <w:rsid w:val="009749A7"/>
    <w:rsid w:val="00984C16"/>
    <w:rsid w:val="009A7D5E"/>
    <w:rsid w:val="009D5315"/>
    <w:rsid w:val="00A070A8"/>
    <w:rsid w:val="00A257A4"/>
    <w:rsid w:val="00A27CDA"/>
    <w:rsid w:val="00A32F8C"/>
    <w:rsid w:val="00A43CD5"/>
    <w:rsid w:val="00A44641"/>
    <w:rsid w:val="00A533E2"/>
    <w:rsid w:val="00A60391"/>
    <w:rsid w:val="00A7702D"/>
    <w:rsid w:val="00A877B6"/>
    <w:rsid w:val="00AB310A"/>
    <w:rsid w:val="00AD5009"/>
    <w:rsid w:val="00AE4481"/>
    <w:rsid w:val="00B33CDE"/>
    <w:rsid w:val="00B7115C"/>
    <w:rsid w:val="00B71651"/>
    <w:rsid w:val="00B92064"/>
    <w:rsid w:val="00B95BAA"/>
    <w:rsid w:val="00BB089E"/>
    <w:rsid w:val="00BF24A6"/>
    <w:rsid w:val="00C00820"/>
    <w:rsid w:val="00C039A3"/>
    <w:rsid w:val="00C03A46"/>
    <w:rsid w:val="00C11DE0"/>
    <w:rsid w:val="00C21619"/>
    <w:rsid w:val="00C31F69"/>
    <w:rsid w:val="00C51D99"/>
    <w:rsid w:val="00C63B2B"/>
    <w:rsid w:val="00C640CA"/>
    <w:rsid w:val="00C6460C"/>
    <w:rsid w:val="00C85C86"/>
    <w:rsid w:val="00C95D11"/>
    <w:rsid w:val="00CF67FF"/>
    <w:rsid w:val="00D0230C"/>
    <w:rsid w:val="00D02FCB"/>
    <w:rsid w:val="00D2003A"/>
    <w:rsid w:val="00D26A49"/>
    <w:rsid w:val="00D30F9C"/>
    <w:rsid w:val="00D44F64"/>
    <w:rsid w:val="00D47C9E"/>
    <w:rsid w:val="00D64B94"/>
    <w:rsid w:val="00DA00B3"/>
    <w:rsid w:val="00DC0835"/>
    <w:rsid w:val="00DC48FF"/>
    <w:rsid w:val="00DE45BD"/>
    <w:rsid w:val="00E06770"/>
    <w:rsid w:val="00E31310"/>
    <w:rsid w:val="00E32883"/>
    <w:rsid w:val="00E607AC"/>
    <w:rsid w:val="00E63375"/>
    <w:rsid w:val="00E818EA"/>
    <w:rsid w:val="00E81D6A"/>
    <w:rsid w:val="00EA4B7B"/>
    <w:rsid w:val="00ED37A4"/>
    <w:rsid w:val="00EE31ED"/>
    <w:rsid w:val="00EE49DF"/>
    <w:rsid w:val="00F038D0"/>
    <w:rsid w:val="00F32483"/>
    <w:rsid w:val="00F3661A"/>
    <w:rsid w:val="00F446DA"/>
    <w:rsid w:val="00F71343"/>
    <w:rsid w:val="00F75109"/>
    <w:rsid w:val="00F904A3"/>
    <w:rsid w:val="00FA66CA"/>
    <w:rsid w:val="00FB0306"/>
    <w:rsid w:val="00FB5BA8"/>
    <w:rsid w:val="00FB7CE8"/>
    <w:rsid w:val="00FD384F"/>
    <w:rsid w:val="00FD47FB"/>
    <w:rsid w:val="00FD5CB4"/>
    <w:rsid w:val="00FF0746"/>
    <w:rsid w:val="00FF3F4F"/>
    <w:rsid w:val="00FF5AAB"/>
    <w:rsid w:val="01E7354F"/>
    <w:rsid w:val="033B6E6B"/>
    <w:rsid w:val="041E18A5"/>
    <w:rsid w:val="04FC4516"/>
    <w:rsid w:val="0601332E"/>
    <w:rsid w:val="093E75E3"/>
    <w:rsid w:val="0AC40184"/>
    <w:rsid w:val="108F06DD"/>
    <w:rsid w:val="12E81275"/>
    <w:rsid w:val="16E47A20"/>
    <w:rsid w:val="1B0F5B73"/>
    <w:rsid w:val="1B4C70B5"/>
    <w:rsid w:val="1FB43A7B"/>
    <w:rsid w:val="21D05D2B"/>
    <w:rsid w:val="246C707C"/>
    <w:rsid w:val="247A4353"/>
    <w:rsid w:val="2D992527"/>
    <w:rsid w:val="2EE5656D"/>
    <w:rsid w:val="30E868BA"/>
    <w:rsid w:val="31770F12"/>
    <w:rsid w:val="383412F3"/>
    <w:rsid w:val="38E45D1C"/>
    <w:rsid w:val="41421BAA"/>
    <w:rsid w:val="41B64F81"/>
    <w:rsid w:val="45F20273"/>
    <w:rsid w:val="49BC395C"/>
    <w:rsid w:val="4A932ECE"/>
    <w:rsid w:val="4D990B9C"/>
    <w:rsid w:val="4F4D104D"/>
    <w:rsid w:val="52C27562"/>
    <w:rsid w:val="53077BCA"/>
    <w:rsid w:val="56BE0668"/>
    <w:rsid w:val="5DCB54CB"/>
    <w:rsid w:val="5F3F3957"/>
    <w:rsid w:val="65C00FBE"/>
    <w:rsid w:val="6AA71259"/>
    <w:rsid w:val="6BB42A0C"/>
    <w:rsid w:val="70610073"/>
    <w:rsid w:val="7298352A"/>
    <w:rsid w:val="73C240BE"/>
    <w:rsid w:val="784933B8"/>
    <w:rsid w:val="79E4172E"/>
    <w:rsid w:val="7B0F71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7"/>
    <w:semiHidden/>
    <w:unhideWhenUsed/>
    <w:uiPriority w:val="0"/>
    <w:rPr>
      <w:rFonts w:ascii="宋体" w:eastAsia="宋体"/>
      <w:sz w:val="18"/>
      <w:szCs w:val="18"/>
    </w:rPr>
  </w:style>
  <w:style w:type="paragraph" w:styleId="5">
    <w:name w:val="Plain Text"/>
    <w:basedOn w:val="1"/>
    <w:link w:val="25"/>
    <w:qFormat/>
    <w:uiPriority w:val="0"/>
    <w:rPr>
      <w:rFonts w:ascii="宋体" w:hAnsi="Courier New"/>
      <w:szCs w:val="22"/>
    </w:rPr>
  </w:style>
  <w:style w:type="paragraph" w:styleId="6">
    <w:name w:val="Balloon Text"/>
    <w:basedOn w:val="1"/>
    <w:link w:val="26"/>
    <w:semiHidden/>
    <w:unhideWhenUsed/>
    <w:uiPriority w:val="0"/>
    <w:rPr>
      <w:sz w:val="18"/>
      <w:szCs w:val="18"/>
    </w:rPr>
  </w:style>
  <w:style w:type="paragraph" w:styleId="7">
    <w:name w:val="footer"/>
    <w:basedOn w:val="1"/>
    <w:link w:val="24"/>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jc w:val="left"/>
    </w:pPr>
    <w:rPr>
      <w:rFonts w:cs="Times New Roman"/>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FollowedHyperlink"/>
    <w:basedOn w:val="12"/>
    <w:qFormat/>
    <w:uiPriority w:val="0"/>
    <w:rPr>
      <w:color w:val="800080"/>
      <w:u w:val="none"/>
    </w:rPr>
  </w:style>
  <w:style w:type="character" w:styleId="14">
    <w:name w:val="HTML Definition"/>
    <w:basedOn w:val="12"/>
    <w:qFormat/>
    <w:uiPriority w:val="0"/>
  </w:style>
  <w:style w:type="character" w:styleId="15">
    <w:name w:val="HTML Typewriter"/>
    <w:basedOn w:val="12"/>
    <w:qFormat/>
    <w:uiPriority w:val="0"/>
    <w:rPr>
      <w:rFonts w:hint="default" w:ascii="monospace" w:hAnsi="monospace" w:eastAsia="monospace" w:cs="monospace"/>
      <w:sz w:val="20"/>
    </w:rPr>
  </w:style>
  <w:style w:type="character" w:styleId="16">
    <w:name w:val="HTML Acronym"/>
    <w:basedOn w:val="12"/>
    <w:qFormat/>
    <w:uiPriority w:val="0"/>
  </w:style>
  <w:style w:type="character" w:styleId="17">
    <w:name w:val="HTML Variable"/>
    <w:basedOn w:val="12"/>
    <w:qFormat/>
    <w:uiPriority w:val="0"/>
  </w:style>
  <w:style w:type="character" w:styleId="18">
    <w:name w:val="Hyperlink"/>
    <w:basedOn w:val="12"/>
    <w:qFormat/>
    <w:uiPriority w:val="0"/>
    <w:rPr>
      <w:color w:val="0000FF"/>
      <w:u w:val="none"/>
    </w:rPr>
  </w:style>
  <w:style w:type="character" w:styleId="19">
    <w:name w:val="HTML Code"/>
    <w:basedOn w:val="12"/>
    <w:qFormat/>
    <w:uiPriority w:val="0"/>
    <w:rPr>
      <w:rFonts w:ascii="monospace" w:hAnsi="monospace" w:eastAsia="monospace" w:cs="monospace"/>
      <w:sz w:val="20"/>
    </w:rPr>
  </w:style>
  <w:style w:type="character" w:styleId="20">
    <w:name w:val="HTML Cite"/>
    <w:basedOn w:val="12"/>
    <w:qFormat/>
    <w:uiPriority w:val="0"/>
  </w:style>
  <w:style w:type="character" w:styleId="21">
    <w:name w:val="HTML Keyboard"/>
    <w:basedOn w:val="12"/>
    <w:qFormat/>
    <w:uiPriority w:val="0"/>
    <w:rPr>
      <w:rFonts w:hint="default" w:ascii="monospace" w:hAnsi="monospace" w:eastAsia="monospace" w:cs="monospace"/>
      <w:sz w:val="20"/>
    </w:rPr>
  </w:style>
  <w:style w:type="character" w:styleId="22">
    <w:name w:val="HTML Sample"/>
    <w:basedOn w:val="12"/>
    <w:qFormat/>
    <w:uiPriority w:val="0"/>
    <w:rPr>
      <w:rFonts w:hint="default" w:ascii="monospace" w:hAnsi="monospace" w:eastAsia="monospace" w:cs="monospace"/>
    </w:rPr>
  </w:style>
  <w:style w:type="paragraph" w:styleId="23">
    <w:name w:val="List Paragraph"/>
    <w:basedOn w:val="1"/>
    <w:qFormat/>
    <w:uiPriority w:val="99"/>
    <w:pPr>
      <w:ind w:firstLine="420" w:firstLineChars="200"/>
    </w:pPr>
  </w:style>
  <w:style w:type="character" w:customStyle="1" w:styleId="24">
    <w:name w:val="页脚 Char"/>
    <w:basedOn w:val="12"/>
    <w:link w:val="7"/>
    <w:qFormat/>
    <w:uiPriority w:val="0"/>
    <w:rPr>
      <w:rFonts w:asciiTheme="minorHAnsi" w:hAnsiTheme="minorHAnsi" w:eastAsiaTheme="minorEastAsia"/>
      <w:kern w:val="2"/>
      <w:sz w:val="18"/>
      <w:szCs w:val="18"/>
    </w:rPr>
  </w:style>
  <w:style w:type="character" w:customStyle="1" w:styleId="25">
    <w:name w:val="纯文本 Char"/>
    <w:basedOn w:val="12"/>
    <w:link w:val="5"/>
    <w:qFormat/>
    <w:uiPriority w:val="0"/>
    <w:rPr>
      <w:rFonts w:ascii="宋体" w:hAnsi="Courier New" w:eastAsiaTheme="minorEastAsia"/>
      <w:kern w:val="2"/>
      <w:sz w:val="21"/>
      <w:szCs w:val="22"/>
    </w:rPr>
  </w:style>
  <w:style w:type="character" w:customStyle="1" w:styleId="26">
    <w:name w:val="批注框文本 Char"/>
    <w:basedOn w:val="12"/>
    <w:link w:val="6"/>
    <w:semiHidden/>
    <w:qFormat/>
    <w:uiPriority w:val="0"/>
    <w:rPr>
      <w:kern w:val="2"/>
      <w:sz w:val="18"/>
      <w:szCs w:val="18"/>
    </w:rPr>
  </w:style>
  <w:style w:type="character" w:customStyle="1" w:styleId="27">
    <w:name w:val="文档结构图 Char"/>
    <w:basedOn w:val="12"/>
    <w:link w:val="4"/>
    <w:semiHidden/>
    <w:uiPriority w:val="0"/>
    <w:rPr>
      <w:rFonts w:ascii="宋体"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B9913-7F55-4C9C-AF8E-AE8ED19DB4A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672</Words>
  <Characters>812</Characters>
  <Lines>1</Lines>
  <Paragraphs>1</Paragraphs>
  <TotalTime>32</TotalTime>
  <ScaleCrop>false</ScaleCrop>
  <LinksUpToDate>false</LinksUpToDate>
  <CharactersWithSpaces>816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lenovo</cp:lastModifiedBy>
  <cp:lastPrinted>2025-01-20T06:50:09Z</cp:lastPrinted>
  <dcterms:modified xsi:type="dcterms:W3CDTF">2025-01-20T06:54:44Z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FC96F010EA5C42D4BA0D635F7E787187_12</vt:lpwstr>
  </property>
  <property fmtid="{D5CDD505-2E9C-101B-9397-08002B2CF9AE}" pid="4" name="KSOTemplateDocerSaveRecord">
    <vt:lpwstr>eyJoZGlkIjoiOGU2YjlkNDliNWRlODYxNGRhYmNmODc2YzYxZDA4MjcifQ==</vt:lpwstr>
  </property>
</Properties>
</file>