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C6C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460" w:lineRule="exact"/>
        <w:ind w:left="0" w:firstLine="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西安市公安局监所管理支队“南建”信息化建设项目招标公告</w:t>
      </w:r>
    </w:p>
    <w:p w14:paraId="76C439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项目概况</w:t>
      </w:r>
    </w:p>
    <w:p w14:paraId="14579D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“南建”信息化建设项目</w:t>
      </w:r>
      <w:r>
        <w:rPr>
          <w:rFonts w:hint="eastAsia" w:ascii="宋体" w:hAnsi="宋体" w:eastAsia="宋体" w:cs="宋体"/>
          <w:i w:val="0"/>
          <w:iCs w:val="0"/>
          <w:caps w:val="0"/>
          <w:color w:val="333333"/>
          <w:spacing w:val="0"/>
          <w:sz w:val="24"/>
          <w:szCs w:val="24"/>
          <w:bdr w:val="none" w:color="auto" w:sz="0" w:space="0"/>
          <w:shd w:val="clear" w:fill="FFFFFF"/>
        </w:rPr>
        <w:t>招标项目的潜在投标人应在全国公共资源交易平台（陕西省·西安市）网站〖首页〉电子交易平台〉陕西政府采购交易系统〉企业端〗获取招标文件，并于 2025年01月27日 09时30分 （北京时间）前递交投标文件。</w:t>
      </w:r>
    </w:p>
    <w:p w14:paraId="7B1BE5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一、项目基本情况</w:t>
      </w:r>
    </w:p>
    <w:p w14:paraId="1E1C6F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项目编号：SDZC2025-001</w:t>
      </w:r>
    </w:p>
    <w:p w14:paraId="0D19A7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项目名称：“南建”信息化建设项目</w:t>
      </w:r>
    </w:p>
    <w:p w14:paraId="5BA2F1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采购方式：公开招标</w:t>
      </w:r>
    </w:p>
    <w:p w14:paraId="3FA157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预算金额：124,598,108.00元</w:t>
      </w:r>
    </w:p>
    <w:p w14:paraId="0855A2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采购需求：</w:t>
      </w:r>
    </w:p>
    <w:p w14:paraId="5C850E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合同包1(第一标段：市看守所及市办案楼):</w:t>
      </w:r>
    </w:p>
    <w:p w14:paraId="7D1759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合同包预算金额：39,150,000.00元</w:t>
      </w:r>
    </w:p>
    <w:p w14:paraId="00880D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合同包最高限价：39,150,000.00元</w:t>
      </w:r>
    </w:p>
    <w:tbl>
      <w:tblPr>
        <w:tblW w:w="96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87"/>
        <w:gridCol w:w="1643"/>
        <w:gridCol w:w="1643"/>
        <w:gridCol w:w="801"/>
        <w:gridCol w:w="1363"/>
        <w:gridCol w:w="1800"/>
        <w:gridCol w:w="1800"/>
      </w:tblGrid>
      <w:tr w14:paraId="7B84DC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65" w:hRule="atLeast"/>
          <w:tblHeader/>
        </w:trPr>
        <w:tc>
          <w:tcPr>
            <w:tcW w:w="63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3C731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品目号</w:t>
            </w:r>
          </w:p>
        </w:tc>
        <w:tc>
          <w:tcPr>
            <w:tcW w:w="221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DA0B3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品目名称</w:t>
            </w:r>
          </w:p>
        </w:tc>
        <w:tc>
          <w:tcPr>
            <w:tcW w:w="221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0CCBF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采购标的</w:t>
            </w:r>
          </w:p>
        </w:tc>
        <w:tc>
          <w:tcPr>
            <w:tcW w:w="81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7BDF4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数量（单位）</w:t>
            </w:r>
          </w:p>
        </w:tc>
        <w:tc>
          <w:tcPr>
            <w:tcW w:w="15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53BD4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技术规格、参数及要求</w:t>
            </w:r>
          </w:p>
        </w:tc>
        <w:tc>
          <w:tcPr>
            <w:tcW w:w="110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791DE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品目预算(元)</w:t>
            </w:r>
          </w:p>
        </w:tc>
        <w:tc>
          <w:tcPr>
            <w:tcW w:w="110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EA3A3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最高限价(元)</w:t>
            </w:r>
          </w:p>
        </w:tc>
      </w:tr>
      <w:tr w14:paraId="55FB56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8"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23362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3E5D4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其他信息化设备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4212C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看守所类项目标段</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84CEBC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1E0AA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F49680">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39,150,000.00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E4240D">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39,150,000.00</w:t>
            </w:r>
          </w:p>
        </w:tc>
      </w:tr>
    </w:tbl>
    <w:p w14:paraId="01E9A5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本合同包不接受联合体投标</w:t>
      </w:r>
    </w:p>
    <w:p w14:paraId="7AF277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合同履行期限：本项目属于交钥匙项目，自合同签订之日起至2025年4月30日前交付完成。</w:t>
      </w:r>
    </w:p>
    <w:p w14:paraId="5249CB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合同包2(第二标段：民警办公楼、运维及网络安全):</w:t>
      </w:r>
    </w:p>
    <w:p w14:paraId="409BBB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合同包预算金额：35,439,750.00元</w:t>
      </w:r>
    </w:p>
    <w:p w14:paraId="4ECAF7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合同包最高限价：35,439,750.00元</w:t>
      </w:r>
    </w:p>
    <w:tbl>
      <w:tblPr>
        <w:tblW w:w="95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80"/>
        <w:gridCol w:w="1604"/>
        <w:gridCol w:w="1604"/>
        <w:gridCol w:w="799"/>
        <w:gridCol w:w="1350"/>
        <w:gridCol w:w="1800"/>
        <w:gridCol w:w="1800"/>
      </w:tblGrid>
      <w:tr w14:paraId="296603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63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2AA79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品目号</w:t>
            </w:r>
          </w:p>
        </w:tc>
        <w:tc>
          <w:tcPr>
            <w:tcW w:w="21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03E5C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品目名称</w:t>
            </w:r>
          </w:p>
        </w:tc>
        <w:tc>
          <w:tcPr>
            <w:tcW w:w="21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806E0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采购标的</w:t>
            </w:r>
          </w:p>
        </w:tc>
        <w:tc>
          <w:tcPr>
            <w:tcW w:w="80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BDC84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数量（单位）</w:t>
            </w:r>
          </w:p>
        </w:tc>
        <w:tc>
          <w:tcPr>
            <w:tcW w:w="151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00476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技术规格、参数及要求</w:t>
            </w:r>
          </w:p>
        </w:tc>
        <w:tc>
          <w:tcPr>
            <w:tcW w:w="10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14AA0B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品目预算(元)</w:t>
            </w:r>
          </w:p>
        </w:tc>
        <w:tc>
          <w:tcPr>
            <w:tcW w:w="10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08641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最高限价(元)</w:t>
            </w:r>
          </w:p>
        </w:tc>
      </w:tr>
      <w:tr w14:paraId="5A01A0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B6DFC1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C370E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其他信息化设备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77E5B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支队信息化标段</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E4B15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A2F7B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7E05F5">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35,439,750.00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D28368">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35,439,750.00</w:t>
            </w:r>
          </w:p>
        </w:tc>
      </w:tr>
    </w:tbl>
    <w:p w14:paraId="349F42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本合同包不接受联合体投标</w:t>
      </w:r>
    </w:p>
    <w:p w14:paraId="54AF6D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合同履行期限：本项目属于交钥匙项目，自合同签订之日起至2025年4月30日前交付完成。</w:t>
      </w:r>
    </w:p>
    <w:p w14:paraId="4E106B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合同包3(第三标段：戒毒所及长安所):</w:t>
      </w:r>
    </w:p>
    <w:p w14:paraId="2BBED5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合同包预算金额：27,200,000.00元</w:t>
      </w:r>
    </w:p>
    <w:p w14:paraId="726571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合同包最高限价：27,200,000.00元</w:t>
      </w:r>
    </w:p>
    <w:tbl>
      <w:tblPr>
        <w:tblW w:w="95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81"/>
        <w:gridCol w:w="1612"/>
        <w:gridCol w:w="1612"/>
        <w:gridCol w:w="800"/>
        <w:gridCol w:w="1352"/>
        <w:gridCol w:w="1800"/>
        <w:gridCol w:w="1800"/>
      </w:tblGrid>
      <w:tr w14:paraId="78FFC9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25" w:hRule="atLeast"/>
          <w:tblHeader/>
        </w:trPr>
        <w:tc>
          <w:tcPr>
            <w:tcW w:w="6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12752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品目号</w:t>
            </w:r>
          </w:p>
        </w:tc>
        <w:tc>
          <w:tcPr>
            <w:tcW w:w="21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77E97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品目名称</w:t>
            </w:r>
          </w:p>
        </w:tc>
        <w:tc>
          <w:tcPr>
            <w:tcW w:w="21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883ED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采购标的</w:t>
            </w:r>
          </w:p>
        </w:tc>
        <w:tc>
          <w:tcPr>
            <w:tcW w:w="80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3984E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数量（单位）</w:t>
            </w:r>
          </w:p>
        </w:tc>
        <w:tc>
          <w:tcPr>
            <w:tcW w:w="152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3424E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技术规格、参数及要求</w:t>
            </w:r>
          </w:p>
        </w:tc>
        <w:tc>
          <w:tcPr>
            <w:tcW w:w="10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41A01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品目预算(元)</w:t>
            </w:r>
          </w:p>
        </w:tc>
        <w:tc>
          <w:tcPr>
            <w:tcW w:w="109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D6FDA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最高限价(元)</w:t>
            </w:r>
          </w:p>
        </w:tc>
      </w:tr>
      <w:tr w14:paraId="7E43CC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4"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2FFFE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3-1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3F69F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其他信息化设备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19826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戒毒及长安所标段</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975D4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F35EA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B38300">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27,200,000.00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924D3F">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27,200,000.00</w:t>
            </w:r>
          </w:p>
        </w:tc>
      </w:tr>
    </w:tbl>
    <w:p w14:paraId="2ABEA1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本合同包不接受联合体投标</w:t>
      </w:r>
    </w:p>
    <w:p w14:paraId="4A813A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合同履行期限：本项目属于交钥匙项目，自合同签订之日起至2025年4月30日前交付完成。</w:t>
      </w:r>
    </w:p>
    <w:p w14:paraId="1A74CF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合同包4(第四标段：拘留、武警、警航及园区管网):</w:t>
      </w:r>
    </w:p>
    <w:p w14:paraId="5BD689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合同包预算金额：21,956,000.00元</w:t>
      </w:r>
    </w:p>
    <w:p w14:paraId="09059F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合同包最高限价：21,956,000.00元</w:t>
      </w:r>
    </w:p>
    <w:tbl>
      <w:tblPr>
        <w:tblW w:w="95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71"/>
        <w:gridCol w:w="1494"/>
        <w:gridCol w:w="1853"/>
        <w:gridCol w:w="792"/>
        <w:gridCol w:w="1287"/>
        <w:gridCol w:w="1800"/>
        <w:gridCol w:w="1800"/>
      </w:tblGrid>
      <w:tr w14:paraId="349F0A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38" w:hRule="atLeast"/>
          <w:tblHeader/>
        </w:trPr>
        <w:tc>
          <w:tcPr>
            <w:tcW w:w="6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D20B7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品目号</w:t>
            </w:r>
          </w:p>
        </w:tc>
        <w:tc>
          <w:tcPr>
            <w:tcW w:w="219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61FC3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品目名称</w:t>
            </w:r>
          </w:p>
        </w:tc>
        <w:tc>
          <w:tcPr>
            <w:tcW w:w="223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23A983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采购标的</w:t>
            </w:r>
          </w:p>
        </w:tc>
        <w:tc>
          <w:tcPr>
            <w:tcW w:w="81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348C65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数量（单位）</w:t>
            </w:r>
          </w:p>
        </w:tc>
        <w:tc>
          <w:tcPr>
            <w:tcW w:w="152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BB5A6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技术规格、参数及要求</w:t>
            </w:r>
          </w:p>
        </w:tc>
        <w:tc>
          <w:tcPr>
            <w:tcW w:w="110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3EB2A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品目预算(元)</w:t>
            </w:r>
          </w:p>
        </w:tc>
        <w:tc>
          <w:tcPr>
            <w:tcW w:w="110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67B718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最高限价(元)</w:t>
            </w:r>
          </w:p>
        </w:tc>
      </w:tr>
      <w:tr w14:paraId="1F5939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2"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4B10B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4-1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F8992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其他信息化设备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55A01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拘留、武警及配套标段</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DEF45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2446B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D943C2">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21,956,000.00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42110E">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21,956,000.00</w:t>
            </w:r>
          </w:p>
        </w:tc>
      </w:tr>
    </w:tbl>
    <w:p w14:paraId="1AA9FA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本合同包不接受联合体投标</w:t>
      </w:r>
    </w:p>
    <w:p w14:paraId="38ED16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合同履行期限：本项目属于交钥匙项目，自合同签订之日起至2025年4月30日前交付完成。</w:t>
      </w:r>
    </w:p>
    <w:p w14:paraId="7E7E9A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合同包5(第五标段：监理服务):</w:t>
      </w:r>
    </w:p>
    <w:p w14:paraId="131788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合同包预算金额：852,358.00元</w:t>
      </w:r>
    </w:p>
    <w:p w14:paraId="08E05C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合同包最高限价：852,358.00元</w:t>
      </w:r>
    </w:p>
    <w:tbl>
      <w:tblPr>
        <w:tblW w:w="97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19"/>
        <w:gridCol w:w="1945"/>
        <w:gridCol w:w="1945"/>
        <w:gridCol w:w="819"/>
        <w:gridCol w:w="1507"/>
        <w:gridCol w:w="1440"/>
        <w:gridCol w:w="1441"/>
      </w:tblGrid>
      <w:tr w14:paraId="20C1C2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76" w:hRule="atLeast"/>
          <w:tblHeader/>
        </w:trPr>
        <w:tc>
          <w:tcPr>
            <w:tcW w:w="6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8A4BA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品目号</w:t>
            </w:r>
          </w:p>
        </w:tc>
        <w:tc>
          <w:tcPr>
            <w:tcW w:w="22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0506D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品目名称</w:t>
            </w:r>
          </w:p>
        </w:tc>
        <w:tc>
          <w:tcPr>
            <w:tcW w:w="22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9107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采购标的</w:t>
            </w:r>
          </w:p>
        </w:tc>
        <w:tc>
          <w:tcPr>
            <w:tcW w:w="82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0CD09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数量（单位）</w:t>
            </w:r>
          </w:p>
        </w:tc>
        <w:tc>
          <w:tcPr>
            <w:tcW w:w="156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D28399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技术规格、参数及要求</w:t>
            </w:r>
          </w:p>
        </w:tc>
        <w:tc>
          <w:tcPr>
            <w:tcW w:w="10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C208C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品目预算(元)</w:t>
            </w:r>
          </w:p>
        </w:tc>
        <w:tc>
          <w:tcPr>
            <w:tcW w:w="10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0B18B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最高限价(元)</w:t>
            </w:r>
          </w:p>
        </w:tc>
      </w:tr>
      <w:tr w14:paraId="0A3134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4"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CE170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5-1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604BF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其他信息化设备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D84F3A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项目监理标段</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F3C7E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21225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5F2922">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852,358.00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683F3E">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852,358.00</w:t>
            </w:r>
          </w:p>
        </w:tc>
      </w:tr>
    </w:tbl>
    <w:p w14:paraId="12DB1D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本合同包不接受联合体投标</w:t>
      </w:r>
    </w:p>
    <w:p w14:paraId="6D0F3A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合同履行期限：自合同签订之日起至项目验收合格之日止。</w:t>
      </w:r>
    </w:p>
    <w:p w14:paraId="763B90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二、申请人的资格要求：</w:t>
      </w:r>
    </w:p>
    <w:p w14:paraId="760602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1.满足《中华人民共和国政府采购法》第二十二条规定;</w:t>
      </w:r>
    </w:p>
    <w:p w14:paraId="0646C9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2.落实政府采购政策需满足的资格要求： 无。</w:t>
      </w:r>
      <w:bookmarkStart w:id="0" w:name="_GoBack"/>
      <w:bookmarkEnd w:id="0"/>
    </w:p>
    <w:p w14:paraId="604E38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3.本项目的特定资格要求：</w:t>
      </w:r>
    </w:p>
    <w:p w14:paraId="2DB645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合同包1(第一标段：市看守所及市办案楼)特定资格要求如下:</w:t>
      </w:r>
    </w:p>
    <w:p w14:paraId="0B8FB5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3.1法定代表人授权委托书（附法定代表人身份证复印件及被授权人身份证复印件、同时提供被授权人开标前近三个月内任意一个月在本单位的社保资金缴纳凭证）；法定代表人直接参加投标提供法定代表人资格证明书（附法定代表人身份证复印件）；采购文件凡是法定代表人之处，非法人单位的负责人均参照执行；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3.2不得为“信用中国”网站(http://www.creditchina.gov.cn)列入“失信被执行人（页面跳转至“中国执行信息公开网”http://zxgk.court.gov.cn/shixin/）、重大税收违法失信主体、政府采购严重违法失信行为记录名单”的投标人；不得为中国政府采购网(http://www.ccgp.gov.cn)“政府采购严重违法失信行为记录名单”中的投标人；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3.3单位负责人为同一人或者存在直接控股、管理关系的不同投标人，不得参加同一合同项下的政府采购活动。</w:t>
      </w:r>
    </w:p>
    <w:p w14:paraId="44E8C2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合同包2(第二标段：民警办公楼、运维及网络安全)特定资格要求如下:</w:t>
      </w:r>
    </w:p>
    <w:p w14:paraId="3D60E0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3.1法定代表人授权委托书（附法定代表人身份证复印件及被授权人身份证复印件、同时提供被授权人开标前近三个月内任意一个月在本单位的社保资金缴纳凭证）；法定代表人直接参加投标提供法定代表人资格证明书（附法定代表人身份证复印件）；采购文件凡是法定代表人之处，非法人单位的负责人均参照执行；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3.2不得为“信用中国”网站(http://www.creditchina.gov.cn)列入“失信被执行人（页面跳转至“中国执行信息公开网”http://zxgk.court.gov.cn/shixin/）、重大税收违法失信主体、政府采购严重违法失信行为记录名单”的投标人；不得为中国政府采购网(http://www.ccgp.gov.cn)“政府采购严重违法失信行为记录名单”中的投标人；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3.3单位负责人为同一人或者存在直接控股、管理关系的不同投标人，不得参加同一合同项下的政府采购活动。</w:t>
      </w:r>
    </w:p>
    <w:p w14:paraId="1153EE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合同包3(第三标段：戒毒所及长安所)特定资格要求如下:</w:t>
      </w:r>
    </w:p>
    <w:p w14:paraId="7387BB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3.1法定代表人授权委托书（附法定代表人身份证复印件及被授权人身份证复印件、同时提供被授权人开标前近三个月内任意一个月在本单位的社保资金缴纳凭证）；法定代表人直接参加投标提供法定代表人资格证明书（附法定代表人身份证复印件）；采购文件凡是法定代表人之处，非法人单位的负责人均参照执行；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3.2不得为“信用中国”网站(http://www.creditchina.gov.cn)列入“失信被执行人（页面跳转至“中国执行信息公开网”http://zxgk.court.gov.cn/shixin/）、重大税收违法失信主体、政府采购严重违法失信行为记录名单”的投标人；不得为中国政府采购网(http://www.ccgp.gov.cn)“政府采购严重违法失信行为记录名单”中的投标人；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3.3单位负责人为同一人或者存在直接控股、管理关系的不同投标人，不得参加同一合同项下的政府采购活动。</w:t>
      </w:r>
    </w:p>
    <w:p w14:paraId="092CC1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合同包4(第四标段：拘留、武警、警航及园区管网)特定资格要求如下:</w:t>
      </w:r>
    </w:p>
    <w:p w14:paraId="6DDB6C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3.1法定代表人授权委托书（附法定代表人身份证复印件及被授权人身份证复印件、同时提供被授权人开标前近三个月内任意一个月在本单位的社保资金缴纳凭证）；法定代表人直接参加投标提供法定代表人资格证明书（附法定代表人身份证复印件）；采购文件凡是法定代表人之处，非法人单位的负责人均参照执行；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3.2不得为“信用中国”网站(http://www.creditchina.gov.cn)列入“失信被执行人（页面跳转至“中国执行信息公开网”http://zxgk.court.gov.cn/shixin/）、重大税收违法失信主体、政府采购严重违法失信行为记录名单”的投标人；不得为中国政府采购网(http://www.ccgp.gov.cn)“政府采购严重违法失信行为记录名单”中的投标人；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3.3单位负责人为同一人或者存在直接控股、管理关系的不同投标人，不得参加同一合同项下的政府采购活动。</w:t>
      </w:r>
    </w:p>
    <w:p w14:paraId="04ED9B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合同包5(第五标段：监理服务)特定资格要求如下:</w:t>
      </w:r>
    </w:p>
    <w:p w14:paraId="609CB9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3.1法定代表人授权委托书（附法定代表人身份证复印件及被授权人身份证复印件、同时提供被授权人开标前近三个月内任意一个月在本单位的社保资金缴纳凭证）；法定代表人直接参加投标提供法定代表人资格证明书（附法定代表人身份证复印件）；采购文件凡是法定代表人之处，非法人单位的负责人均参照执行；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3.2不得为“信用中国”网站(http://www.creditchina.gov.cn)列入“失信被执行人（页面跳转至“中国执行信息公开网”http://zxgk.court.gov.cn/shixin/）、重大税收违法失信主体、政府采购严重违法失信行为记录名单”的投标人；不得为中国政府采购网(http://www.ccgp.gov.cn)“政府采购严重违法失信行为记录名单”中的投标人；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3.3单位负责人为同一人或者存在直接控股、管理关系的不同投标人，不得参加同一合同项下的政府采购活动。</w:t>
      </w:r>
    </w:p>
    <w:p w14:paraId="58021E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三、获取招标文件</w:t>
      </w:r>
    </w:p>
    <w:p w14:paraId="29829B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 2025年01月07日 至 2025年01月13日 ，每天上午 00:00:00 至 12:00:00 ，下午 12:00:00 至 23:59:59 （北京时间）</w:t>
      </w:r>
    </w:p>
    <w:p w14:paraId="282E76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途径：全国公共资源交易平台（陕西省·西安市）网站〖首页〉电子交易平台〉陕西政府采购交易系统〉企业端〗</w:t>
      </w:r>
    </w:p>
    <w:p w14:paraId="2882B4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方式：在线获取</w:t>
      </w:r>
    </w:p>
    <w:p w14:paraId="75A87D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售价： 0元</w:t>
      </w:r>
    </w:p>
    <w:p w14:paraId="45E9F1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四、提交投标文件截止时间、开标时间和地点</w:t>
      </w:r>
    </w:p>
    <w:p w14:paraId="7378EE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 2025年01月27日 09时30分00秒 （北京时间）</w:t>
      </w:r>
    </w:p>
    <w:p w14:paraId="10C00A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提交投标文件地点：全国公共资源交易平台（陕西省·西安市）网站〖首页〉电子交易平台&lt;陕西政府采购交易系统&gt;企业端〗，在线提交。</w:t>
      </w:r>
    </w:p>
    <w:p w14:paraId="36B29B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开标地点：全国公共资源交易平台（陕西省·西安市）</w:t>
      </w:r>
    </w:p>
    <w:p w14:paraId="622F98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五、公告期限</w:t>
      </w:r>
    </w:p>
    <w:p w14:paraId="5C5957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自本公告发布之日起5个工作日。</w:t>
      </w:r>
    </w:p>
    <w:p w14:paraId="254EC4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六、其他补充事宜</w:t>
      </w:r>
    </w:p>
    <w:p w14:paraId="17388F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1.落实的政府采购政策:</w:t>
      </w:r>
    </w:p>
    <w:p w14:paraId="4FFD80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1.1《政府采购促进中小企业发展管理办法》（财库〔2020〕46号）；</w:t>
      </w:r>
    </w:p>
    <w:p w14:paraId="089E34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1.2《财政部 司法部关于政府采购支持监狱企业发展有关问题的通知》（财库〔2014〕68号）；</w:t>
      </w:r>
    </w:p>
    <w:p w14:paraId="3B094E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1.3《国务院办公厅关于建立政府强制采购节能产品制度的通知》（国办发〔2007〕51号）；</w:t>
      </w:r>
    </w:p>
    <w:p w14:paraId="5A9177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1.4《关于调整优化节能产品、环境标志产品政府采购执行机制的通知》（财库〔2019〕9号）、《关于印发环境标志产品政府采购品目清单的通知》（财库〔2019〕18号）、《关于印发节能产品政府采购品目清单的通知》（财库〔2019〕19号）；</w:t>
      </w:r>
    </w:p>
    <w:p w14:paraId="5919F0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1.5《财政部、民政部、中国残疾人联合会关于促进残疾人就业政府采购政策的通知》（财库[2017]141号）；</w:t>
      </w:r>
    </w:p>
    <w:p w14:paraId="4AA335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1.6《陕西省中小企业政府采购信用融资办法》（陕财办采〔2018〕23号）；</w:t>
      </w:r>
    </w:p>
    <w:p w14:paraId="2985CE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1.7《陕西省财政厅关于进一步加大政府采购支持中小企业力度的通知》（陕财办采〔2022〕5号）、《陕西省财政厅关于落实政府采购支持中小企业政策有关事项的通知》（陕财办采函〔2022〕10号）；</w:t>
      </w:r>
    </w:p>
    <w:p w14:paraId="4DB551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1.8如有最新颁布的政府采购政策，按最新的文件执行。</w:t>
      </w:r>
    </w:p>
    <w:p w14:paraId="576B0D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2.其他事宜</w:t>
      </w:r>
    </w:p>
    <w:p w14:paraId="231FB7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2.1供应商初次使用电子交易平台时,请先阅读【全国公共资源交易平台(陕西省·西安市)】 (http://sxggzyjy.xa.gov.cn/)网站 〖首页〉服务指南〉下载专区〗中的 《西安市市级单位电子化政府采购项目投标指南》,并按要求完成诚信入库登记 、CA认证及企业信息绑定；</w:t>
      </w:r>
    </w:p>
    <w:p w14:paraId="78982B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2.2办理CA认证:电子交易平台现已接入陕西CA、深圳CA、西部CA、北京CA四家数字证书公司,各供应商在交易过程中登录系统、加密/解密投标文件、文件签章等均可使用上述四家 CA公司签发的数字证书。办理须知及所需资料详见 :http://www.sxggzyjy.cn/fwzn/004003/20220701/6972fe02-f996-4928-951e-545dab02e53c.htm1；</w:t>
      </w:r>
    </w:p>
    <w:p w14:paraId="47700A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2.3请各供应商务必及时下载招标文件并做好备份，否则会影响投标文件编制及后续投标活动；</w:t>
      </w:r>
    </w:p>
    <w:p w14:paraId="5D8C85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2.4制作电子投标文件（*.SXSTF）需要使用专用制作工具。软件下载及操作说明详见西安市公共资源交易平台〖首页·&gt;服务指南·&gt;下载专区〗中的《政府采购项目投标文件制作软件及操作手册》。提交投标文件截止时间前，供应商应随时留意【陕西省政府采购网〗、【全国公共资源交易平台（陕西省·西安市）〗上可能发布的变更公告。若变更公告中明确注明本项目提供有变更文件的，供应商应登录企业端后，从【项目流程·&gt;项目管理·&gt;答疑文件下载〗获取更新后的电子招标文件（*.SXSCF）,使用旧版电子招标文件制作的电子投标文件（*.SXSTF），系统将拒绝接收；</w:t>
      </w:r>
    </w:p>
    <w:p w14:paraId="29E6A9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2.5提交投标文件截止时间前，供应商应随时留意【陕西省政府采购网〗、【全国公共资源交易平台（陕西省·西安市）〗上可能发布的变更公告。若变更公告中明确注明本项目提供有变更文件的，供应商应登录企业端后，从【项目流程·&gt;项目管理·&gt;答疑文件下载〗获取更新后的电子招标文件（*.SXSCF）,使用旧版电子招标文件制作的电子投标文件（*.SXSTF），系统将拒绝接收；</w:t>
      </w:r>
    </w:p>
    <w:p w14:paraId="5C71CD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2.6本项目采用“不见面开标”形式，供应商可登录全国公共资源交易平台（陕西省·西安市）网站〖首页〉不见面开标〗系统，在线参加开标过程。操作手册详见〖首页〉服务指南〉下载专区〗中的《西安公共资源交易不见面开标大厅投标人操作手册》；</w:t>
      </w:r>
    </w:p>
    <w:p w14:paraId="238EC0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2.7因供应商自身设施故障或自身原因导致无法完成签到、解密或投标的，由供应商自行承担后果；</w:t>
      </w:r>
    </w:p>
    <w:p w14:paraId="2AB5DB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2.8按照陕西省财政厅《关于政府采购供应商注册登记有关事项的通知》中的要求,供应商应通过陕西省政府采购网 (http://www.ccgp shaanxi.gov.cn/)注册登记 ,加入陕西省政府采购供应商库；</w:t>
      </w:r>
    </w:p>
    <w:p w14:paraId="4BA30D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2.9其他事项见本项目招标文件。</w:t>
      </w:r>
    </w:p>
    <w:p w14:paraId="624857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七、对本次招标提出询问，请按以下方式联系。</w:t>
      </w:r>
    </w:p>
    <w:p w14:paraId="495850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1.采购人信息</w:t>
      </w:r>
    </w:p>
    <w:p w14:paraId="4CD88D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名称：西安市公安局监所管理支队</w:t>
      </w:r>
    </w:p>
    <w:p w14:paraId="41AC2F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地址：西安市雁塔区军警路1号</w:t>
      </w:r>
    </w:p>
    <w:p w14:paraId="1E9ABD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联系方式：029-86772809</w:t>
      </w:r>
    </w:p>
    <w:p w14:paraId="2C862D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2.采购代理机构信息</w:t>
      </w:r>
    </w:p>
    <w:p w14:paraId="0E8B94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名称：陕西上德招标有限公司</w:t>
      </w:r>
    </w:p>
    <w:p w14:paraId="45E8C2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地址：西安市经开区凤城八路正尚国际金融广场A座7层703（张家堡转盘东南角）</w:t>
      </w:r>
    </w:p>
    <w:p w14:paraId="0B0743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联系方式：029-86673953、86518381、89299829</w:t>
      </w:r>
    </w:p>
    <w:p w14:paraId="4E5192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3.项目联系方式</w:t>
      </w:r>
    </w:p>
    <w:p w14:paraId="29C8D8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项目联系人：宋芳芳（11号工位）、曹幸（6号工位）、王涛</w:t>
      </w:r>
    </w:p>
    <w:p w14:paraId="6AA248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电话：029-86673953、86518381、89299829转8011、8006</w:t>
      </w:r>
    </w:p>
    <w:p w14:paraId="374935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right"/>
        <w:textAlignment w:val="auto"/>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陕西上德招标有限公司</w:t>
      </w:r>
    </w:p>
    <w:p w14:paraId="569FB7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right"/>
        <w:textAlignment w:val="auto"/>
        <w:rPr>
          <w:rFonts w:hint="eastAsia" w:ascii="宋体" w:hAnsi="宋体" w:eastAsia="宋体" w:cs="宋体"/>
          <w:i w:val="0"/>
          <w:iCs w:val="0"/>
          <w:caps w:val="0"/>
          <w:color w:val="333333"/>
          <w:spacing w:val="0"/>
          <w:sz w:val="24"/>
          <w:szCs w:val="24"/>
          <w:bdr w:val="none" w:color="auto" w:sz="0" w:space="0"/>
          <w:shd w:val="clear" w:fill="FFFFFF"/>
          <w:lang w:val="en-US" w:eastAsia="zh-CN"/>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2025年1月06日</w:t>
      </w:r>
    </w:p>
    <w:p w14:paraId="453C12A0">
      <w:pPr>
        <w:keepNext w:val="0"/>
        <w:keepLines w:val="0"/>
        <w:pageBreakBefore w:val="0"/>
        <w:kinsoku/>
        <w:overflowPunct/>
        <w:topLinePunct w:val="0"/>
        <w:autoSpaceDE/>
        <w:autoSpaceDN/>
        <w:bidi w:val="0"/>
        <w:adjustRightInd/>
        <w:snapToGrid/>
        <w:spacing w:line="460" w:lineRule="exact"/>
        <w:ind w:left="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F4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2025-01-06T09:18:56Z</dcterms:created>
  <dc:creator>Administrator</dc:creator>
  <cp:lastModifiedBy>宋</cp:lastModifiedBy>
  <dcterms:modified xsi:type="dcterms:W3CDTF">2025-01-06T09:20:40Z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eyJoZGlkIjoiZmEwOThkNDVmNWE5YmE2OTk5YzUwNzFhYzJkNGIwMGUiLCJ1c2VySWQiOiI5NzY0MzEzMTAifQ==</vt:lpwstr>
  </property>
  <property fmtid="{D5CDD505-2E9C-101B-9397-08002B2CF9AE}" pid="4" name="ICV">
    <vt:lpwstr>290943C2E74D4666A6688B3C9F8AC8B0_12</vt:lpwstr>
  </property>
</Properties>
</file>