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版本号：SZT2025-SN-XC-ZC-HW-090720251013002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新冠本土变异株监测试剂采购项目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SZT2025-SN-XC-ZC-HW-0907</w:t>
      </w:r>
      <w:r>
        <w:br/>
      </w:r>
      <w:r>
        <w:br/>
      </w:r>
      <w:r>
        <w:br/>
      </w:r>
    </w:p>
    <w:p>
      <w:pPr>
        <w:pStyle w:val="null3"/>
        <w:jc w:val="center"/>
        <w:outlineLvl w:val="2"/>
      </w:pPr>
      <w:r>
        <w:rPr>
          <w:rFonts w:ascii="仿宋_GB2312" w:hAnsi="仿宋_GB2312" w:cs="仿宋_GB2312" w:eastAsia="仿宋_GB2312"/>
          <w:sz w:val="28"/>
          <w:b/>
        </w:rPr>
        <w:t>西安市疾病预防控制中心</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西安市疾病预防控制中心</w:t>
      </w:r>
      <w:r>
        <w:rPr>
          <w:rFonts w:ascii="仿宋_GB2312" w:hAnsi="仿宋_GB2312" w:cs="仿宋_GB2312" w:eastAsia="仿宋_GB2312"/>
        </w:rPr>
        <w:t>委托，拟对</w:t>
      </w:r>
      <w:r>
        <w:rPr>
          <w:rFonts w:ascii="仿宋_GB2312" w:hAnsi="仿宋_GB2312" w:cs="仿宋_GB2312" w:eastAsia="仿宋_GB2312"/>
        </w:rPr>
        <w:t>新冠本土变异株监测试剂采购项目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SZT2025-SN-XC-ZC-HW-0907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新冠本土变异株监测试剂采购项目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新冠本土变异株监测试剂采购。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采购包1（新冠本土变异株监测试剂采购1）：属于专门面向小微企业采购。</w:t>
      </w:r>
    </w:p>
    <w:p>
      <w:pPr>
        <w:pStyle w:val="null3"/>
      </w:pPr>
      <w:r>
        <w:rPr>
          <w:rFonts w:ascii="仿宋_GB2312" w:hAnsi="仿宋_GB2312" w:cs="仿宋_GB2312" w:eastAsia="仿宋_GB2312"/>
        </w:rPr>
        <w:t>采购包2（新冠本土变异株监测试剂采购2）：属于专门面向小微企业采购。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供应商应授权合法的人员参加磋商，其中法定代表人直接参加的，须出具法定代表人身份证，并与营业执照上信息一致。法定代表人授权代表参加的，须出具法定代表人授权书，同时提供授权代表由供应商缴纳的磋商日期前连续3个月的社保记录;</w:t>
      </w:r>
    </w:p>
    <w:p>
      <w:pPr>
        <w:pStyle w:val="null3"/>
      </w:pPr>
      <w:r>
        <w:rPr>
          <w:rFonts w:ascii="仿宋_GB2312" w:hAnsi="仿宋_GB2312" w:cs="仿宋_GB2312" w:eastAsia="仿宋_GB2312"/>
        </w:rPr>
        <w:t>2、承诺要求：供应商与其他供应商无交叉控股股东、无交叉兼任高级管理人员及涉嫌联合围标、串标行为，无采购单位和代理机构职工在该单位兼职的情况，不向采购单位和代理机构相关人员输送利益等行贿行为，一旦成交必须坚守诚信、认真履约等供应商承诺；（提供承诺函）</w:t>
      </w:r>
    </w:p>
    <w:p>
      <w:pPr>
        <w:pStyle w:val="null3"/>
      </w:pPr>
      <w:r>
        <w:rPr>
          <w:rFonts w:ascii="仿宋_GB2312" w:hAnsi="仿宋_GB2312" w:cs="仿宋_GB2312" w:eastAsia="仿宋_GB2312"/>
        </w:rPr>
        <w:t>3、供应商与采购人关联关系：本项目不接受由西安市疾病预防控制中心职工及其亲属投资开办的企业参加本单位的政府采购活动；（提供承诺函）</w:t>
      </w:r>
    </w:p>
    <w:p>
      <w:pPr>
        <w:pStyle w:val="null3"/>
      </w:pPr>
      <w:r>
        <w:rPr>
          <w:rFonts w:ascii="仿宋_GB2312" w:hAnsi="仿宋_GB2312" w:cs="仿宋_GB2312" w:eastAsia="仿宋_GB2312"/>
        </w:rPr>
        <w:t>4、本项目不接受联合体参与：本项目不接受联合体参与，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授权委托书：供应商应授权合法的人员参加磋商，其中法定代表人直接参加的，须出具法定代表人身份证，并与营业执照上信息一致。法定代表人授权代表参加的，须出具法定代表人授权书，同时提供授权代表由供应商缴纳的磋商日期前连续3个月的社保记录;</w:t>
      </w:r>
    </w:p>
    <w:p>
      <w:pPr>
        <w:pStyle w:val="null3"/>
      </w:pPr>
      <w:r>
        <w:rPr>
          <w:rFonts w:ascii="仿宋_GB2312" w:hAnsi="仿宋_GB2312" w:cs="仿宋_GB2312" w:eastAsia="仿宋_GB2312"/>
        </w:rPr>
        <w:t>2、承诺要求：供应商与其他供应商无交叉控股股东、无交叉兼任高级管理人员及涉嫌联合围标、串标行为，无采购单位和代理机构职工在该单位兼职的情况，不向采购单位和代理机构相关人员输送利益等行贿行为，一旦成交必须坚守诚信、认真履约等供应商承诺；（提供承诺函）</w:t>
      </w:r>
    </w:p>
    <w:p>
      <w:pPr>
        <w:pStyle w:val="null3"/>
      </w:pPr>
      <w:r>
        <w:rPr>
          <w:rFonts w:ascii="仿宋_GB2312" w:hAnsi="仿宋_GB2312" w:cs="仿宋_GB2312" w:eastAsia="仿宋_GB2312"/>
        </w:rPr>
        <w:t>3、供应商与采购人关联关系：本项目不接受由西安市疾病预防控制中心职工及其亲属投资开办的企业参加本单位的政府采购活动；（提供承诺函）</w:t>
      </w:r>
    </w:p>
    <w:p>
      <w:pPr>
        <w:pStyle w:val="null3"/>
      </w:pPr>
      <w:r>
        <w:rPr>
          <w:rFonts w:ascii="仿宋_GB2312" w:hAnsi="仿宋_GB2312" w:cs="仿宋_GB2312" w:eastAsia="仿宋_GB2312"/>
        </w:rPr>
        <w:t>4、本项目不接受联合体参与：本项目不接受联合体参与，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西安市西影路599号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029-85535673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肖娇娇、李文俊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029-87304306-848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采购包1：820,000.00元</w:t>
            </w:r>
          </w:p>
          <w:p>
            <w:pPr>
              <w:pStyle w:val="null3"/>
            </w:pPr>
            <w:r>
              <w:rPr>
                <w:rFonts w:ascii="仿宋_GB2312" w:hAnsi="仿宋_GB2312" w:cs="仿宋_GB2312" w:eastAsia="仿宋_GB2312"/>
              </w:rPr>
              <w:t>采购包2：500,000.00元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印发《招标代理服务收费管理暂行办法》的通知（计价格〔2002〕1980号）、《国家发展和改革委员会办公厅关于招标代理服务收费有关问题的通知》（发改办价格〔2003〕857号）规定按包向中标（成交）供应商收取代理服务费。 2、成交单位的代理服务费交纳信息 银行户名：陕西中技招标有限公司 开户银行：招商银行西安分行营业部 账 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西安市疾病预防控制中心</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西安市疾病预防控制中心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1、合同文本： 2、国家和行业制定的相应的标准和规范。 3、验收清单（注明品名、数量、价格、规格型号、产地和生产厂家）。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1、合同文本： 2、国家和行业制定的相应的标准和规范。 3、验收清单（注明品名、数量、价格、规格型号、产地和生产厂家）。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新冠本土变异株监测试剂采购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820,000.00</w:t>
      </w:r>
    </w:p>
    <w:p>
      <w:pPr>
        <w:pStyle w:val="null3"/>
      </w:pPr>
      <w:r>
        <w:rPr>
          <w:rFonts w:ascii="仿宋_GB2312" w:hAnsi="仿宋_GB2312" w:cs="仿宋_GB2312" w:eastAsia="仿宋_GB2312"/>
        </w:rPr>
        <w:t>采购包最高限价（元）: 820,000.00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新冠本土变异株监测测序试剂</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新冠病毒全基因捕获试剂盒</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盒</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标的名称：新冠本土变异株监测测序试剂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199"/>
              <w:gridCol w:w="1380"/>
              <w:gridCol w:w="408"/>
              <w:gridCol w:w="518"/>
              <w:gridCol w:w="-3"/>
            </w:tblGrid>
            <w:tr>
              <w:tc>
                <w:tcPr>
                  <w:tcW w:type="dxa" w:w="2502"/>
                  <w:gridSpan w:val="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采购清单</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13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试剂名称</w:t>
                  </w:r>
                </w:p>
              </w:tc>
              <w:tc>
                <w:tcPr>
                  <w:tcW w:type="dxa" w:w="4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c>
                <w:tcPr>
                  <w:tcW w:type="dxa" w:w="5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测序芯片（核心产品）</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50</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免扩增条形码建库试剂盒</w:t>
                  </w:r>
                  <w:r>
                    <w:rPr>
                      <w:rFonts w:ascii="仿宋_GB2312" w:hAnsi="仿宋_GB2312" w:cs="仿宋_GB2312" w:eastAsia="仿宋_GB2312"/>
                      <w:sz w:val="22"/>
                      <w:color w:val="000000"/>
                    </w:rPr>
                    <w:t>96样本</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12</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芯片清洗试剂盒</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10</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2"/>
                <w:b/>
                <w:color w:val="000000"/>
              </w:rPr>
              <w:t>1、测序芯片（核心产品）</w:t>
            </w:r>
          </w:p>
          <w:p>
            <w:pPr>
              <w:pStyle w:val="null3"/>
              <w:jc w:val="left"/>
            </w:pPr>
            <w:r>
              <w:rPr>
                <w:rFonts w:ascii="仿宋_GB2312" w:hAnsi="仿宋_GB2312" w:cs="仿宋_GB2312" w:eastAsia="仿宋_GB2312"/>
                <w:sz w:val="22"/>
                <w:color w:val="000000"/>
              </w:rPr>
              <w:t>1）适用性：适用于基于三代测序病原微生物文库的测序。用于连接法、快速法建库试剂盒。</w:t>
            </w:r>
          </w:p>
          <w:p>
            <w:pPr>
              <w:pStyle w:val="null3"/>
              <w:jc w:val="left"/>
            </w:pPr>
            <w:r>
              <w:rPr>
                <w:rFonts w:ascii="仿宋_GB2312" w:hAnsi="仿宋_GB2312" w:cs="仿宋_GB2312" w:eastAsia="仿宋_GB2312"/>
                <w:sz w:val="22"/>
                <w:color w:val="000000"/>
              </w:rPr>
              <w:t>2）芯片原理：通过分析实时电信号进行单分子测序。</w:t>
            </w:r>
          </w:p>
          <w:p>
            <w:pPr>
              <w:pStyle w:val="null3"/>
              <w:jc w:val="left"/>
            </w:pPr>
            <w:r>
              <w:rPr>
                <w:rFonts w:ascii="仿宋_GB2312" w:hAnsi="仿宋_GB2312" w:cs="仿宋_GB2312" w:eastAsia="仿宋_GB2312"/>
                <w:sz w:val="22"/>
                <w:color w:val="000000"/>
              </w:rPr>
              <w:t>3）规格：1测试/张。</w:t>
            </w:r>
          </w:p>
          <w:p>
            <w:pPr>
              <w:pStyle w:val="null3"/>
              <w:jc w:val="left"/>
            </w:pPr>
            <w:r>
              <w:rPr>
                <w:rFonts w:ascii="仿宋_GB2312" w:hAnsi="仿宋_GB2312" w:cs="仿宋_GB2312" w:eastAsia="仿宋_GB2312"/>
                <w:sz w:val="22"/>
                <w:color w:val="000000"/>
              </w:rPr>
              <w:t>4）芯片产量：单张芯片产量15-30G。</w:t>
            </w:r>
          </w:p>
          <w:p>
            <w:pPr>
              <w:pStyle w:val="null3"/>
              <w:jc w:val="left"/>
            </w:pPr>
            <w:r>
              <w:rPr>
                <w:rFonts w:ascii="仿宋_GB2312" w:hAnsi="仿宋_GB2312" w:cs="仿宋_GB2312" w:eastAsia="仿宋_GB2312"/>
                <w:sz w:val="22"/>
                <w:color w:val="000000"/>
              </w:rPr>
              <w:t>5）适用机型：Nanopore GridIonX5测序仪。（提供承诺函等证明材料）</w:t>
            </w:r>
          </w:p>
          <w:p>
            <w:pPr>
              <w:pStyle w:val="null3"/>
              <w:jc w:val="left"/>
            </w:pPr>
            <w:r>
              <w:rPr>
                <w:rFonts w:ascii="仿宋_GB2312" w:hAnsi="仿宋_GB2312" w:cs="仿宋_GB2312" w:eastAsia="仿宋_GB2312"/>
                <w:sz w:val="22"/>
                <w:color w:val="000000"/>
              </w:rPr>
              <w:t>6）纳米孔数：每张含有≥800个具有生物学活性的纳米孔。</w:t>
            </w:r>
          </w:p>
          <w:p>
            <w:pPr>
              <w:pStyle w:val="null3"/>
              <w:jc w:val="left"/>
            </w:pPr>
            <w:r>
              <w:rPr>
                <w:rFonts w:ascii="仿宋_GB2312" w:hAnsi="仿宋_GB2312" w:cs="仿宋_GB2312" w:eastAsia="仿宋_GB2312"/>
                <w:sz w:val="22"/>
                <w:color w:val="000000"/>
              </w:rPr>
              <w:t>7）芯片使用次数：可反复使用≥1次。</w:t>
            </w:r>
          </w:p>
          <w:p>
            <w:pPr>
              <w:pStyle w:val="null3"/>
              <w:jc w:val="left"/>
            </w:pPr>
            <w:r>
              <w:rPr>
                <w:rFonts w:ascii="仿宋_GB2312" w:hAnsi="仿宋_GB2312" w:cs="仿宋_GB2312" w:eastAsia="仿宋_GB2312"/>
                <w:sz w:val="22"/>
                <w:color w:val="000000"/>
              </w:rPr>
              <w:t>8）芯片读长：300bp-4Mbp</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2"/>
                <w:b/>
                <w:color w:val="000000"/>
              </w:rPr>
              <w:t>2、</w:t>
            </w:r>
            <w:r>
              <w:rPr>
                <w:rFonts w:ascii="仿宋_GB2312" w:hAnsi="仿宋_GB2312" w:cs="仿宋_GB2312" w:eastAsia="仿宋_GB2312"/>
                <w:sz w:val="22"/>
                <w:b/>
                <w:color w:val="000000"/>
              </w:rPr>
              <w:t>免扩增条形码建库试剂盒</w:t>
            </w:r>
            <w:r>
              <w:rPr>
                <w:rFonts w:ascii="仿宋_GB2312" w:hAnsi="仿宋_GB2312" w:cs="仿宋_GB2312" w:eastAsia="仿宋_GB2312"/>
                <w:sz w:val="22"/>
                <w:b/>
                <w:color w:val="000000"/>
              </w:rPr>
              <w:t>96样本</w:t>
            </w:r>
          </w:p>
          <w:p>
            <w:pPr>
              <w:pStyle w:val="null3"/>
              <w:jc w:val="left"/>
            </w:pPr>
            <w:r>
              <w:rPr>
                <w:rFonts w:ascii="仿宋_GB2312" w:hAnsi="仿宋_GB2312" w:cs="仿宋_GB2312" w:eastAsia="仿宋_GB2312"/>
                <w:sz w:val="22"/>
                <w:color w:val="000000"/>
              </w:rPr>
              <w:t>1）适用性：适用于基于三代测序病原微生物文库构建。</w:t>
            </w:r>
          </w:p>
          <w:p>
            <w:pPr>
              <w:pStyle w:val="null3"/>
              <w:jc w:val="left"/>
            </w:pPr>
            <w:r>
              <w:rPr>
                <w:rFonts w:ascii="仿宋_GB2312" w:hAnsi="仿宋_GB2312" w:cs="仿宋_GB2312" w:eastAsia="仿宋_GB2312"/>
                <w:sz w:val="22"/>
                <w:color w:val="000000"/>
              </w:rPr>
              <w:t>2）试剂盒原理：通过连接酶，对双链DNA样本两边加上测序接头构建测序文库。</w:t>
            </w:r>
          </w:p>
          <w:p>
            <w:pPr>
              <w:pStyle w:val="null3"/>
              <w:jc w:val="left"/>
            </w:pPr>
            <w:r>
              <w:rPr>
                <w:rFonts w:ascii="仿宋_GB2312" w:hAnsi="仿宋_GB2312" w:cs="仿宋_GB2312" w:eastAsia="仿宋_GB2312"/>
                <w:sz w:val="22"/>
                <w:color w:val="000000"/>
              </w:rPr>
              <w:t>3）试剂盒要求：包含样本标签、测序接头、样本洗脱液、上样缓冲体系等文库构建过程中所需的所有试剂组分。</w:t>
            </w:r>
          </w:p>
          <w:p>
            <w:pPr>
              <w:pStyle w:val="null3"/>
              <w:jc w:val="left"/>
            </w:pPr>
            <w:r>
              <w:rPr>
                <w:rFonts w:ascii="仿宋_GB2312" w:hAnsi="仿宋_GB2312" w:cs="仿宋_GB2312" w:eastAsia="仿宋_GB2312"/>
                <w:sz w:val="22"/>
                <w:color w:val="000000"/>
              </w:rPr>
              <w:t>4）规格：96样本/盒。单次可满足96样本混样测序。</w:t>
            </w:r>
          </w:p>
          <w:p>
            <w:pPr>
              <w:pStyle w:val="null3"/>
              <w:jc w:val="left"/>
            </w:pPr>
            <w:r>
              <w:rPr>
                <w:rFonts w:ascii="仿宋_GB2312" w:hAnsi="仿宋_GB2312" w:cs="仿宋_GB2312" w:eastAsia="仿宋_GB2312"/>
                <w:sz w:val="22"/>
                <w:color w:val="000000"/>
              </w:rPr>
              <w:t>5）适用机型：Nanopore GridIonX5测序仪。（提供承诺函等证明材料）</w:t>
            </w:r>
          </w:p>
          <w:p>
            <w:pPr>
              <w:pStyle w:val="null3"/>
              <w:jc w:val="left"/>
            </w:pPr>
            <w:r>
              <w:rPr>
                <w:rFonts w:ascii="仿宋_GB2312" w:hAnsi="仿宋_GB2312" w:cs="仿宋_GB2312" w:eastAsia="仿宋_GB2312"/>
                <w:sz w:val="22"/>
                <w:color w:val="000000"/>
              </w:rPr>
              <w:t>6）文库类型：所有大于300bp的双链DNA。</w:t>
            </w:r>
          </w:p>
          <w:p>
            <w:pPr>
              <w:pStyle w:val="null3"/>
              <w:jc w:val="left"/>
            </w:pPr>
            <w:r>
              <w:rPr>
                <w:rFonts w:ascii="仿宋_GB2312" w:hAnsi="仿宋_GB2312" w:cs="仿宋_GB2312" w:eastAsia="仿宋_GB2312"/>
                <w:sz w:val="22"/>
                <w:color w:val="000000"/>
              </w:rPr>
              <w:t>7）库构建时间：≤1小时</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2"/>
                <w:b/>
                <w:color w:val="000000"/>
              </w:rPr>
              <w:t>3、芯片清洗试剂盒</w:t>
            </w:r>
          </w:p>
          <w:p>
            <w:pPr>
              <w:pStyle w:val="null3"/>
              <w:jc w:val="left"/>
            </w:pPr>
            <w:r>
              <w:rPr>
                <w:rFonts w:ascii="仿宋_GB2312" w:hAnsi="仿宋_GB2312" w:cs="仿宋_GB2312" w:eastAsia="仿宋_GB2312"/>
                <w:sz w:val="22"/>
                <w:color w:val="000000"/>
              </w:rPr>
              <w:t>1）适用性：适用于基于三代测序芯片的清洗。 可清洗测序芯片中的旧样本，使芯片恢复至重新可用状态。</w:t>
            </w:r>
          </w:p>
          <w:p>
            <w:pPr>
              <w:pStyle w:val="null3"/>
              <w:jc w:val="left"/>
            </w:pPr>
            <w:r>
              <w:rPr>
                <w:rFonts w:ascii="仿宋_GB2312" w:hAnsi="仿宋_GB2312" w:cs="仿宋_GB2312" w:eastAsia="仿宋_GB2312"/>
                <w:sz w:val="22"/>
                <w:color w:val="000000"/>
              </w:rPr>
              <w:t>2）规格：6次/盒。</w:t>
            </w:r>
          </w:p>
          <w:p>
            <w:pPr>
              <w:pStyle w:val="null3"/>
              <w:jc w:val="left"/>
            </w:pPr>
            <w:r>
              <w:rPr>
                <w:rFonts w:ascii="仿宋_GB2312" w:hAnsi="仿宋_GB2312" w:cs="仿宋_GB2312" w:eastAsia="仿宋_GB2312"/>
                <w:sz w:val="22"/>
                <w:color w:val="000000"/>
              </w:rPr>
              <w:t>3）适用机型：Nanopore GridIonX5测序仪。（提供承诺函等证明材料）</w:t>
            </w:r>
          </w:p>
          <w:p>
            <w:pPr>
              <w:pStyle w:val="null3"/>
              <w:jc w:val="left"/>
            </w:pPr>
            <w:r>
              <w:rPr>
                <w:rFonts w:ascii="仿宋_GB2312" w:hAnsi="仿宋_GB2312" w:cs="仿宋_GB2312" w:eastAsia="仿宋_GB2312"/>
                <w:sz w:val="22"/>
                <w:color w:val="000000"/>
              </w:rPr>
              <w:t>4）适配试剂盒：连接法标签法建库试剂盒。</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标的名称：新冠病毒全基因捕获试剂盒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199"/>
              <w:gridCol w:w="1038"/>
              <w:gridCol w:w="676"/>
              <w:gridCol w:w="592"/>
              <w:gridCol w:w="-3"/>
            </w:tblGrid>
            <w:tr>
              <w:tc>
                <w:tcPr>
                  <w:tcW w:type="dxa" w:w="2502"/>
                  <w:gridSpan w:val="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采购清单</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10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试剂名称</w:t>
                  </w:r>
                </w:p>
              </w:tc>
              <w:tc>
                <w:tcPr>
                  <w:tcW w:type="dxa" w:w="6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c>
                <w:tcPr>
                  <w:tcW w:type="dxa" w:w="5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新冠病毒全基因捕获试剂盒</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25</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2"/>
                <w:b/>
                <w:color w:val="000000"/>
              </w:rPr>
              <w:t>新冠病毒全基因组捕获试剂盒技术参数</w:t>
            </w:r>
          </w:p>
          <w:p>
            <w:pPr>
              <w:pStyle w:val="null3"/>
              <w:jc w:val="left"/>
            </w:pPr>
            <w:r>
              <w:rPr>
                <w:rFonts w:ascii="仿宋_GB2312" w:hAnsi="仿宋_GB2312" w:cs="仿宋_GB2312" w:eastAsia="仿宋_GB2312"/>
                <w:sz w:val="22"/>
                <w:color w:val="000000"/>
              </w:rPr>
              <w:t>1）对新冠全基因组序列进行扩增捕获，对CT值≤32的样本覆盖度≥99%。</w:t>
            </w:r>
          </w:p>
          <w:p>
            <w:pPr>
              <w:pStyle w:val="null3"/>
              <w:jc w:val="left"/>
            </w:pPr>
            <w:r>
              <w:rPr>
                <w:rFonts w:ascii="仿宋_GB2312" w:hAnsi="仿宋_GB2312" w:cs="仿宋_GB2312" w:eastAsia="仿宋_GB2312"/>
                <w:sz w:val="22"/>
                <w:color w:val="000000"/>
              </w:rPr>
              <w:t>2）覆盖不同亚型新冠毒株，包括但不限于Alpha、Beta、Delta、Omicron。覆盖度均一，无明显低覆盖或零覆盖区域。</w:t>
            </w:r>
          </w:p>
          <w:p>
            <w:pPr>
              <w:pStyle w:val="null3"/>
              <w:jc w:val="left"/>
            </w:pPr>
            <w:r>
              <w:rPr>
                <w:rFonts w:ascii="仿宋_GB2312" w:hAnsi="仿宋_GB2312" w:cs="仿宋_GB2312" w:eastAsia="仿宋_GB2312"/>
                <w:sz w:val="22"/>
                <w:color w:val="000000"/>
              </w:rPr>
              <w:t>3）支持咽拭子、肺泡灌洗液、体液、环境样本等不同类型的标本类型。</w:t>
            </w:r>
          </w:p>
          <w:p>
            <w:pPr>
              <w:pStyle w:val="null3"/>
              <w:jc w:val="left"/>
            </w:pPr>
            <w:r>
              <w:rPr>
                <w:rFonts w:ascii="仿宋_GB2312" w:hAnsi="仿宋_GB2312" w:cs="仿宋_GB2312" w:eastAsia="仿宋_GB2312"/>
                <w:sz w:val="22"/>
                <w:color w:val="000000"/>
              </w:rPr>
              <w:t>4）试剂需要采用两步法，逆转录和扩增分两步进行，试剂包含逆转录和全基因扩增所有试剂，无需额外添置试剂。</w:t>
            </w:r>
          </w:p>
          <w:p>
            <w:pPr>
              <w:pStyle w:val="null3"/>
              <w:jc w:val="left"/>
            </w:pPr>
            <w:r>
              <w:rPr>
                <w:rFonts w:ascii="仿宋_GB2312" w:hAnsi="仿宋_GB2312" w:cs="仿宋_GB2312" w:eastAsia="仿宋_GB2312"/>
                <w:sz w:val="22"/>
                <w:color w:val="000000"/>
              </w:rPr>
              <w:t>5）扩增反应管数≤2管。</w:t>
            </w:r>
          </w:p>
          <w:p>
            <w:pPr>
              <w:pStyle w:val="null3"/>
              <w:jc w:val="left"/>
            </w:pPr>
            <w:r>
              <w:rPr>
                <w:rFonts w:ascii="仿宋_GB2312" w:hAnsi="仿宋_GB2312" w:cs="仿宋_GB2312" w:eastAsia="仿宋_GB2312"/>
                <w:sz w:val="22"/>
                <w:color w:val="000000"/>
              </w:rPr>
              <w:t>6）单管反应体系体积≥50</w:t>
            </w:r>
            <w:r>
              <w:rPr>
                <w:rFonts w:ascii="仿宋_GB2312" w:hAnsi="仿宋_GB2312" w:cs="仿宋_GB2312" w:eastAsia="仿宋_GB2312"/>
                <w:sz w:val="22"/>
                <w:color w:val="000000"/>
                <w:shd w:fill="FFFFFF" w:val="clear"/>
              </w:rPr>
              <w:t>μL</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7）扩增片段长度应同时满足二代测序illumina平台和三代测序nanopore平台。</w:t>
            </w:r>
          </w:p>
          <w:p>
            <w:pPr>
              <w:pStyle w:val="null3"/>
              <w:jc w:val="left"/>
            </w:pPr>
            <w:r>
              <w:rPr>
                <w:rFonts w:ascii="仿宋_GB2312" w:hAnsi="仿宋_GB2312" w:cs="仿宋_GB2312" w:eastAsia="仿宋_GB2312"/>
                <w:sz w:val="22"/>
                <w:color w:val="000000"/>
              </w:rPr>
              <w:t>8）根据新冠变异情况，能够对试剂进行实时更新，保证对当前流行变异株和新发现的变异株能够全序列覆盖。</w:t>
            </w:r>
          </w:p>
          <w:p>
            <w:pPr>
              <w:pStyle w:val="null3"/>
              <w:jc w:val="left"/>
            </w:pPr>
            <w:r>
              <w:rPr>
                <w:rFonts w:ascii="仿宋_GB2312" w:hAnsi="仿宋_GB2312" w:cs="仿宋_GB2312" w:eastAsia="仿宋_GB2312"/>
                <w:sz w:val="22"/>
                <w:color w:val="000000"/>
              </w:rPr>
              <w:t>9）如发现捕获试剂对当前流行变异株无法完成全序列覆盖，出现低覆盖度或者零覆盖区域，需对当前试剂免费更换新版本的试剂。</w:t>
            </w:r>
          </w:p>
          <w:p>
            <w:pPr>
              <w:pStyle w:val="null3"/>
              <w:jc w:val="left"/>
            </w:pPr>
            <w:r>
              <w:rPr>
                <w:rFonts w:ascii="仿宋_GB2312" w:hAnsi="仿宋_GB2312" w:cs="仿宋_GB2312" w:eastAsia="仿宋_GB2312"/>
                <w:sz w:val="22"/>
                <w:color w:val="000000"/>
              </w:rPr>
              <w:t>10）规格：24人份/盒</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合同签订完毕，采购人下达供货通知后30天内完成供货及验收。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合同签订完毕，采购人下达供货通知后30天内完成供货及验收。</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西安市疾病预防控制中心指定地点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西安市疾病预防控制中心指定地点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合同签订后，乙方须按其响应文件中响应的供货期按时交货并提供全额合规发票，保证“货票同行”。货物到达甲方指定地点，验收合格后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合同签订后，乙方须按其响应文件中响应的供货期按时交货并提供全额合规发票，保证“货票同行”。货物到达甲方指定地点，验收合格后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由甲方和乙方共同对货物进行验收。其内容包括确认货物的包装、产地、规格、型号和数量，对其货物技术指标、性能参数进行逐项核验。 1.验收货物的指标、性能参数通过验收达到合同要求，或出现甲方不能正常使用的情况，将视为验收不合格，乙方应及时更换或退货。 2.若发现乙方有弄虚作假的，故意或随意夸大货物技术性能，甲方除要求退货外，有权要求乙方赔偿甲方相应的损失。 3.验收标准：按合同文件及澄清等技术指标进行验收。货物的各项指标均应符合验收标准及要求。 4.验收合格后，填写验收单，甲方签字后生效。 5.验收依据： 5.1本合同文本： 5.2国家和行业制定的相应的标准和规范。 5.3验收清单（注明品名、数量、价格、规格型号、产地和生产厂家）。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由甲方和乙方共同对货物进行验收。其内容包括确认货物的包装、产地、规格、型号和数量，对其货物技术指标、性能参数进行逐项核验。 1.验收货物的指标、性能参数通过验收达到合同要求，或出现甲方不能正常使用的情况，将视为验收不合格，乙方应及时更换或退货。 2.若发现乙方有弄虚作假的，故意或随意夸大货物技术性能，甲方除要求退货外，有权要求乙方赔偿甲方相应的损失。 3.验收标准：按合同文件及澄清等技术指标进行验收。货物的各项指标均应符合验收标准及要求。 4.验收合格后，填写验收单，甲方签字后生效。 5.验收依据： 5.1本合同文本： 5.2国家和行业制定的相应的标准和规范。 5.3验收清单（注明品名、数量、价格、规格型号、产地和生产厂家）。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货物验收合格之日起计算,质保不少于12个月。试剂在使用过程中，如有任何问题，保证2小时内答复，4小时内到达用户现场解决问题，如无法解决保证予以更换。在应急突发、节假日期间如遇急需试剂可24小时随时响应，2小时内将试剂送达用户现场，如遇夜间4小时内送达用户现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货物验收合格之日起计算,质保不少于12个月。试剂在使用过程中，如有任何问题，保证2小时内答复，4小时内到达用户现场解决问题，如无法解决保证予以更换。在应急突发、节假日期间如遇急需试剂可24小时随时响应，2小时内将试剂送达用户现场，如遇夜间4小时内送达用户现场。</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（一）按《民法典》中的相关条款执行。 （二）未按合同要求提供货物或质量不能满足磋商文件技术要求，在约定的条件下，乙方必须无条件更换，提高技术，完善质量，否则，甲方有权解除合同，解除合同书面通知书到达乙方之日视为合同已解除，并按以下两种方式追究乙方的违约责任： 1.乙方赔偿甲方解除合同的全部损失（包括但不限于重新采购产生的费用、合同未履行导致货物不能按规划交付使用可能产生的由此造成的甲方对第三方的违约损失）； 2.乙方支付甲方违约金，违约金计算方法：以合同总价为基数，支付甲方合同总价的30%为违约金。同时对乙方的违约行为报监管机构进行相应的处罚。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（一）按《民法典》中的相关条款执行。 （二）未按合同要求提供货物或质量不能满足磋商文件技术要求，在约定的条件下，乙方必须无条件更换，提高技术，完善质量，否则，甲方有权解除合同，解除合同书面通知书到达乙方之日视为合同已解除，并按以下两种方式追究乙方的违约责任： 1.乙方赔偿甲方解除合同的全部损失（包括但不限于重新采购产生的费用、合同未履行导致货物不能按规划交付使用可能产生的由此造成的甲方对第三方的违约损失）； 2.乙方支付甲方违约金，违约金计算方法：以合同总价为基数，支付甲方合同总价的30%为违约金。同时对乙方的违约行为报监管机构进行相应的处罚。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1、为顺利推进政府采购电子化交易平台试点应用工作，供应商需要在线提交所有通过电子化交易平台实施的政府采购项目的响应文件，同时，线下提交响应文件正本 壹 份、副本 贰 套、电子版壹 套（U盘一套标明供应商名称，随正本密封）。若系统电子响应文件与纸质响应文件不一致的，以系统电子响应文件为准。 2、定标环节采购人有权对响应文件承诺响应的内容进行复核，如有虚假响应，一经发现，取消成交资格并上报财政主管部门，列入政府采购黑名单。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资格响应表.docx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资格响应表.docx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资格响应表.docx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资格响应表.docx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参与的供应商（联合体）提供的货物全部由符合政策要求的小微企业制造。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参与的供应商（联合体）提供的货物全部由符合政策要求的小微企业制造。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磋商，其中法定代表人直接参加的，须出具法定代表人身份证，并与营业执照上信息一致。法定代表人授权代表参加的，须出具法定代表人授权书，同时提供授权代表由供应商缴纳的磋商日期前连续3个月的社保记录;</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承诺要求</w:t>
            </w:r>
          </w:p>
        </w:tc>
        <w:tc>
          <w:tcPr>
            <w:tcW w:type="dxa" w:w="3322"/>
          </w:tcPr>
          <w:p>
            <w:pPr>
              <w:pStyle w:val="null3"/>
            </w:pPr>
            <w:r>
              <w:rPr>
                <w:rFonts w:ascii="仿宋_GB2312" w:hAnsi="仿宋_GB2312" w:cs="仿宋_GB2312" w:eastAsia="仿宋_GB2312"/>
              </w:rPr>
              <w:t>供应商与其他供应商无交叉控股股东、无交叉兼任高级管理人员及涉嫌联合围标、串标行为，无采购单位和代理机构职工在该单位兼职的情况，不向采购单位和代理机构相关人员输送利益等行贿行为，一旦成交必须坚守诚信、认真履约等供应商承诺；（提供承诺函）</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供应商与采购人关联关系</w:t>
            </w:r>
          </w:p>
        </w:tc>
        <w:tc>
          <w:tcPr>
            <w:tcW w:type="dxa" w:w="3322"/>
          </w:tcPr>
          <w:p>
            <w:pPr>
              <w:pStyle w:val="null3"/>
            </w:pPr>
            <w:r>
              <w:rPr>
                <w:rFonts w:ascii="仿宋_GB2312" w:hAnsi="仿宋_GB2312" w:cs="仿宋_GB2312" w:eastAsia="仿宋_GB2312"/>
              </w:rPr>
              <w:t>本项目不接受由西安市疾病预防控制中心职工及其亲属投资开办的企业参加本单位的政府采购活动；（提供承诺函）</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本项目不接受联合体参与</w:t>
            </w:r>
          </w:p>
        </w:tc>
        <w:tc>
          <w:tcPr>
            <w:tcW w:type="dxa" w:w="3322"/>
          </w:tcPr>
          <w:p>
            <w:pPr>
              <w:pStyle w:val="null3"/>
            </w:pPr>
            <w:r>
              <w:rPr>
                <w:rFonts w:ascii="仿宋_GB2312" w:hAnsi="仿宋_GB2312" w:cs="仿宋_GB2312" w:eastAsia="仿宋_GB2312"/>
              </w:rPr>
              <w:t>本项目不接受联合体参与，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资格响应表.docx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磋商，其中法定代表人直接参加的，须出具法定代表人身份证，并与营业执照上信息一致。法定代表人授权代表参加的，须出具法定代表人授权书，同时提供授权代表由供应商缴纳的磋商日期前连续3个月的社保记录;</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承诺要求</w:t>
            </w:r>
          </w:p>
        </w:tc>
        <w:tc>
          <w:tcPr>
            <w:tcW w:type="dxa" w:w="3322"/>
          </w:tcPr>
          <w:p>
            <w:pPr>
              <w:pStyle w:val="null3"/>
            </w:pPr>
            <w:r>
              <w:rPr>
                <w:rFonts w:ascii="仿宋_GB2312" w:hAnsi="仿宋_GB2312" w:cs="仿宋_GB2312" w:eastAsia="仿宋_GB2312"/>
              </w:rPr>
              <w:t>供应商与其他供应商无交叉控股股东、无交叉兼任高级管理人员及涉嫌联合围标、串标行为，无采购单位和代理机构职工在该单位兼职的情况，不向采购单位和代理机构相关人员输送利益等行贿行为，一旦成交必须坚守诚信、认真履约等供应商承诺；（提供承诺函）</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供应商与采购人关联关系</w:t>
            </w:r>
          </w:p>
        </w:tc>
        <w:tc>
          <w:tcPr>
            <w:tcW w:type="dxa" w:w="3322"/>
          </w:tcPr>
          <w:p>
            <w:pPr>
              <w:pStyle w:val="null3"/>
            </w:pPr>
            <w:r>
              <w:rPr>
                <w:rFonts w:ascii="仿宋_GB2312" w:hAnsi="仿宋_GB2312" w:cs="仿宋_GB2312" w:eastAsia="仿宋_GB2312"/>
              </w:rPr>
              <w:t>本项目不接受由西安市疾病预防控制中心职工及其亲属投资开办的企业参加本单位的政府采购活动；（提供承诺函）</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本项目不接受联合体参与</w:t>
            </w:r>
          </w:p>
        </w:tc>
        <w:tc>
          <w:tcPr>
            <w:tcW w:type="dxa" w:w="3322"/>
          </w:tcPr>
          <w:p>
            <w:pPr>
              <w:pStyle w:val="null3"/>
            </w:pPr>
            <w:r>
              <w:rPr>
                <w:rFonts w:ascii="仿宋_GB2312" w:hAnsi="仿宋_GB2312" w:cs="仿宋_GB2312" w:eastAsia="仿宋_GB2312"/>
              </w:rPr>
              <w:t>本项目不接受联合体参与，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资格响应表.docx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报价表及分项报价表.docx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合同签订完毕，采购人下达供货通知后30天内完成供货及验收。</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合同签订后，乙方须按其响应文件中响应的供货期按时交货并提供全额合规发票，保证“货票同行”。货物到达甲方指定地点，验收合格后 ，达到付款条件起 30 日内，支付合同总金额的 100.00%。</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质量保修期</w:t>
            </w:r>
          </w:p>
        </w:tc>
        <w:tc>
          <w:tcPr>
            <w:tcW w:type="dxa" w:w="3322"/>
          </w:tcPr>
          <w:p>
            <w:pPr>
              <w:pStyle w:val="null3"/>
            </w:pPr>
            <w:r>
              <w:rPr>
                <w:rFonts w:ascii="仿宋_GB2312" w:hAnsi="仿宋_GB2312" w:cs="仿宋_GB2312" w:eastAsia="仿宋_GB2312"/>
              </w:rPr>
              <w:t>自货物验收合格之日起计算,质保不少于12个月。试剂在使用过程中，如有任何问题，保证2小时内答复，4小时内到达用户现场解决问题，如无法解决保证予以更换。在应急突发、节假日期间如遇急需试剂可24小时随时响应，2小时内将试剂送达用户现场，如遇夜间4小时内送达用户现场。</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90日历天。</w:t>
            </w:r>
          </w:p>
        </w:tc>
        <w:tc>
          <w:tcPr>
            <w:tcW w:type="dxa" w:w="1661"/>
          </w:tcPr>
          <w:p>
            <w:pPr>
              <w:pStyle w:val="null3"/>
            </w:pPr>
            <w:r>
              <w:rPr>
                <w:rFonts w:ascii="仿宋_GB2312" w:hAnsi="仿宋_GB2312" w:cs="仿宋_GB2312" w:eastAsia="仿宋_GB2312"/>
              </w:rPr>
              <w:t>商务偏离表.docx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供应商有法律、规章、规范性文件和磋商文件规定的其他无效情形，按无效响应处理。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供应商有法律、规章、规范性文件和磋商文件规定的其他无效情形，按无效响应处理。</w:t>
            </w:r>
          </w:p>
        </w:tc>
        <w:tc>
          <w:tcPr>
            <w:tcW w:type="dxa" w:w="1661"/>
          </w:tcPr>
          <w:p>
            <w:pPr>
              <w:pStyle w:val="null3"/>
            </w:pPr>
            <w:r>
              <w:rPr>
                <w:rFonts w:ascii="仿宋_GB2312" w:hAnsi="仿宋_GB2312" w:cs="仿宋_GB2312" w:eastAsia="仿宋_GB2312"/>
              </w:rPr>
              <w:t>响应文件封面 承诺函（采购包1）.docx 商务偏离表.docx 报价表及分项报价表.docx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报价表及分项报价表.docx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合同签订完毕，采购人下达供货通知后30天内完成供货及验收。</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合同签订后，乙方须按其响应文件中响应的供货期按时交货并提供全额合规发票，保证“货票同行”。货物到达甲方指定地点，验收合格后 ，达到付款条件起 30 日内，支付合同总金额的 100.00%。</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质量保修期</w:t>
            </w:r>
          </w:p>
        </w:tc>
        <w:tc>
          <w:tcPr>
            <w:tcW w:type="dxa" w:w="3322"/>
          </w:tcPr>
          <w:p>
            <w:pPr>
              <w:pStyle w:val="null3"/>
            </w:pPr>
            <w:r>
              <w:rPr>
                <w:rFonts w:ascii="仿宋_GB2312" w:hAnsi="仿宋_GB2312" w:cs="仿宋_GB2312" w:eastAsia="仿宋_GB2312"/>
              </w:rPr>
              <w:t>自货物验收合格之日起计算,质保不少于12个月。试剂在使用过程中，如有任何问题，保证2小时内答复，4小时内到达用户现场解决问题，如无法解决保证予以更换。在应急突发、节假日期间如遇急需试剂可24小时随时响应，2小时内将试剂送达用户现场，如遇夜间4小时内送达用户现场。</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90日历天。</w:t>
            </w:r>
          </w:p>
        </w:tc>
        <w:tc>
          <w:tcPr>
            <w:tcW w:type="dxa" w:w="1661"/>
          </w:tcPr>
          <w:p>
            <w:pPr>
              <w:pStyle w:val="null3"/>
            </w:pPr>
            <w:r>
              <w:rPr>
                <w:rFonts w:ascii="仿宋_GB2312" w:hAnsi="仿宋_GB2312" w:cs="仿宋_GB2312" w:eastAsia="仿宋_GB2312"/>
              </w:rPr>
              <w:t>响应函 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供应商有法律、规章、规范性文件和磋商文件规定的其他无效情形，按无效响应处理。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供应商有法律、规章、规范性文件和磋商文件规定的其他无效情形，按无效响应处理。</w:t>
            </w:r>
          </w:p>
        </w:tc>
        <w:tc>
          <w:tcPr>
            <w:tcW w:type="dxa" w:w="1661"/>
          </w:tcPr>
          <w:p>
            <w:pPr>
              <w:pStyle w:val="null3"/>
            </w:pPr>
            <w:r>
              <w:rPr>
                <w:rFonts w:ascii="仿宋_GB2312" w:hAnsi="仿宋_GB2312" w:cs="仿宋_GB2312" w:eastAsia="仿宋_GB2312"/>
              </w:rPr>
              <w:t>响应文件封面 商务偏离表.docx 报价表及分项报价表.docx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完全符合、响应磋商文件的每一项要求，没有负偏离计18分；参数每负偏离一项扣2分，扣完为止。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承诺函（采购包1）.docx</w:t>
            </w:r>
          </w:p>
        </w:tc>
      </w:tr>
      <w:tr>
        <w:tc>
          <w:tcPr>
            <w:tcW w:type="dxa" w:w="831"/>
            <w:vMerge/>
          </w:tcPr>
          <w:p/>
        </w:tc>
        <w:tc>
          <w:tcPr>
            <w:tcW w:type="dxa" w:w="1661"/>
          </w:tcPr>
          <w:p>
            <w:pPr>
              <w:pStyle w:val="null3"/>
            </w:pPr>
            <w:r>
              <w:rPr>
                <w:rFonts w:ascii="仿宋_GB2312" w:hAnsi="仿宋_GB2312" w:cs="仿宋_GB2312" w:eastAsia="仿宋_GB2312"/>
              </w:rPr>
              <w:t>投标产品技术响应的规范性</w:t>
            </w:r>
          </w:p>
        </w:tc>
        <w:tc>
          <w:tcPr>
            <w:tcW w:type="dxa" w:w="2492"/>
          </w:tcPr>
          <w:p>
            <w:pPr>
              <w:pStyle w:val="null3"/>
            </w:pPr>
            <w:r>
              <w:rPr>
                <w:rFonts w:ascii="仿宋_GB2312" w:hAnsi="仿宋_GB2312" w:cs="仿宋_GB2312" w:eastAsia="仿宋_GB2312"/>
              </w:rPr>
              <w:t>投标产品的响应的规范性： （1）技术参数逐条明确响应，完整详细、科学规范、可行度高的得5分； （2）技术响应完整、规范、基本可行的得3分； （3）技术响应内容有3处以上缺陷或完全拷贝参数要求未进行细化响应的得1分； （4）未响应不得分。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供应商提供所投产品质量保证方案，至少包含1、性能稳定性说明（从产品成分、功效等进行说明）；2、质量稳定可靠，符合国家级行业相关标准的说明；3、产品技术、工艺先进性说明；4、产品使用安全性及与采购人使用适配性说明。 方案各项内容全面详细、阐述条理清晰、技术先进、配置合理，每有一项缺项扣3分，每有一处内容存在缺陷，扣0.5分。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针对本项目的实施方案，包括但不限于1、供货组织安排、安装、检测措施；2、仓储、设施设备及完整的储运系统，运输的安全保证；3、组织机构人员配置、协调能力；4、验收方案等。方案各项内容全面详细、阐述条理清晰详尽、符合本项目采购需求、平台技术先进，功能配置合理，每有一个缺项扣3分，每有一处内容存在缺陷，扣0.5分，扣完为止。 备注：缺陷是指内容不合理、虽有内容但不完善、内容表述前后不一致、套用其他项目方案、可实施性差或与项目需求不匹配及其他不利于项目实施的等任意一种情形。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供应商提供质量控制措施及产品来源渠道证明资料。 1、质量控制方法和措施、流程，控制重点思路清晰明确，利于项目高效实施，产品来源渠道证明材料齐全得4分； 2、质量控制方法和措施、流程，控制重点存在可优化空间，产品来源渠道证明材料齐全得3分； 3、质量控制措施内容无针对性或有缺陷，产品来源渠道证明材料不齐的得2分； 4、质量控制措施内容无针对性，缺陷较多得1分；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提供详细的售后服务方案及售后服务承诺，具有明确的承诺且符合实际需求，包含1、售后服务机构健全，能够提供高效服务的，具有相应的物力、人力保障；2、在产品使用过程中出像问题时间、到达现场时间、解决问题时间承诺函；3、退/调换货方案；4、应急补救措施或方案。 方案各项内容全面详细、阐述条理清晰详尽、符合本项目采购需求、能有效保障本项目实施，每有一个缺项扣2分，每有一处内容存在缺陷，扣0.5分，扣完为止。 备注：缺陷是指内容不合理、虽有内容但不完善、内容表述前后不一致、套用其他项目方案、可实施性差或与项目需求不匹配及其他不利于项目实施的等任意一种情形。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针对本项目具有详细可行的技术培训方案，培训采购人指定的技术人员和管理人员，制定培训课程计划表。方案详细、科学完善计 3 分；方案简单但基本可行计 2 分；方案有缺项、可实施性较差计 1 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供应商提供针对本项目的合理化建议， 1、提供的合理化建议内容全面，有针对性，有利于项目后期实施得3分； 2、合理化建议内容简单但基本可行得2分； 3、合理化建议可实施性较差计 1 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提供供应商自2022年1月1日以来同类项目业绩，每提供1份完整有效的合同得1分，共5分。（以合同签订时间为准）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采用低价优先法计算，即实质性满足磋商文件要求且最后报价最低的报价为评审基准价，其价格分为满分30分。 报价得分＝（评审基准价/最后报价）×30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完全符合、响应磋商文件的每一项要求，没有负偏离计18分；参数每负偏离一项扣2分，扣完为止。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投标产品技术响应的规范性</w:t>
            </w:r>
          </w:p>
        </w:tc>
        <w:tc>
          <w:tcPr>
            <w:tcW w:type="dxa" w:w="2492"/>
          </w:tcPr>
          <w:p>
            <w:pPr>
              <w:pStyle w:val="null3"/>
            </w:pPr>
            <w:r>
              <w:rPr>
                <w:rFonts w:ascii="仿宋_GB2312" w:hAnsi="仿宋_GB2312" w:cs="仿宋_GB2312" w:eastAsia="仿宋_GB2312"/>
              </w:rPr>
              <w:t>投标产品的响应的规范性： （1）技术参数逐条明确响应，完整详细、科学规范、可行度高的得5分； （2）技术响应完整、规范、基本可行的得3分； （3）技术响应内容有3处以上缺陷或完全拷贝参数要求未进行细化响应的得1分； （4）未响应不得分。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供应商提供所投产品质量保证方案，至少包含1、性能稳定性说明（从产品成分、功效等进行说明）；2、质量稳定可靠，符合国家级行业相关标准的说明；3、产品技术、工艺先进性说明；4、产品使用安全性及与采购人使用适配性说明。 方案各项内容全面详细、阐述条理清晰、技术先进、配置合理，每有一项缺项扣3分，每有一处内容存在缺陷，扣0.5分。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针对本项目的实施方案，包括但不限于1、供货组织安排、安装、检测措施；2、仓储、设施设备及完整的储运系统，运输的安全保证；3、组织机构人员配置、协调能力；4、验收方案等。方案各项内容全面详细、阐述条理清晰详尽、符合本项目采购需求、平台技术先进，功能配置合理，每有一个缺项扣3分，每有一处内容存在缺陷，扣0.5分，扣完为止。 备注：缺陷是指内容不合理、虽有内容但不完善、内容表述前后不一致、套用其他项目方案、可实施性差或与项目需求不匹配及其他不利于项目实施的等任意一种情形。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供应商提供质量控制措施及产品来源渠道证明资料。 1、质量控制方法和措施、流程，控制重点思路清晰明确，利于项目高效实施，产品来源渠道证明材料齐全得4分； 2、质量控制方法和措施、流程，控制重点存在可优化空间，产品来源渠道证明材料齐全得3分； 3、质量控制措施内容无针对性或有缺陷，产品来源渠道证明材料不齐的得2分； 4、质量控制措施内容无针对性，缺陷较多得1分；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提供详细的售后服务方案及售后服务承诺，具有明确的承诺且符合实际需求，包含1、售后服务机构健全，能够提供高效服务的，具有相应的物力、人力保障；2、在产品使用过程中出像问题时间、到达现场时间、解决问题时间承诺函；3、退/调换货方案；4、应急补救措施或方案。 方案各项内容全面详细、阐述条理清晰详尽、符合本项目采购需求、能有效保障本项目实施，每有一个缺项扣2分，每有一处内容存在缺陷，扣0.5分，扣完为止。 备注：缺陷是指内容不合理、虽有内容但不完善、内容表述前后不一致、套用其他项目方案、可实施性差或与项目需求不匹配及其他不利于项目实施的等任意一种情形。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针对本项目具有详细可行的技术培训方案，培训采购人指定的技术人员和管理人员，制定培训课程计划表。方案详细、科学完善计 3 分；方案简单但基本可行计 2 分；方案有缺项、可实施性较差计 1 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供应商提供针对本项目的合理化建议， 1、提供的合理化建议内容全面，有针对性，有利于项目后期实施得3分； 2、合理化建议内容简单但基本可行得2分； 3、合理化建议可实施性较差计 1 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提供供应商自2022年1月1日以来同类项目业绩，每提供1份完整有效的合同得1分，共5分。（以合同签订时间为准）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采用低价优先法计算，即实质性满足磋商文件要求且最后报价最低的报价为评审基准价，其价格分为满分30分。 报价得分＝（评审基准价/最后报价）×30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详见附件：承诺函（采购包1）.docx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详见附件：技术方案，履约能力，售后及培训.docx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详见附件：报价表及分项报价表.docx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详见附件：技术方案，履约能力，售后及培训.docx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详见附件：报价表及分项报价表.docx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详见附件：合同格式及主要条款.docx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