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F4CB0D">
      <w:pPr>
        <w:adjustRightInd w:val="0"/>
        <w:spacing w:line="416" w:lineRule="atLeast"/>
        <w:textAlignment w:val="baseline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bookmarkStart w:id="0" w:name="_Toc29294"/>
      <w:bookmarkStart w:id="1" w:name="_Toc356836243"/>
      <w:bookmarkStart w:id="2" w:name="_Toc28316"/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附件</w:t>
      </w:r>
      <w:bookmarkEnd w:id="0"/>
      <w:bookmarkEnd w:id="1"/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</w:t>
      </w:r>
      <w:bookmarkEnd w:id="2"/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技术方案，履约能力，售后及培训</w:t>
      </w:r>
    </w:p>
    <w:p w14:paraId="75112E7A">
      <w:pPr>
        <w:spacing w:line="400" w:lineRule="exact"/>
        <w:ind w:firstLine="480" w:firstLineChars="200"/>
        <w:jc w:val="left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根据</w:t>
      </w:r>
      <w:r>
        <w:rPr>
          <w:rFonts w:hint="eastAsia" w:ascii="仿宋_GB2312" w:hAnsi="仿宋_GB2312" w:eastAsia="仿宋_GB2312" w:cs="仿宋_GB2312"/>
          <w:sz w:val="24"/>
          <w:lang w:eastAsia="zh-CN"/>
        </w:rPr>
        <w:t>磋商文件</w:t>
      </w:r>
      <w:r>
        <w:rPr>
          <w:rFonts w:hint="eastAsia" w:ascii="仿宋_GB2312" w:hAnsi="仿宋_GB2312" w:eastAsia="仿宋_GB2312" w:cs="仿宋_GB2312"/>
          <w:sz w:val="24"/>
        </w:rPr>
        <w:t>“评标办法”和“采购内容及要求”编辑，包括但不限于以下内容：</w:t>
      </w:r>
    </w:p>
    <w:p w14:paraId="3C4BAB69">
      <w:pPr>
        <w:spacing w:line="720" w:lineRule="auto"/>
        <w:jc w:val="left"/>
        <w:rPr>
          <w:rFonts w:hint="eastAsia" w:ascii="仿宋_GB2312" w:hAnsi="仿宋_GB2312" w:eastAsia="仿宋_GB2312" w:cs="仿宋_GB2312"/>
          <w:b/>
          <w:bCs/>
          <w:sz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lang w:val="en-US" w:eastAsia="zh-CN"/>
        </w:rPr>
        <w:t>所投</w:t>
      </w:r>
      <w:bookmarkStart w:id="4" w:name="_GoBack"/>
      <w:bookmarkEnd w:id="4"/>
      <w:r>
        <w:rPr>
          <w:rFonts w:hint="eastAsia" w:ascii="仿宋_GB2312" w:hAnsi="仿宋_GB2312" w:eastAsia="仿宋_GB2312" w:cs="仿宋_GB2312"/>
          <w:b/>
          <w:bCs/>
          <w:sz w:val="24"/>
        </w:rPr>
        <w:t>产品技术响应的规范性</w:t>
      </w:r>
    </w:p>
    <w:p w14:paraId="1FD9D450">
      <w:pPr>
        <w:spacing w:line="720" w:lineRule="auto"/>
        <w:jc w:val="left"/>
        <w:rPr>
          <w:rFonts w:hint="eastAsia" w:ascii="仿宋_GB2312" w:hAnsi="仿宋_GB2312" w:eastAsia="仿宋_GB2312" w:cs="仿宋_GB2312"/>
          <w:b/>
          <w:bCs/>
          <w:sz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</w:rPr>
        <w:t>质量保证</w:t>
      </w:r>
    </w:p>
    <w:p w14:paraId="1E43F230">
      <w:pPr>
        <w:spacing w:line="720" w:lineRule="auto"/>
        <w:jc w:val="left"/>
        <w:rPr>
          <w:rFonts w:hint="eastAsia" w:ascii="仿宋_GB2312" w:hAnsi="仿宋_GB2312" w:eastAsia="仿宋_GB2312" w:cs="仿宋_GB2312"/>
          <w:b/>
          <w:bCs/>
          <w:sz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</w:rPr>
        <w:t>实施方案</w:t>
      </w:r>
    </w:p>
    <w:p w14:paraId="07CA9965">
      <w:pPr>
        <w:spacing w:line="720" w:lineRule="auto"/>
        <w:jc w:val="left"/>
        <w:rPr>
          <w:rFonts w:hint="eastAsia" w:ascii="仿宋_GB2312" w:hAnsi="仿宋_GB2312" w:eastAsia="仿宋_GB2312" w:cs="仿宋_GB2312"/>
          <w:b/>
          <w:bCs/>
          <w:sz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</w:rPr>
        <w:t>质量控制措施</w:t>
      </w:r>
    </w:p>
    <w:p w14:paraId="4DEE0154">
      <w:pPr>
        <w:spacing w:line="720" w:lineRule="auto"/>
        <w:jc w:val="left"/>
        <w:rPr>
          <w:rFonts w:hint="eastAsia" w:ascii="仿宋_GB2312" w:hAnsi="仿宋_GB2312" w:eastAsia="仿宋_GB2312" w:cs="仿宋_GB2312"/>
          <w:b/>
          <w:bCs/>
          <w:sz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</w:rPr>
        <w:t>售后服务方案</w:t>
      </w:r>
    </w:p>
    <w:p w14:paraId="23E7F20D">
      <w:pPr>
        <w:spacing w:line="720" w:lineRule="auto"/>
        <w:jc w:val="left"/>
        <w:rPr>
          <w:rFonts w:hint="eastAsia" w:ascii="仿宋_GB2312" w:hAnsi="仿宋_GB2312" w:eastAsia="仿宋_GB2312" w:cs="仿宋_GB2312"/>
          <w:b/>
          <w:bCs/>
          <w:sz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</w:rPr>
        <w:t>培训方案</w:t>
      </w:r>
    </w:p>
    <w:p w14:paraId="51239638">
      <w:pPr>
        <w:spacing w:line="720" w:lineRule="auto"/>
        <w:jc w:val="left"/>
        <w:rPr>
          <w:rFonts w:hint="eastAsia" w:ascii="仿宋_GB2312" w:hAnsi="仿宋_GB2312" w:eastAsia="仿宋_GB2312" w:cs="仿宋_GB2312"/>
          <w:b/>
          <w:bCs/>
          <w:sz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</w:rPr>
        <w:t>合理化建议</w:t>
      </w:r>
    </w:p>
    <w:p w14:paraId="304395CF">
      <w:pPr>
        <w:pStyle w:val="3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……</w:t>
      </w:r>
    </w:p>
    <w:p w14:paraId="0EA3389D">
      <w:pPr>
        <w:rPr>
          <w:rFonts w:hint="eastAsia" w:ascii="仿宋_GB2312" w:hAnsi="仿宋_GB2312" w:eastAsia="仿宋_GB2312" w:cs="仿宋_GB2312"/>
          <w:b/>
          <w:bCs/>
          <w:sz w:val="28"/>
          <w:szCs w:val="28"/>
          <w:u w:val="thick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u w:val="thick"/>
        </w:rPr>
        <w:t>备注：评分办法中各项内容均应在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u w:val="thick"/>
          <w:lang w:val="en-US" w:eastAsia="zh-CN"/>
        </w:rPr>
        <w:t>响应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u w:val="thick"/>
        </w:rPr>
        <w:t>文件目录中明确体现。</w:t>
      </w:r>
    </w:p>
    <w:p w14:paraId="1AE7FBCD">
      <w:pPr>
        <w:rPr>
          <w:rFonts w:hint="eastAsia" w:ascii="仿宋_GB2312" w:hAnsi="仿宋_GB2312" w:eastAsia="仿宋_GB2312" w:cs="仿宋_GB2312"/>
          <w:b/>
          <w:bCs/>
          <w:sz w:val="28"/>
          <w:szCs w:val="28"/>
          <w:u w:val="thick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u w:val="thick"/>
        </w:rPr>
        <w:br w:type="page"/>
      </w:r>
    </w:p>
    <w:p w14:paraId="3073E44F">
      <w:pPr>
        <w:rPr>
          <w:rFonts w:hint="eastAsia" w:ascii="仿宋_GB2312" w:hAnsi="仿宋_GB2312" w:eastAsia="仿宋_GB2312" w:cs="仿宋_GB2312"/>
          <w:sz w:val="32"/>
          <w:szCs w:val="32"/>
        </w:rPr>
      </w:pPr>
      <w:bookmarkStart w:id="3" w:name="_Toc21087"/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附件 供应商认为需要提供的其他资料</w:t>
      </w:r>
      <w:bookmarkEnd w:id="3"/>
    </w:p>
    <w:p w14:paraId="1ECB9D02">
      <w:pPr>
        <w:pStyle w:val="3"/>
        <w:rPr>
          <w:rFonts w:hint="eastAsia" w:ascii="仿宋_GB2312" w:hAnsi="仿宋_GB2312" w:eastAsia="仿宋_GB2312" w:cs="仿宋_GB2312"/>
        </w:rPr>
      </w:pPr>
    </w:p>
    <w:p w14:paraId="04D86A0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BCA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Body Text First Indent"/>
    <w:basedOn w:val="2"/>
    <w:next w:val="1"/>
    <w:qFormat/>
    <w:uiPriority w:val="0"/>
    <w:pPr>
      <w:adjustRightInd w:val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2025-10-13T07:23:46Z</dcterms:created>
  <dc:creator>Administrator</dc:creator>
  <cp:lastModifiedBy>夏日微凉</cp:lastModifiedBy>
  <dcterms:modified xsi:type="dcterms:W3CDTF">2025-10-13T07:24:18Z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eyJoZGlkIjoiNjc0ZjhjMTdhMzRiZWE0ZWJlYzdmZjM1NmIxYzE0OTMiLCJ1c2VySWQiOiIyNTE3NDAxMDAifQ==</vt:lpwstr>
  </property>
  <property fmtid="{D5CDD505-2E9C-101B-9397-08002B2CF9AE}" pid="4" name="ICV">
    <vt:lpwstr>19E9C2AB550C43F085D250E46FDB90C5_12</vt:lpwstr>
  </property>
</Properties>
</file>