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CA93C">
      <w:pPr>
        <w:widowControl/>
        <w:ind w:firstLine="0" w:firstLineChars="0"/>
        <w:jc w:val="center"/>
        <w:rPr>
          <w:rFonts w:ascii="仿宋" w:hAnsi="仿宋" w:eastAsia="仿宋" w:cs="仿宋"/>
          <w:b/>
          <w:color w:val="auto"/>
          <w:sz w:val="28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</w:rPr>
        <w:t>商务</w:t>
      </w:r>
      <w:r>
        <w:rPr>
          <w:rFonts w:hint="eastAsia" w:ascii="仿宋" w:hAnsi="仿宋" w:eastAsia="仿宋" w:cs="仿宋"/>
          <w:b/>
          <w:color w:val="auto"/>
          <w:sz w:val="28"/>
          <w:lang w:val="zh-CN"/>
        </w:rPr>
        <w:t>偏差表</w:t>
      </w:r>
    </w:p>
    <w:p w14:paraId="017BA0E4">
      <w:pPr>
        <w:ind w:firstLine="420"/>
        <w:jc w:val="left"/>
        <w:rPr>
          <w:rFonts w:ascii="仿宋" w:hAnsi="仿宋" w:eastAsia="仿宋" w:cs="仿宋"/>
          <w:color w:val="auto"/>
          <w:sz w:val="21"/>
          <w:szCs w:val="21"/>
          <w:lang w:val="zh-CN"/>
        </w:rPr>
      </w:pPr>
    </w:p>
    <w:p w14:paraId="26BCD45E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采购项目编号：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            </w:t>
      </w:r>
      <w:r>
        <w:rPr>
          <w:rFonts w:hint="eastAsia" w:ascii="仿宋" w:hAnsi="仿宋" w:eastAsia="仿宋" w:cs="仿宋"/>
          <w:b/>
          <w:bCs/>
          <w:color w:val="auto"/>
          <w:kern w:val="0"/>
        </w:rPr>
        <w:t xml:space="preserve">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 第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页</w:t>
      </w:r>
      <w:r>
        <w:rPr>
          <w:rFonts w:hint="eastAsia" w:ascii="仿宋" w:hAnsi="仿宋" w:eastAsia="仿宋" w:cs="仿宋"/>
          <w:color w:val="auto"/>
          <w:kern w:val="0"/>
        </w:rPr>
        <w:t>，共  页</w:t>
      </w:r>
    </w:p>
    <w:tbl>
      <w:tblPr>
        <w:tblStyle w:val="5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13BCD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7308256A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序号</w:t>
            </w:r>
          </w:p>
        </w:tc>
        <w:tc>
          <w:tcPr>
            <w:tcW w:w="2231" w:type="dxa"/>
            <w:vAlign w:val="center"/>
          </w:tcPr>
          <w:p w14:paraId="3B4334C0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招标文件</w:t>
            </w:r>
          </w:p>
          <w:p w14:paraId="2A9BFEAA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74CC9040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投标文件</w:t>
            </w:r>
          </w:p>
          <w:p w14:paraId="4B38D853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502FD78A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偏离</w:t>
            </w:r>
          </w:p>
        </w:tc>
        <w:tc>
          <w:tcPr>
            <w:tcW w:w="1372" w:type="dxa"/>
            <w:vAlign w:val="center"/>
          </w:tcPr>
          <w:p w14:paraId="0C1D491F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说明</w:t>
            </w:r>
          </w:p>
        </w:tc>
      </w:tr>
      <w:tr w14:paraId="2A6BB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63086DD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48AEAC32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02A2B4E8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2A8D7636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17EB81AB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51A99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5C5E392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751C9AEC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39AE68F2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231F6FA6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79E34ED1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7009B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46A2D1A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01DA2D8D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57A079A2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270D189F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2D43998C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27893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D63CF99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20D8B223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66C5E0BF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222A0437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1A605108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0F4FA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2AD0F5F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32DE5B25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4CAFB4CA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6DFF9D6A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2AD3FABB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71B93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BBCD9D8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0E418E21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3498A6E4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190C6E84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4016DD6D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6F92F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9A30838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24C653B3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0133F5EC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568A24FB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0503CBC9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2A54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29F3960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159C7108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5577DC6C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50EEB829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374DEEA2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0338F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1599D87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527EE300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529A2D29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21A67BD6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0BDB5899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5E060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D9BE447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...</w:t>
            </w:r>
          </w:p>
        </w:tc>
        <w:tc>
          <w:tcPr>
            <w:tcW w:w="2231" w:type="dxa"/>
          </w:tcPr>
          <w:p w14:paraId="4EE2D89F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0325B7B2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79D77A6E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008025E3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</w:tbl>
    <w:p w14:paraId="5120EA86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说明：</w:t>
      </w:r>
    </w:p>
    <w:p w14:paraId="4132F648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1、本表需按照招标文件中商务部分（第三章 磋商项目技术、服务、商务及其他要求）内容进行响应，包括交货期、质保期、付款方式、交货地点等。商务条款不允许有负偏离。</w:t>
      </w:r>
    </w:p>
    <w:p w14:paraId="23D62E19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2、偏离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情况填写</w:t>
      </w:r>
      <w:r>
        <w:rPr>
          <w:rFonts w:hint="eastAsia" w:ascii="仿宋" w:hAnsi="仿宋" w:eastAsia="仿宋" w:cs="仿宋"/>
          <w:color w:val="auto"/>
          <w:kern w:val="0"/>
        </w:rPr>
        <w:t>：优于、相同。</w:t>
      </w:r>
    </w:p>
    <w:p w14:paraId="46C465F0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3、投标人必须据实填写，不得虚假响应，否则将取消其投标或中标资格，并按有关规定进行处罚。</w:t>
      </w:r>
    </w:p>
    <w:p w14:paraId="562F5663">
      <w:pPr>
        <w:widowControl/>
        <w:ind w:firstLine="480"/>
        <w:rPr>
          <w:rFonts w:ascii="仿宋" w:hAnsi="仿宋" w:eastAsia="仿宋" w:cs="仿宋"/>
          <w:color w:val="auto"/>
          <w:kern w:val="0"/>
          <w:lang w:val="zh-CN"/>
        </w:rPr>
      </w:pPr>
    </w:p>
    <w:p w14:paraId="0C351717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投标人</w:t>
      </w:r>
      <w:r>
        <w:rPr>
          <w:rFonts w:hint="eastAsia" w:ascii="仿宋" w:hAnsi="仿宋" w:eastAsia="仿宋" w:cs="仿宋"/>
          <w:color w:val="auto"/>
          <w:kern w:val="0"/>
        </w:rPr>
        <w:t>全称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（公章）</w:t>
      </w:r>
    </w:p>
    <w:p w14:paraId="56B3DCE2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</w:p>
    <w:p w14:paraId="70C5503D">
      <w:pPr>
        <w:widowControl/>
        <w:ind w:firstLine="480"/>
        <w:rPr>
          <w:rFonts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kern w:val="0"/>
        </w:rPr>
        <w:t>或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（签字或盖章）</w:t>
      </w:r>
    </w:p>
    <w:p w14:paraId="58220C63">
      <w:pPr>
        <w:widowControl/>
        <w:ind w:firstLine="480"/>
        <w:rPr>
          <w:rFonts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                 </w:t>
      </w:r>
    </w:p>
    <w:p w14:paraId="4EB366A6">
      <w:pPr>
        <w:widowControl/>
        <w:ind w:firstLine="6000" w:firstLineChars="2500"/>
        <w:rPr>
          <w:rFonts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年       月      日</w:t>
      </w:r>
    </w:p>
    <w:p w14:paraId="3EBB6BB3">
      <w:pPr>
        <w:widowControl/>
        <w:ind w:firstLine="0" w:firstLineChars="0"/>
        <w:jc w:val="center"/>
        <w:rPr>
          <w:rFonts w:ascii="仿宋" w:hAnsi="仿宋" w:eastAsia="仿宋" w:cs="仿宋"/>
          <w:b/>
          <w:color w:val="auto"/>
          <w:sz w:val="28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br w:type="page"/>
      </w:r>
      <w:r>
        <w:rPr>
          <w:rFonts w:hint="eastAsia" w:ascii="仿宋" w:hAnsi="仿宋" w:eastAsia="仿宋" w:cs="仿宋"/>
          <w:b/>
          <w:color w:val="auto"/>
          <w:sz w:val="28"/>
        </w:rPr>
        <w:t>技术</w:t>
      </w:r>
      <w:r>
        <w:rPr>
          <w:rFonts w:hint="eastAsia" w:ascii="仿宋" w:hAnsi="仿宋" w:eastAsia="仿宋" w:cs="仿宋"/>
          <w:b/>
          <w:color w:val="auto"/>
          <w:sz w:val="28"/>
          <w:lang w:val="zh-CN"/>
        </w:rPr>
        <w:t>偏差表</w:t>
      </w:r>
    </w:p>
    <w:p w14:paraId="37B7A15F">
      <w:pPr>
        <w:ind w:firstLine="360"/>
        <w:jc w:val="left"/>
        <w:rPr>
          <w:rFonts w:ascii="仿宋" w:hAnsi="仿宋" w:eastAsia="仿宋" w:cs="仿宋"/>
          <w:color w:val="auto"/>
          <w:sz w:val="18"/>
          <w:szCs w:val="18"/>
          <w:lang w:val="zh-CN"/>
        </w:rPr>
      </w:pPr>
    </w:p>
    <w:p w14:paraId="1682FFFF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采购项目编号：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                      第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页</w:t>
      </w:r>
      <w:r>
        <w:rPr>
          <w:rFonts w:hint="eastAsia" w:ascii="仿宋" w:hAnsi="仿宋" w:eastAsia="仿宋" w:cs="仿宋"/>
          <w:color w:val="auto"/>
          <w:kern w:val="0"/>
        </w:rPr>
        <w:t>，共  页</w:t>
      </w:r>
    </w:p>
    <w:tbl>
      <w:tblPr>
        <w:tblStyle w:val="5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4FA79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1A8E723E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序号</w:t>
            </w:r>
          </w:p>
        </w:tc>
        <w:tc>
          <w:tcPr>
            <w:tcW w:w="2231" w:type="dxa"/>
            <w:vAlign w:val="center"/>
          </w:tcPr>
          <w:p w14:paraId="4EF5A8FF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招标文件</w:t>
            </w:r>
          </w:p>
          <w:p w14:paraId="06C7203F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7576DE25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投标文件</w:t>
            </w:r>
          </w:p>
          <w:p w14:paraId="320E47FF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0572D3D0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偏离</w:t>
            </w:r>
          </w:p>
        </w:tc>
        <w:tc>
          <w:tcPr>
            <w:tcW w:w="1372" w:type="dxa"/>
            <w:vAlign w:val="center"/>
          </w:tcPr>
          <w:p w14:paraId="16287239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说明</w:t>
            </w:r>
          </w:p>
        </w:tc>
      </w:tr>
      <w:tr w14:paraId="56599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3909642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6C91EC77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12B41D60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10FF5637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78236777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04CEE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FA99A5E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115CC8EF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70980A88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54AAED17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1D696399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6FB20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DD167E0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3EB7D173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0FE3EF09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15C2F8F4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0B6A7DB6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68347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B9E1486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4D063875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1B5564B0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54F3F1B5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21CB8AF4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37CFE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79F7EAD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0C742B3D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2D8067EA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3265A0E1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5315E2B3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32363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161A148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46016F54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68902F37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4741B18E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41DD3B0B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448B5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89D4B49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68F633E0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376F4DEE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6EEEC20D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40EA0E33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  <w:tr w14:paraId="28064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D72B325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...</w:t>
            </w:r>
          </w:p>
        </w:tc>
        <w:tc>
          <w:tcPr>
            <w:tcW w:w="2231" w:type="dxa"/>
          </w:tcPr>
          <w:p w14:paraId="5DB764A2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119B7090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50BC8DB1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348DDC8F">
            <w:pPr>
              <w:widowControl/>
              <w:ind w:firstLine="480"/>
              <w:rPr>
                <w:rFonts w:ascii="仿宋" w:hAnsi="仿宋" w:eastAsia="仿宋" w:cs="仿宋"/>
                <w:color w:val="auto"/>
                <w:kern w:val="0"/>
              </w:rPr>
            </w:pPr>
          </w:p>
        </w:tc>
      </w:tr>
    </w:tbl>
    <w:p w14:paraId="25F68FB3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说明：</w:t>
      </w:r>
    </w:p>
    <w:p w14:paraId="4796589D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1、</w:t>
      </w:r>
      <w:r>
        <w:rPr>
          <w:rFonts w:hint="eastAsia" w:ascii="仿宋" w:hAnsi="仿宋" w:eastAsia="仿宋" w:cs="仿宋"/>
          <w:b/>
          <w:bCs/>
          <w:color w:val="auto"/>
          <w:kern w:val="0"/>
        </w:rPr>
        <w:t>本表需按项目的实际技术参数，逐条对应招标文件技术参数，认真填写本表。偏离情况填写：优于、等于或低于，偏离说明对偏离情况做出详细说明并提供证明材料。</w:t>
      </w:r>
      <w:bookmarkStart w:id="0" w:name="_GoBack"/>
      <w:bookmarkEnd w:id="0"/>
    </w:p>
    <w:p w14:paraId="452A9EB0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2、说明栏填写：如有优于、低于项，请在说明栏填写证明材料对应页码。</w:t>
      </w:r>
    </w:p>
    <w:p w14:paraId="7CA06F37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3、投标人应按实际情况填写，不得照抄、复制招标文件技术参数要求，否则视为未实质性响应招标文件。</w:t>
      </w:r>
    </w:p>
    <w:p w14:paraId="7140FBB5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4、投标人必须据实填写，不得虚假响应，否则将取消其投标或中标资格，并按有关规定进行处罚。</w:t>
      </w:r>
    </w:p>
    <w:p w14:paraId="6C55BE44">
      <w:pPr>
        <w:widowControl/>
        <w:ind w:firstLine="6000" w:firstLineChars="2500"/>
        <w:rPr>
          <w:rFonts w:ascii="仿宋" w:hAnsi="仿宋" w:eastAsia="仿宋" w:cs="仿宋"/>
          <w:color w:val="auto"/>
          <w:kern w:val="0"/>
          <w:lang w:val="zh-CN"/>
        </w:rPr>
      </w:pPr>
    </w:p>
    <w:p w14:paraId="50E6404E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投标人</w:t>
      </w:r>
      <w:r>
        <w:rPr>
          <w:rFonts w:hint="eastAsia" w:ascii="仿宋" w:hAnsi="仿宋" w:eastAsia="仿宋" w:cs="仿宋"/>
          <w:color w:val="auto"/>
          <w:kern w:val="0"/>
        </w:rPr>
        <w:t>全称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（公章）</w:t>
      </w:r>
    </w:p>
    <w:p w14:paraId="25596755">
      <w:pPr>
        <w:widowControl/>
        <w:ind w:firstLine="480"/>
        <w:rPr>
          <w:rFonts w:ascii="仿宋" w:hAnsi="仿宋" w:eastAsia="仿宋" w:cs="仿宋"/>
          <w:color w:val="auto"/>
          <w:kern w:val="0"/>
        </w:rPr>
      </w:pPr>
    </w:p>
    <w:p w14:paraId="3CD72160">
      <w:pPr>
        <w:widowControl/>
        <w:ind w:firstLine="480"/>
        <w:rPr>
          <w:rFonts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kern w:val="0"/>
        </w:rPr>
        <w:t>或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（签字或盖章）</w:t>
      </w:r>
    </w:p>
    <w:p w14:paraId="6AE79C4A">
      <w:pPr>
        <w:widowControl/>
        <w:ind w:firstLine="480"/>
        <w:rPr>
          <w:rFonts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                 </w:t>
      </w:r>
    </w:p>
    <w:p w14:paraId="680C89DF">
      <w:pPr>
        <w:widowControl/>
        <w:ind w:firstLine="6000" w:firstLineChars="2500"/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C05EC"/>
    <w:rsid w:val="764C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Times New Roman" w:hAnsi="Times New Roman" w:eastAsia="楷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2025-10-13T07:47:00Z</dcterms:created>
  <dc:creator>Administrator</dc:creator>
  <cp:lastModifiedBy>Administrator</cp:lastModifiedBy>
  <dcterms:modified xsi:type="dcterms:W3CDTF">2025-10-13T07:47:55Z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1D61390B84A04E738D07B9BAADFADBE8_11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