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版本号：ZDZC202510130220251015002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设备更新项目设备采购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ZDZC2025101302</w:t>
      </w:r>
      <w:r>
        <w:br/>
      </w:r>
      <w:r>
        <w:br/>
      </w:r>
      <w:r>
        <w:br/>
      </w:r>
    </w:p>
    <w:p>
      <w:pPr>
        <w:pStyle w:val="null3"/>
        <w:jc w:val="center"/>
        <w:outlineLvl w:val="2"/>
      </w:pPr>
      <w:r>
        <w:rPr>
          <w:rFonts w:ascii="仿宋_GB2312" w:hAnsi="仿宋_GB2312" w:cs="仿宋_GB2312" w:eastAsia="仿宋_GB2312"/>
          <w:sz w:val="28"/>
          <w:b/>
        </w:rPr>
        <w:t>西安半坡博物馆</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西安半坡博物馆</w:t>
      </w:r>
      <w:r>
        <w:rPr>
          <w:rFonts w:ascii="仿宋_GB2312" w:hAnsi="仿宋_GB2312" w:cs="仿宋_GB2312" w:eastAsia="仿宋_GB2312"/>
        </w:rPr>
        <w:t>委托，拟对</w:t>
      </w:r>
      <w:r>
        <w:rPr>
          <w:rFonts w:ascii="仿宋_GB2312" w:hAnsi="仿宋_GB2312" w:cs="仿宋_GB2312" w:eastAsia="仿宋_GB2312"/>
        </w:rPr>
        <w:t>设备更新项目设备采购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ZDZC2025101302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设备更新项目设备采购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半坡博物馆设备更新项目设备采购，分6个标段采购，分别为:标段1低反玻璃展柜，标段2智能文化设备，标段3空调系统，标段4外部导视、内部导视、信息化导视，标段5文物储藏柜，标段6无线团队讲解系统。本项目按照标段顺序从前至后进行评审，在前面标段被推荐为第一中标候选人的，在后面标段则不再推荐为中标候选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采购包4（导视导览设备）：属于专门面向中小企业采购。</w:t>
      </w:r>
    </w:p>
    <w:p>
      <w:pPr>
        <w:pStyle w:val="null3"/>
      </w:pPr>
      <w:r>
        <w:rPr>
          <w:rFonts w:ascii="仿宋_GB2312" w:hAnsi="仿宋_GB2312" w:cs="仿宋_GB2312" w:eastAsia="仿宋_GB2312"/>
        </w:rPr>
        <w:t>采购包5（库房文物储藏柜设备）：属于专门面向中小企业采购。</w:t>
      </w:r>
    </w:p>
    <w:p>
      <w:pPr>
        <w:pStyle w:val="null3"/>
      </w:pPr>
      <w:r>
        <w:rPr>
          <w:rFonts w:ascii="仿宋_GB2312" w:hAnsi="仿宋_GB2312" w:cs="仿宋_GB2312" w:eastAsia="仿宋_GB2312"/>
        </w:rPr>
        <w:t>采购包6（无线团队讲解系统）：属于专门面向中小企业采购。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或其开标前六个月内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投标文件递交截止之日已缴纳至少一个月的依法缴纳税款的相关凭据，凭据应有税务机关或代收机关的公章或业务专用章。依法免税或无须缴纳税款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投标文件递交截止之日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供应商需在项目电子化交易系统中按要求上传相应证明文件并进行电子签章。</w:t>
      </w:r>
    </w:p>
    <w:p>
      <w:pPr>
        <w:pStyle w:val="null3"/>
      </w:pPr>
      <w:r>
        <w:rPr>
          <w:rFonts w:ascii="仿宋_GB2312" w:hAnsi="仿宋_GB2312" w:cs="仿宋_GB2312" w:eastAsia="仿宋_GB2312"/>
        </w:rPr>
        <w:t>6、提供有效的法定代表人授权书及被授权人身份证（法定代表人直接投标只须提供其身份证明） ：供应商需在项目电子化交易系统中按要求上传相应证明文件并进行电子签章。</w:t>
      </w:r>
    </w:p>
    <w:p>
      <w:pPr>
        <w:pStyle w:val="null3"/>
      </w:pPr>
      <w:r>
        <w:rPr>
          <w:rFonts w:ascii="仿宋_GB2312" w:hAnsi="仿宋_GB2312" w:cs="仿宋_GB2312" w:eastAsia="仿宋_GB2312"/>
        </w:rPr>
        <w:t>7、提供具有履行合同所必需的设备和专业技术能力的承诺函：供应商需在项目电子化交易系统中按要求上传相应证明文件并进行电子签章。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8、备注：本项目不接受联合体投标：供应商需在项目电子化交易系统中按要求上传相应证明文件并进行电子签章。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或其开标前六个月内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投标文件递交截止之日已缴纳至少一个月的依法缴纳税款的相关凭据，凭据应有税务机关或代收机关的公章或业务专用章。依法免税或无须缴纳税款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投标文件递交截止之日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供应商需在项目电子化交易系统中按要求上传相应证明文件并进行电子签章。</w:t>
      </w:r>
    </w:p>
    <w:p>
      <w:pPr>
        <w:pStyle w:val="null3"/>
      </w:pPr>
      <w:r>
        <w:rPr>
          <w:rFonts w:ascii="仿宋_GB2312" w:hAnsi="仿宋_GB2312" w:cs="仿宋_GB2312" w:eastAsia="仿宋_GB2312"/>
        </w:rPr>
        <w:t>6、提供具有履行合同所必需的设备和专业技术能力的承诺函：供应商需在项目电子化交易系统中按要求上传相应证明文件并进行电子签章。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7、提供有效的法定代表人授权书及被授权人身份证（法定代表人直接投标只须提供其身份证明）：供应商需在项目电子化交易系统中按要求上传相应证明文件并进行电子签章。</w:t>
      </w:r>
    </w:p>
    <w:p>
      <w:pPr>
        <w:pStyle w:val="null3"/>
      </w:pPr>
      <w:r>
        <w:rPr>
          <w:rFonts w:ascii="仿宋_GB2312" w:hAnsi="仿宋_GB2312" w:cs="仿宋_GB2312" w:eastAsia="仿宋_GB2312"/>
        </w:rPr>
        <w:t>8、备注：本项目不接受联合体投标：供应商需在项目电子化交易系统中按要求上传相应证明文件并进行电子签章。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或其开标前六个月内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投标文件递交截止之日已缴纳至少一个月的依法缴纳税款的相关凭据，凭据应有税务机关或代收机关的公章或业务专用章。依法免税或无须缴纳税款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投标文件递交截止之日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供应商需在项目电子化交易系统中按要求上传相应证明文件并进行电子签章。</w:t>
      </w:r>
    </w:p>
    <w:p>
      <w:pPr>
        <w:pStyle w:val="null3"/>
      </w:pPr>
      <w:r>
        <w:rPr>
          <w:rFonts w:ascii="仿宋_GB2312" w:hAnsi="仿宋_GB2312" w:cs="仿宋_GB2312" w:eastAsia="仿宋_GB2312"/>
        </w:rPr>
        <w:t>6、提供具有履行合同所必需的设备和专业技术能力的承诺函：供应商需在项目电子化交易系统中按要求上传相应证明文件并进行电子签章。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7、提供有效的法定代表人授权书及被授权人身份证（法定代表人直接投标只须提供其身份证明）：供应商需在项目电子化交易系统中按要求上传相应证明文件并进行电子签章。</w:t>
      </w:r>
    </w:p>
    <w:p>
      <w:pPr>
        <w:pStyle w:val="null3"/>
      </w:pPr>
      <w:r>
        <w:rPr>
          <w:rFonts w:ascii="仿宋_GB2312" w:hAnsi="仿宋_GB2312" w:cs="仿宋_GB2312" w:eastAsia="仿宋_GB2312"/>
        </w:rPr>
        <w:t>8、备注：本项目不接受联合体投标：供应商需在项目电子化交易系统中按要求上传相应证明文件并进行电子签章。</w:t>
      </w:r>
    </w:p>
    <w:p>
      <w:pPr>
        <w:pStyle w:val="null3"/>
      </w:pPr>
      <w:r>
        <w:rPr>
          <w:rFonts w:ascii="仿宋_GB2312" w:hAnsi="仿宋_GB2312" w:cs="仿宋_GB2312" w:eastAsia="仿宋_GB2312"/>
        </w:rPr>
        <w:t>9、企业资质：投标人须具备由建设行政主管部门核发的【机电工程施工总承包三级】及以上资质，或【建筑机电安装工程专业承包资质三级】及以上资质；：供应商需在项目电子化交易系统中按要求上传相应证明文件并进行电子签章</w:t>
      </w:r>
    </w:p>
    <w:p>
      <w:pPr>
        <w:pStyle w:val="null3"/>
      </w:pPr>
      <w:r>
        <w:rPr>
          <w:rFonts w:ascii="仿宋_GB2312" w:hAnsi="仿宋_GB2312" w:cs="仿宋_GB2312" w:eastAsia="仿宋_GB2312"/>
        </w:rPr>
        <w:t>10、项目经理：投标人拟派出的项目经理应具备合格有效的【机电工程专业二级】及以上建造师，并取得《建筑施工企业管理人员安全考核合格证书》资格，在西安建设市场诚信信息平台有信用备案记录且无在建工程。：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或其开标前六个月内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投标文件递交截止之日已缴纳至少一个月的依法缴纳税款的相关凭据，凭据应有税务机关或代收机关的公章或业务专用章。依法免税或无须缴纳税款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投标文件递交截止之日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供应商需在项目电子化交易系统中按要求上传相应证明文件并进行电子签章。</w:t>
      </w:r>
    </w:p>
    <w:p>
      <w:pPr>
        <w:pStyle w:val="null3"/>
      </w:pPr>
      <w:r>
        <w:rPr>
          <w:rFonts w:ascii="仿宋_GB2312" w:hAnsi="仿宋_GB2312" w:cs="仿宋_GB2312" w:eastAsia="仿宋_GB2312"/>
        </w:rPr>
        <w:t>6、提供有效的法定代表人授权书及被授权人身份证（法定代表人直接投标只须提供其身份证明） ：供应商需在项目电子化交易系统中按要求上传相应证明文件并进行电子签章。</w:t>
      </w:r>
    </w:p>
    <w:p>
      <w:pPr>
        <w:pStyle w:val="null3"/>
      </w:pPr>
      <w:r>
        <w:rPr>
          <w:rFonts w:ascii="仿宋_GB2312" w:hAnsi="仿宋_GB2312" w:cs="仿宋_GB2312" w:eastAsia="仿宋_GB2312"/>
        </w:rPr>
        <w:t>7、提供具有履行合同所必需的设备和专业技术能力的承诺函：供应商需在项目电子化交易系统中按要求上传相应证明文件并进行电子签章。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8、备注：本项目不接受联合体投标：供应商需在项目电子化交易系统中按要求上传相应证明文件并进行电子签章。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或其开标前六个月内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投标文件递交截止之日已缴纳至少一个月的依法缴纳税款的相关凭据，凭据应有税务机关或代收机关的公章或业务专用章。依法免税或无须缴纳税款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投标文件递交截止之日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供应商需在项目电子化交易系统中按要求上传相应证明文件并进行电子签章。</w:t>
      </w:r>
    </w:p>
    <w:p>
      <w:pPr>
        <w:pStyle w:val="null3"/>
      </w:pPr>
      <w:r>
        <w:rPr>
          <w:rFonts w:ascii="仿宋_GB2312" w:hAnsi="仿宋_GB2312" w:cs="仿宋_GB2312" w:eastAsia="仿宋_GB2312"/>
        </w:rPr>
        <w:t>6、提供有效的法定代表人授权书及被授权人身份证（法定代表人直接投标只须提供其身份证明） ：供应商需在项目电子化交易系统中按要求上传相应证明文件并进行电子签章。</w:t>
      </w:r>
    </w:p>
    <w:p>
      <w:pPr>
        <w:pStyle w:val="null3"/>
      </w:pPr>
      <w:r>
        <w:rPr>
          <w:rFonts w:ascii="仿宋_GB2312" w:hAnsi="仿宋_GB2312" w:cs="仿宋_GB2312" w:eastAsia="仿宋_GB2312"/>
        </w:rPr>
        <w:t>7、提供具有履行合同所必需的设备和专业技术能力的承诺函：供应商需在项目电子化交易系统中按要求上传相应证明文件并进行电子签章。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8、备注：本项目不接受联合体投标：供应商需在项目电子化交易系统中按要求上传相应证明文件并进行电子签章。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2024年度经审计的财务报告，或其开标前六个月内银行出具的资信证明（以上两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投标文件递交截止之日已缴纳至少一个月的依法缴纳税款的相关凭据，凭据应有税务机关或代收机关的公章或业务专用章。依法免税或无须缴纳税款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投标文件递交截止之日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供应商需在项目电子化交易系统中按要求上传相应证明文件并进行电子签章。</w:t>
      </w:r>
    </w:p>
    <w:p>
      <w:pPr>
        <w:pStyle w:val="null3"/>
      </w:pPr>
      <w:r>
        <w:rPr>
          <w:rFonts w:ascii="仿宋_GB2312" w:hAnsi="仿宋_GB2312" w:cs="仿宋_GB2312" w:eastAsia="仿宋_GB2312"/>
        </w:rPr>
        <w:t>6、提供有效的法定代表人授权书及被授权人身份证（法定代表人直接投标只须提供其身份证明） ：供应商需在项目电子化交易系统中按要求上传相应证明文件并进行电子签章。</w:t>
      </w:r>
    </w:p>
    <w:p>
      <w:pPr>
        <w:pStyle w:val="null3"/>
      </w:pPr>
      <w:r>
        <w:rPr>
          <w:rFonts w:ascii="仿宋_GB2312" w:hAnsi="仿宋_GB2312" w:cs="仿宋_GB2312" w:eastAsia="仿宋_GB2312"/>
        </w:rPr>
        <w:t>7、提供具有履行合同所必需的设备和专业技术能力的承诺函：供应商需在项目电子化交易系统中按要求上传相应证明文件并进行电子签章。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8、备注：本项目不接受联合体投标：供应商需在项目电子化交易系统中按要求上传相应证明文件并进行电子签章。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西安半坡博物馆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西安市东郊半坡路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西安半坡博物馆经办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陕西省西安市新城区长乐中路38号金花新都汇C座12层01室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18629656932，13008407712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采购包1：6,810,000.00元</w:t>
            </w:r>
          </w:p>
          <w:p>
            <w:pPr>
              <w:pStyle w:val="null3"/>
            </w:pPr>
            <w:r>
              <w:rPr>
                <w:rFonts w:ascii="仿宋_GB2312" w:hAnsi="仿宋_GB2312" w:cs="仿宋_GB2312" w:eastAsia="仿宋_GB2312"/>
              </w:rPr>
              <w:t>采购包2：6,183,700.00元</w:t>
            </w:r>
          </w:p>
          <w:p>
            <w:pPr>
              <w:pStyle w:val="null3"/>
            </w:pPr>
            <w:r>
              <w:rPr>
                <w:rFonts w:ascii="仿宋_GB2312" w:hAnsi="仿宋_GB2312" w:cs="仿宋_GB2312" w:eastAsia="仿宋_GB2312"/>
              </w:rPr>
              <w:t>采购包3：4,430,700.00元</w:t>
            </w:r>
          </w:p>
          <w:p>
            <w:pPr>
              <w:pStyle w:val="null3"/>
            </w:pPr>
            <w:r>
              <w:rPr>
                <w:rFonts w:ascii="仿宋_GB2312" w:hAnsi="仿宋_GB2312" w:cs="仿宋_GB2312" w:eastAsia="仿宋_GB2312"/>
              </w:rPr>
              <w:t>采购包4：1,610,580.00元</w:t>
            </w:r>
          </w:p>
          <w:p>
            <w:pPr>
              <w:pStyle w:val="null3"/>
            </w:pPr>
            <w:r>
              <w:rPr>
                <w:rFonts w:ascii="仿宋_GB2312" w:hAnsi="仿宋_GB2312" w:cs="仿宋_GB2312" w:eastAsia="仿宋_GB2312"/>
              </w:rPr>
              <w:t>采购包5：1,536,000.00元</w:t>
            </w:r>
          </w:p>
          <w:p>
            <w:pPr>
              <w:pStyle w:val="null3"/>
            </w:pPr>
            <w:r>
              <w:rPr>
                <w:rFonts w:ascii="仿宋_GB2312" w:hAnsi="仿宋_GB2312" w:cs="仿宋_GB2312" w:eastAsia="仿宋_GB2312"/>
              </w:rPr>
              <w:t>采购包6：364,600.00元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采购包5保证金金额：5,000.00元</w:t>
            </w:r>
          </w:p>
          <w:p>
            <w:pPr>
              <w:pStyle w:val="null3"/>
            </w:pPr>
            <w:r>
              <w:rPr>
                <w:rFonts w:ascii="仿宋_GB2312" w:hAnsi="仿宋_GB2312" w:cs="仿宋_GB2312" w:eastAsia="仿宋_GB2312"/>
              </w:rPr>
              <w:t>采购包6保证金金额：3,000.00元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开户名称：正大鹏安建设项目管理有限公司</w:t>
            </w:r>
          </w:p>
          <w:p>
            <w:pPr>
              <w:pStyle w:val="null3"/>
            </w:pPr>
            <w:r>
              <w:rPr>
                <w:rFonts w:ascii="仿宋_GB2312" w:hAnsi="仿宋_GB2312" w:cs="仿宋_GB2312" w:eastAsia="仿宋_GB2312"/>
              </w:rPr>
              <w:t>开户银行：中国建设银行西安金花路支行</w:t>
            </w:r>
          </w:p>
          <w:p>
            <w:pPr>
              <w:pStyle w:val="null3"/>
            </w:pPr>
            <w:r>
              <w:rPr>
                <w:rFonts w:ascii="仿宋_GB2312" w:hAnsi="仿宋_GB2312" w:cs="仿宋_GB2312" w:eastAsia="仿宋_GB2312"/>
              </w:rPr>
              <w:t>银行账号：61050186540000000221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代理服务费收费标准：本项目代理服务费由委托人向代理人按照招标代理合同约定支付。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西安半坡博物馆</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西安半坡博物馆</w:t>
      </w:r>
      <w:r>
        <w:rPr>
          <w:rFonts w:ascii="仿宋_GB2312" w:hAnsi="仿宋_GB2312" w:cs="仿宋_GB2312" w:eastAsia="仿宋_GB2312"/>
        </w:rPr>
        <w:t>负责解释。除上述招标文件内容，其他内容由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西安半坡博物馆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符合国家相关设计标准要求及采购人要求。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符合国家相关标准、设计要求及采购人要求。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符合国家相关标准、设计要求及采购人要求。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符合国家相关标准、设计要求及采购人要求。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符合国家相关技术标准要求及采购人要求。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满足技术参数及设计方案的要求，同时满足国家关于电子产品的三包要求。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联系人：马咄</w:t>
      </w:r>
    </w:p>
    <w:p>
      <w:pPr>
        <w:pStyle w:val="null3"/>
      </w:pPr>
      <w:r>
        <w:rPr>
          <w:rFonts w:ascii="仿宋_GB2312" w:hAnsi="仿宋_GB2312" w:cs="仿宋_GB2312" w:eastAsia="仿宋_GB2312"/>
        </w:rPr>
        <w:t>联系电话：18629656932</w:t>
      </w:r>
    </w:p>
    <w:p>
      <w:pPr>
        <w:pStyle w:val="null3"/>
      </w:pPr>
      <w:r>
        <w:rPr>
          <w:rFonts w:ascii="仿宋_GB2312" w:hAnsi="仿宋_GB2312" w:cs="仿宋_GB2312" w:eastAsia="仿宋_GB2312"/>
        </w:rPr>
        <w:t>地址：陕西省西安市新城区长乐中路38号金花新都汇C座12层01室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国家发展改革委等部门关于印发《推动文化和旅游领域设备更新实施方案》（发改社会〔2024〕701号），国务院关于印发《推动大规模设备更新和消费品以旧换新行动方案》的通知（国发〔2024〕7号），《陕西省人民政府关于印发推动大规模设备更新和消费品以旧换新若干措施的通知》（陕政发〔2024〕3号）等文件要求，针对西安半坡博物馆文物储藏设备超期服役、展览展陈设备老旧落后、展陈展览设备老旧落后、智能文化设备陈旧破损等方面的问题，通过更新西安半坡博物馆文物保护设备、智慧文旅设备等，助力博物馆文化遗产保护，内容生产创新，多元活化利用，集中发力，打造新石器时代半坡文化IP，讲好半坡故事，让半坡文物真正活起来。 针对西安半坡博物馆智慧文旅设备、文物保护设备存在陈旧落后、性能单一、展陈效果不佳等方面的问题，按照国家发改委等部门关于印发《推动文化和旅游领域设备更新实施方案》（发改社会〔2024〕701号）的通知要求，对其进行更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6,810,000.00</w:t>
      </w:r>
    </w:p>
    <w:p>
      <w:pPr>
        <w:pStyle w:val="null3"/>
      </w:pPr>
      <w:r>
        <w:rPr>
          <w:rFonts w:ascii="仿宋_GB2312" w:hAnsi="仿宋_GB2312" w:cs="仿宋_GB2312" w:eastAsia="仿宋_GB2312"/>
        </w:rPr>
        <w:t>采购包最高限价（元）: 6,810,000.00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低反玻璃展柜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6,183,700.00</w:t>
      </w:r>
    </w:p>
    <w:p>
      <w:pPr>
        <w:pStyle w:val="null3"/>
      </w:pPr>
      <w:r>
        <w:rPr>
          <w:rFonts w:ascii="仿宋_GB2312" w:hAnsi="仿宋_GB2312" w:cs="仿宋_GB2312" w:eastAsia="仿宋_GB2312"/>
        </w:rPr>
        <w:t>采购包最高限价（元）: 6,183,700.00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智能文化设备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6,183,700.00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4,430,700.00</w:t>
      </w:r>
    </w:p>
    <w:p>
      <w:pPr>
        <w:pStyle w:val="null3"/>
      </w:pPr>
      <w:r>
        <w:rPr>
          <w:rFonts w:ascii="仿宋_GB2312" w:hAnsi="仿宋_GB2312" w:cs="仿宋_GB2312" w:eastAsia="仿宋_GB2312"/>
        </w:rPr>
        <w:t>采购包最高限价（元）: 4,430,700.00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4,430,700.00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1,610,580.00</w:t>
      </w:r>
    </w:p>
    <w:p>
      <w:pPr>
        <w:pStyle w:val="null3"/>
      </w:pPr>
      <w:r>
        <w:rPr>
          <w:rFonts w:ascii="仿宋_GB2312" w:hAnsi="仿宋_GB2312" w:cs="仿宋_GB2312" w:eastAsia="仿宋_GB2312"/>
        </w:rPr>
        <w:t>采购包最高限价（元）: 1,610,580.00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导视导览设备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1,610,580.00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1,536,000.00</w:t>
      </w:r>
    </w:p>
    <w:p>
      <w:pPr>
        <w:pStyle w:val="null3"/>
      </w:pPr>
      <w:r>
        <w:rPr>
          <w:rFonts w:ascii="仿宋_GB2312" w:hAnsi="仿宋_GB2312" w:cs="仿宋_GB2312" w:eastAsia="仿宋_GB2312"/>
        </w:rPr>
        <w:t>采购包最高限价（元）: 1,536,000.00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库房文物储藏柜设备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364,600.00</w:t>
      </w:r>
    </w:p>
    <w:p>
      <w:pPr>
        <w:pStyle w:val="null3"/>
      </w:pPr>
      <w:r>
        <w:rPr>
          <w:rFonts w:ascii="仿宋_GB2312" w:hAnsi="仿宋_GB2312" w:cs="仿宋_GB2312" w:eastAsia="仿宋_GB2312"/>
        </w:rPr>
        <w:t>采购包最高限价（元）: 364,600.00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无线团队讲解系统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标的名称：低反玻璃展柜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一、展柜部分（展柜制作，尺寸，安装，摆放地点、位置等可根据实际需求调整。）</w:t>
            </w:r>
          </w:p>
          <w:p>
            <w:pPr>
              <w:pStyle w:val="null3"/>
              <w:jc w:val="both"/>
            </w:pPr>
            <w:r>
              <w:rPr>
                <w:rFonts w:ascii="仿宋_GB2312" w:hAnsi="仿宋_GB2312" w:cs="仿宋_GB2312" w:eastAsia="仿宋_GB2312"/>
                <w:sz w:val="18"/>
              </w:rPr>
              <w:t>（一）展柜结构设计</w:t>
            </w:r>
          </w:p>
          <w:p>
            <w:pPr>
              <w:pStyle w:val="null3"/>
              <w:jc w:val="left"/>
            </w:pPr>
            <w:r>
              <w:rPr>
                <w:rFonts w:ascii="仿宋_GB2312" w:hAnsi="仿宋_GB2312" w:cs="仿宋_GB2312" w:eastAsia="仿宋_GB2312"/>
                <w:sz w:val="18"/>
              </w:rPr>
              <w:t>沿墙柜：</w:t>
            </w:r>
          </w:p>
          <w:p>
            <w:pPr>
              <w:pStyle w:val="null3"/>
              <w:jc w:val="left"/>
            </w:pPr>
            <w:r>
              <w:rPr>
                <w:rFonts w:ascii="仿宋_GB2312" w:hAnsi="仿宋_GB2312" w:cs="仿宋_GB2312" w:eastAsia="仿宋_GB2312"/>
                <w:sz w:val="18"/>
              </w:rPr>
              <w:t>结构由上箱、展示区、下底座三部分组成，各部分具备独立空间。</w:t>
            </w:r>
            <w:r>
              <w:br/>
            </w:r>
            <w:r>
              <w:rPr>
                <w:rFonts w:ascii="仿宋_GB2312" w:hAnsi="仿宋_GB2312" w:cs="仿宋_GB2312" w:eastAsia="仿宋_GB2312"/>
                <w:sz w:val="18"/>
              </w:rPr>
              <w:t>1.上箱配备LED轨道灯，其亮度和照射角度均可调节，灯具位置可移动，呈现出良好的展览效果，不会对文物造成损害。上箱顶部有灯具调光或检修所用盖板，开启方便。</w:t>
            </w:r>
            <w:r>
              <w:br/>
            </w:r>
            <w:r>
              <w:rPr>
                <w:rFonts w:ascii="仿宋_GB2312" w:hAnsi="仿宋_GB2312" w:cs="仿宋_GB2312" w:eastAsia="仿宋_GB2312"/>
                <w:sz w:val="18"/>
              </w:rPr>
              <w:t>2.展示区</w:t>
            </w:r>
            <w:r>
              <w:br/>
            </w:r>
            <w:r>
              <w:rPr>
                <w:rFonts w:ascii="仿宋_GB2312" w:hAnsi="仿宋_GB2312" w:cs="仿宋_GB2312" w:eastAsia="仿宋_GB2312"/>
                <w:sz w:val="18"/>
              </w:rPr>
              <w:t>展示区主体由玻璃和背展板、底展板、积木台组成。</w:t>
            </w:r>
            <w:r>
              <w:br/>
            </w:r>
            <w:r>
              <w:rPr>
                <w:rFonts w:ascii="仿宋_GB2312" w:hAnsi="仿宋_GB2312" w:cs="仿宋_GB2312" w:eastAsia="仿宋_GB2312"/>
                <w:sz w:val="18"/>
              </w:rPr>
              <w:t>展示区玻璃上下与型材连接，玻璃拼接采用环保软胶，活动玻璃拼接处有密封硅胶条。</w:t>
            </w:r>
          </w:p>
          <w:p>
            <w:pPr>
              <w:pStyle w:val="null3"/>
              <w:jc w:val="left"/>
            </w:pPr>
            <w:r>
              <w:rPr>
                <w:rFonts w:ascii="仿宋_GB2312" w:hAnsi="仿宋_GB2312" w:cs="仿宋_GB2312" w:eastAsia="仿宋_GB2312"/>
                <w:sz w:val="18"/>
              </w:rPr>
              <w:t>展示区玻璃由固定玻璃和电动推出手动平移的柜门组成。</w:t>
            </w:r>
          </w:p>
          <w:p>
            <w:pPr>
              <w:pStyle w:val="null3"/>
              <w:jc w:val="left"/>
            </w:pPr>
            <w:r>
              <w:rPr>
                <w:rFonts w:ascii="仿宋_GB2312" w:hAnsi="仿宋_GB2312" w:cs="仿宋_GB2312" w:eastAsia="仿宋_GB2312"/>
                <w:sz w:val="18"/>
              </w:rPr>
              <w:t>背展板为钣金材质整体喷塑处理，顶部有隐藏式的挂画线，可用于画卷展示。</w:t>
            </w:r>
            <w:r>
              <w:br/>
            </w:r>
            <w:r>
              <w:rPr>
                <w:rFonts w:ascii="仿宋_GB2312" w:hAnsi="仿宋_GB2312" w:cs="仿宋_GB2312" w:eastAsia="仿宋_GB2312"/>
                <w:sz w:val="18"/>
              </w:rPr>
              <w:t>底展板为钣金材质整体喷塑处理，设有柜体内部空气湿度处理风口，可根据展陈文物对湿度的需要配置相应恒湿设备。</w:t>
            </w:r>
          </w:p>
          <w:p>
            <w:pPr>
              <w:pStyle w:val="null3"/>
              <w:jc w:val="left"/>
            </w:pPr>
            <w:r>
              <w:rPr>
                <w:rFonts w:ascii="仿宋_GB2312" w:hAnsi="仿宋_GB2312" w:cs="仿宋_GB2312" w:eastAsia="仿宋_GB2312"/>
                <w:sz w:val="18"/>
              </w:rPr>
              <w:t>底展板靠近玻璃一侧设有</w:t>
            </w:r>
            <w:r>
              <w:rPr>
                <w:rFonts w:ascii="仿宋_GB2312" w:hAnsi="仿宋_GB2312" w:cs="仿宋_GB2312" w:eastAsia="仿宋_GB2312"/>
                <w:sz w:val="18"/>
              </w:rPr>
              <w:t>LED轨道灯，用于文物展示时的底部补光。</w:t>
            </w:r>
          </w:p>
          <w:p>
            <w:pPr>
              <w:pStyle w:val="null3"/>
              <w:jc w:val="left"/>
            </w:pPr>
            <w:r>
              <w:rPr>
                <w:rFonts w:ascii="仿宋_GB2312" w:hAnsi="仿宋_GB2312" w:cs="仿宋_GB2312" w:eastAsia="仿宋_GB2312"/>
                <w:sz w:val="18"/>
              </w:rPr>
              <w:t>底展板每间隔约</w:t>
            </w:r>
            <w:r>
              <w:rPr>
                <w:rFonts w:ascii="仿宋_GB2312" w:hAnsi="仿宋_GB2312" w:cs="仿宋_GB2312" w:eastAsia="仿宋_GB2312"/>
                <w:sz w:val="18"/>
              </w:rPr>
              <w:t>1米，均装有积木台灯光取电口，以便积木台增加灯光时使用。</w:t>
            </w:r>
          </w:p>
          <w:p>
            <w:pPr>
              <w:pStyle w:val="null3"/>
              <w:jc w:val="left"/>
            </w:pPr>
            <w:r>
              <w:rPr>
                <w:rFonts w:ascii="仿宋_GB2312" w:hAnsi="仿宋_GB2312" w:cs="仿宋_GB2312" w:eastAsia="仿宋_GB2312"/>
                <w:sz w:val="18"/>
              </w:rPr>
              <w:t>积木台宽度为展柜尺寸等分，深度适中，高度</w:t>
            </w:r>
            <w:r>
              <w:rPr>
                <w:rFonts w:ascii="仿宋_GB2312" w:hAnsi="仿宋_GB2312" w:cs="仿宋_GB2312" w:eastAsia="仿宋_GB2312"/>
                <w:sz w:val="18"/>
              </w:rPr>
              <w:t>100mm，为钣金材质整体喷塑处理。</w:t>
            </w:r>
            <w:r>
              <w:br/>
            </w:r>
            <w:r>
              <w:rPr>
                <w:rFonts w:ascii="仿宋_GB2312" w:hAnsi="仿宋_GB2312" w:cs="仿宋_GB2312" w:eastAsia="仿宋_GB2312"/>
                <w:sz w:val="18"/>
              </w:rPr>
              <w:t>3.下底座</w:t>
            </w:r>
            <w:r>
              <w:br/>
            </w:r>
            <w:r>
              <w:rPr>
                <w:rFonts w:ascii="仿宋_GB2312" w:hAnsi="仿宋_GB2312" w:cs="仿宋_GB2312" w:eastAsia="仿宋_GB2312"/>
                <w:sz w:val="18"/>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w:t>
            </w:r>
            <w:r>
              <w:rPr>
                <w:rFonts w:ascii="仿宋_GB2312" w:hAnsi="仿宋_GB2312" w:cs="仿宋_GB2312" w:eastAsia="仿宋_GB2312"/>
                <w:sz w:val="18"/>
              </w:rPr>
              <w:t>500kg，另外下底座可为恒湿设备的放置提供空间。柜体下部安装脚轮，脚轮安装在下底座底部，具有负载能力强（单支不小于300kg）、运行平稳安全的功能，使展柜在摆位前自由移动。</w:t>
            </w:r>
            <w:r>
              <w:br/>
            </w:r>
            <w:r>
              <w:rPr>
                <w:rFonts w:ascii="仿宋_GB2312" w:hAnsi="仿宋_GB2312" w:cs="仿宋_GB2312" w:eastAsia="仿宋_GB2312"/>
                <w:sz w:val="18"/>
              </w:rPr>
              <w:t>柜体下部安装支脚作为柜体支撑并可以调整柜体水平，支脚材质为钢制表面镀锌，每个支脚承载不小于</w:t>
            </w:r>
            <w:r>
              <w:rPr>
                <w:rFonts w:ascii="仿宋_GB2312" w:hAnsi="仿宋_GB2312" w:cs="仿宋_GB2312" w:eastAsia="仿宋_GB2312"/>
                <w:sz w:val="18"/>
              </w:rPr>
              <w:t>1000kg。</w:t>
            </w:r>
          </w:p>
          <w:p>
            <w:pPr>
              <w:pStyle w:val="null3"/>
              <w:jc w:val="left"/>
            </w:pPr>
            <w:r>
              <w:rPr>
                <w:rFonts w:ascii="仿宋_GB2312" w:hAnsi="仿宋_GB2312" w:cs="仿宋_GB2312" w:eastAsia="仿宋_GB2312"/>
                <w:sz w:val="18"/>
              </w:rPr>
              <w:t>中心柜：</w:t>
            </w:r>
          </w:p>
          <w:p>
            <w:pPr>
              <w:pStyle w:val="null3"/>
              <w:jc w:val="left"/>
            </w:pPr>
            <w:r>
              <w:rPr>
                <w:rFonts w:ascii="仿宋_GB2312" w:hAnsi="仿宋_GB2312" w:cs="仿宋_GB2312" w:eastAsia="仿宋_GB2312"/>
                <w:sz w:val="18"/>
              </w:rPr>
              <w:t>结构由上箱、展示区、下底座三部分组成，各部分具备独立空间。</w:t>
            </w:r>
            <w:r>
              <w:br/>
            </w:r>
            <w:r>
              <w:rPr>
                <w:rFonts w:ascii="仿宋_GB2312" w:hAnsi="仿宋_GB2312" w:cs="仿宋_GB2312" w:eastAsia="仿宋_GB2312"/>
                <w:sz w:val="18"/>
              </w:rPr>
              <w:t>1.上箱配备LED轨道灯，其亮度和照射角度均可调节，灯具位置可移动，呈现出良好的展览效果，不会对文物造成损害。上箱顶部有灯具调光或检修所用盖板，开启方便。</w:t>
            </w:r>
            <w:r>
              <w:br/>
            </w:r>
            <w:r>
              <w:rPr>
                <w:rFonts w:ascii="仿宋_GB2312" w:hAnsi="仿宋_GB2312" w:cs="仿宋_GB2312" w:eastAsia="仿宋_GB2312"/>
                <w:sz w:val="18"/>
              </w:rPr>
              <w:t>2.展示区</w:t>
            </w:r>
            <w:r>
              <w:br/>
            </w:r>
            <w:r>
              <w:rPr>
                <w:rFonts w:ascii="仿宋_GB2312" w:hAnsi="仿宋_GB2312" w:cs="仿宋_GB2312" w:eastAsia="仿宋_GB2312"/>
                <w:sz w:val="18"/>
              </w:rPr>
              <w:t>展示区主体由四面玻璃、底展板、积木台组成。</w:t>
            </w:r>
            <w:r>
              <w:br/>
            </w:r>
            <w:r>
              <w:rPr>
                <w:rFonts w:ascii="仿宋_GB2312" w:hAnsi="仿宋_GB2312" w:cs="仿宋_GB2312" w:eastAsia="仿宋_GB2312"/>
                <w:sz w:val="18"/>
              </w:rPr>
              <w:t>展示区玻璃上下与型材连接，玻璃拼接采用环保软胶，活动玻璃拼接处有密封硅胶条。</w:t>
            </w:r>
          </w:p>
          <w:p>
            <w:pPr>
              <w:pStyle w:val="null3"/>
              <w:jc w:val="left"/>
            </w:pPr>
            <w:r>
              <w:rPr>
                <w:rFonts w:ascii="仿宋_GB2312" w:hAnsi="仿宋_GB2312" w:cs="仿宋_GB2312" w:eastAsia="仿宋_GB2312"/>
                <w:sz w:val="18"/>
              </w:rPr>
              <w:t>展示区玻璃由固定玻璃和电动推出手动平移的柜门组成。</w:t>
            </w:r>
          </w:p>
          <w:p>
            <w:pPr>
              <w:pStyle w:val="null3"/>
              <w:jc w:val="left"/>
            </w:pPr>
            <w:r>
              <w:rPr>
                <w:rFonts w:ascii="仿宋_GB2312" w:hAnsi="仿宋_GB2312" w:cs="仿宋_GB2312" w:eastAsia="仿宋_GB2312"/>
                <w:sz w:val="18"/>
              </w:rPr>
              <w:t>底展板为钣金材质整体喷塑处理，设有柜体内部空气湿度处理风口，可根据展陈文物对湿度的需要配置相应恒湿设备。</w:t>
            </w:r>
          </w:p>
          <w:p>
            <w:pPr>
              <w:pStyle w:val="null3"/>
              <w:jc w:val="left"/>
            </w:pPr>
            <w:r>
              <w:rPr>
                <w:rFonts w:ascii="仿宋_GB2312" w:hAnsi="仿宋_GB2312" w:cs="仿宋_GB2312" w:eastAsia="仿宋_GB2312"/>
                <w:sz w:val="18"/>
              </w:rPr>
              <w:t>底展板两条长边均设有</w:t>
            </w:r>
            <w:r>
              <w:rPr>
                <w:rFonts w:ascii="仿宋_GB2312" w:hAnsi="仿宋_GB2312" w:cs="仿宋_GB2312" w:eastAsia="仿宋_GB2312"/>
                <w:sz w:val="18"/>
              </w:rPr>
              <w:t>LED轨道灯，用于文物展示时的底部补光。</w:t>
            </w:r>
          </w:p>
          <w:p>
            <w:pPr>
              <w:pStyle w:val="null3"/>
              <w:jc w:val="left"/>
            </w:pPr>
            <w:r>
              <w:rPr>
                <w:rFonts w:ascii="仿宋_GB2312" w:hAnsi="仿宋_GB2312" w:cs="仿宋_GB2312" w:eastAsia="仿宋_GB2312"/>
                <w:sz w:val="18"/>
              </w:rPr>
              <w:t>底展板装有</w:t>
            </w:r>
            <w:r>
              <w:rPr>
                <w:rFonts w:ascii="仿宋_GB2312" w:hAnsi="仿宋_GB2312" w:cs="仿宋_GB2312" w:eastAsia="仿宋_GB2312"/>
                <w:sz w:val="18"/>
              </w:rPr>
              <w:t>2个积木台灯光取电口，以便积木台增加灯光时使用。</w:t>
            </w:r>
          </w:p>
          <w:p>
            <w:pPr>
              <w:pStyle w:val="null3"/>
              <w:jc w:val="left"/>
            </w:pPr>
            <w:r>
              <w:rPr>
                <w:rFonts w:ascii="仿宋_GB2312" w:hAnsi="仿宋_GB2312" w:cs="仿宋_GB2312" w:eastAsia="仿宋_GB2312"/>
                <w:sz w:val="18"/>
              </w:rPr>
              <w:t>积木台宽度为展柜尺寸</w:t>
            </w:r>
            <w:r>
              <w:rPr>
                <w:rFonts w:ascii="仿宋_GB2312" w:hAnsi="仿宋_GB2312" w:cs="仿宋_GB2312" w:eastAsia="仿宋_GB2312"/>
                <w:sz w:val="18"/>
              </w:rPr>
              <w:t>2等分，深度适中，高度100mm，为钣金材质整体喷塑处理。</w:t>
            </w:r>
            <w:r>
              <w:br/>
            </w:r>
            <w:r>
              <w:rPr>
                <w:rFonts w:ascii="仿宋_GB2312" w:hAnsi="仿宋_GB2312" w:cs="仿宋_GB2312" w:eastAsia="仿宋_GB2312"/>
                <w:sz w:val="18"/>
              </w:rPr>
              <w:t>3.下底座</w:t>
            </w:r>
            <w:r>
              <w:br/>
            </w:r>
            <w:r>
              <w:rPr>
                <w:rFonts w:ascii="仿宋_GB2312" w:hAnsi="仿宋_GB2312" w:cs="仿宋_GB2312" w:eastAsia="仿宋_GB2312"/>
                <w:sz w:val="18"/>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w:t>
            </w:r>
            <w:r>
              <w:rPr>
                <w:rFonts w:ascii="仿宋_GB2312" w:hAnsi="仿宋_GB2312" w:cs="仿宋_GB2312" w:eastAsia="仿宋_GB2312"/>
                <w:sz w:val="18"/>
              </w:rPr>
              <w:t>500kg，另外下底座可为恒湿设备的放置提供空间。柜体下部安装脚轮，脚轮安装在下底座底部，具有负载能力强（单支不小于300kg）、运行平稳安全的功能，使展柜在摆位前自由移动。</w:t>
            </w:r>
            <w:r>
              <w:br/>
            </w:r>
            <w:r>
              <w:rPr>
                <w:rFonts w:ascii="仿宋_GB2312" w:hAnsi="仿宋_GB2312" w:cs="仿宋_GB2312" w:eastAsia="仿宋_GB2312"/>
                <w:sz w:val="18"/>
              </w:rPr>
              <w:t>柜体下部安装支脚作为柜体支撑并可以调整柜体水平，支脚材质为钢制表面镀锌，每个支脚承载不小于</w:t>
            </w:r>
            <w:r>
              <w:rPr>
                <w:rFonts w:ascii="仿宋_GB2312" w:hAnsi="仿宋_GB2312" w:cs="仿宋_GB2312" w:eastAsia="仿宋_GB2312"/>
                <w:sz w:val="18"/>
              </w:rPr>
              <w:t>1000kg。</w:t>
            </w:r>
          </w:p>
          <w:p>
            <w:pPr>
              <w:pStyle w:val="null3"/>
              <w:jc w:val="left"/>
            </w:pPr>
            <w:r>
              <w:rPr>
                <w:rFonts w:ascii="仿宋_GB2312" w:hAnsi="仿宋_GB2312" w:cs="仿宋_GB2312" w:eastAsia="仿宋_GB2312"/>
                <w:sz w:val="18"/>
              </w:rPr>
              <w:t>独立柜：</w:t>
            </w:r>
          </w:p>
          <w:p>
            <w:pPr>
              <w:pStyle w:val="null3"/>
              <w:jc w:val="left"/>
            </w:pPr>
            <w:r>
              <w:rPr>
                <w:rFonts w:ascii="仿宋_GB2312" w:hAnsi="仿宋_GB2312" w:cs="仿宋_GB2312" w:eastAsia="仿宋_GB2312"/>
                <w:sz w:val="18"/>
              </w:rPr>
              <w:t>有</w:t>
            </w:r>
            <w:r>
              <w:rPr>
                <w:rFonts w:ascii="仿宋_GB2312" w:hAnsi="仿宋_GB2312" w:cs="仿宋_GB2312" w:eastAsia="仿宋_GB2312"/>
                <w:sz w:val="18"/>
              </w:rPr>
              <w:t>3种形式，四面玻璃独立柜、五面玻璃独立柜、五面玻璃加T型台独立柜。</w:t>
            </w:r>
          </w:p>
          <w:p>
            <w:pPr>
              <w:pStyle w:val="null3"/>
              <w:jc w:val="left"/>
            </w:pPr>
            <w:r>
              <w:rPr>
                <w:rFonts w:ascii="仿宋_GB2312" w:hAnsi="仿宋_GB2312" w:cs="仿宋_GB2312" w:eastAsia="仿宋_GB2312"/>
                <w:sz w:val="18"/>
              </w:rPr>
              <w:t>1.四面玻璃独立柜</w:t>
            </w:r>
          </w:p>
          <w:p>
            <w:pPr>
              <w:pStyle w:val="null3"/>
              <w:jc w:val="left"/>
            </w:pPr>
            <w:r>
              <w:rPr>
                <w:rFonts w:ascii="仿宋_GB2312" w:hAnsi="仿宋_GB2312" w:cs="仿宋_GB2312" w:eastAsia="仿宋_GB2312"/>
                <w:sz w:val="18"/>
              </w:rPr>
              <w:t>结构由上箱、展示区、下底座三部分组成，各部分具备独立空间。</w:t>
            </w:r>
            <w:r>
              <w:br/>
            </w:r>
            <w:r>
              <w:rPr>
                <w:rFonts w:ascii="仿宋_GB2312" w:hAnsi="仿宋_GB2312" w:cs="仿宋_GB2312" w:eastAsia="仿宋_GB2312"/>
                <w:sz w:val="18"/>
              </w:rPr>
              <w:t>（</w:t>
            </w:r>
            <w:r>
              <w:rPr>
                <w:rFonts w:ascii="仿宋_GB2312" w:hAnsi="仿宋_GB2312" w:cs="仿宋_GB2312" w:eastAsia="仿宋_GB2312"/>
                <w:sz w:val="18"/>
              </w:rPr>
              <w:t>1）上箱配备LED射灯，其亮度和照射角度均可调节，呈现出良好的展览效果，不会对文物造成损害。上箱顶部有灯具调光或检修所用盖板，开启方便。</w:t>
            </w:r>
            <w:r>
              <w:br/>
            </w:r>
            <w:r>
              <w:rPr>
                <w:rFonts w:ascii="仿宋_GB2312" w:hAnsi="仿宋_GB2312" w:cs="仿宋_GB2312" w:eastAsia="仿宋_GB2312"/>
                <w:sz w:val="18"/>
              </w:rPr>
              <w:t>（</w:t>
            </w:r>
            <w:r>
              <w:rPr>
                <w:rFonts w:ascii="仿宋_GB2312" w:hAnsi="仿宋_GB2312" w:cs="仿宋_GB2312" w:eastAsia="仿宋_GB2312"/>
                <w:sz w:val="18"/>
              </w:rPr>
              <w:t>2）展示区</w:t>
            </w:r>
            <w:r>
              <w:br/>
            </w:r>
            <w:r>
              <w:rPr>
                <w:rFonts w:ascii="仿宋_GB2312" w:hAnsi="仿宋_GB2312" w:cs="仿宋_GB2312" w:eastAsia="仿宋_GB2312"/>
                <w:sz w:val="18"/>
              </w:rPr>
              <w:t>展示区主体由四面玻璃、底展板、积木台组成。</w:t>
            </w:r>
            <w:r>
              <w:br/>
            </w:r>
            <w:r>
              <w:rPr>
                <w:rFonts w:ascii="仿宋_GB2312" w:hAnsi="仿宋_GB2312" w:cs="仿宋_GB2312" w:eastAsia="仿宋_GB2312"/>
                <w:sz w:val="18"/>
              </w:rPr>
              <w:t>展示区玻璃上下与型材连接，玻璃拼接采用环保软胶，活动玻璃拼接处有密封硅胶条。</w:t>
            </w:r>
          </w:p>
          <w:p>
            <w:pPr>
              <w:pStyle w:val="null3"/>
              <w:jc w:val="left"/>
            </w:pPr>
            <w:r>
              <w:rPr>
                <w:rFonts w:ascii="仿宋_GB2312" w:hAnsi="仿宋_GB2312" w:cs="仿宋_GB2312" w:eastAsia="仿宋_GB2312"/>
                <w:sz w:val="18"/>
              </w:rPr>
              <w:t>展示区玻璃由固定玻璃和铰链柜门组成。</w:t>
            </w:r>
          </w:p>
          <w:p>
            <w:pPr>
              <w:pStyle w:val="null3"/>
              <w:jc w:val="left"/>
            </w:pPr>
            <w:r>
              <w:rPr>
                <w:rFonts w:ascii="仿宋_GB2312" w:hAnsi="仿宋_GB2312" w:cs="仿宋_GB2312" w:eastAsia="仿宋_GB2312"/>
                <w:sz w:val="18"/>
              </w:rPr>
              <w:t>底展板为钣金材质整体喷塑处理，设有柜体内部空气湿度处理风口，可根据展陈文物对湿度的需要配置相应恒湿设备。</w:t>
            </w:r>
          </w:p>
          <w:p>
            <w:pPr>
              <w:pStyle w:val="null3"/>
              <w:jc w:val="left"/>
            </w:pPr>
            <w:r>
              <w:rPr>
                <w:rFonts w:ascii="仿宋_GB2312" w:hAnsi="仿宋_GB2312" w:cs="仿宋_GB2312" w:eastAsia="仿宋_GB2312"/>
                <w:sz w:val="18"/>
              </w:rPr>
              <w:t>底展板设有</w:t>
            </w:r>
            <w:r>
              <w:rPr>
                <w:rFonts w:ascii="仿宋_GB2312" w:hAnsi="仿宋_GB2312" w:cs="仿宋_GB2312" w:eastAsia="仿宋_GB2312"/>
                <w:sz w:val="18"/>
              </w:rPr>
              <w:t>4个LED灯，用于文物展示时的底部补光。</w:t>
            </w:r>
          </w:p>
          <w:p>
            <w:pPr>
              <w:pStyle w:val="null3"/>
              <w:jc w:val="left"/>
            </w:pPr>
            <w:r>
              <w:rPr>
                <w:rFonts w:ascii="仿宋_GB2312" w:hAnsi="仿宋_GB2312" w:cs="仿宋_GB2312" w:eastAsia="仿宋_GB2312"/>
                <w:sz w:val="18"/>
              </w:rPr>
              <w:t>底展板装有</w:t>
            </w:r>
            <w:r>
              <w:rPr>
                <w:rFonts w:ascii="仿宋_GB2312" w:hAnsi="仿宋_GB2312" w:cs="仿宋_GB2312" w:eastAsia="仿宋_GB2312"/>
                <w:sz w:val="18"/>
              </w:rPr>
              <w:t>1个积木台灯光取电口，以便积木台增加灯光时使用。</w:t>
            </w:r>
          </w:p>
          <w:p>
            <w:pPr>
              <w:pStyle w:val="null3"/>
              <w:jc w:val="left"/>
            </w:pPr>
            <w:r>
              <w:rPr>
                <w:rFonts w:ascii="仿宋_GB2312" w:hAnsi="仿宋_GB2312" w:cs="仿宋_GB2312" w:eastAsia="仿宋_GB2312"/>
                <w:sz w:val="18"/>
              </w:rPr>
              <w:t>积木台宽度、深度适中，高度</w:t>
            </w:r>
            <w:r>
              <w:rPr>
                <w:rFonts w:ascii="仿宋_GB2312" w:hAnsi="仿宋_GB2312" w:cs="仿宋_GB2312" w:eastAsia="仿宋_GB2312"/>
                <w:sz w:val="18"/>
              </w:rPr>
              <w:t>100mm，为钣金材质整体喷塑处理。</w:t>
            </w:r>
            <w:r>
              <w:br/>
            </w:r>
            <w:r>
              <w:rPr>
                <w:rFonts w:ascii="仿宋_GB2312" w:hAnsi="仿宋_GB2312" w:cs="仿宋_GB2312" w:eastAsia="仿宋_GB2312"/>
                <w:sz w:val="18"/>
              </w:rPr>
              <w:t>（</w:t>
            </w:r>
            <w:r>
              <w:rPr>
                <w:rFonts w:ascii="仿宋_GB2312" w:hAnsi="仿宋_GB2312" w:cs="仿宋_GB2312" w:eastAsia="仿宋_GB2312"/>
                <w:sz w:val="18"/>
              </w:rPr>
              <w:t>3）下底座</w:t>
            </w:r>
            <w:r>
              <w:br/>
            </w:r>
            <w:r>
              <w:rPr>
                <w:rFonts w:ascii="仿宋_GB2312" w:hAnsi="仿宋_GB2312" w:cs="仿宋_GB2312" w:eastAsia="仿宋_GB2312"/>
                <w:sz w:val="18"/>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w:t>
            </w:r>
            <w:r>
              <w:rPr>
                <w:rFonts w:ascii="仿宋_GB2312" w:hAnsi="仿宋_GB2312" w:cs="仿宋_GB2312" w:eastAsia="仿宋_GB2312"/>
                <w:sz w:val="18"/>
              </w:rPr>
              <w:t>500kg，另外下底座可为恒湿设备的放置提供空间。柜体下部安装脚轮，脚轮安装在下底座底部，具有负载能力强（单支不小于300kg）、运行平稳安全的功能，使展柜在摆位前自由移动。</w:t>
            </w:r>
            <w:r>
              <w:br/>
            </w:r>
            <w:r>
              <w:rPr>
                <w:rFonts w:ascii="仿宋_GB2312" w:hAnsi="仿宋_GB2312" w:cs="仿宋_GB2312" w:eastAsia="仿宋_GB2312"/>
                <w:sz w:val="18"/>
              </w:rPr>
              <w:t>柜体下部安装支脚作为柜体支撑并可以调整柜体水平，支脚材质为钢制表面镀锌，每个支脚承载不小于</w:t>
            </w:r>
            <w:r>
              <w:rPr>
                <w:rFonts w:ascii="仿宋_GB2312" w:hAnsi="仿宋_GB2312" w:cs="仿宋_GB2312" w:eastAsia="仿宋_GB2312"/>
                <w:sz w:val="18"/>
              </w:rPr>
              <w:t>1000kg。</w:t>
            </w:r>
          </w:p>
          <w:p>
            <w:pPr>
              <w:pStyle w:val="null3"/>
              <w:jc w:val="left"/>
            </w:pPr>
            <w:r>
              <w:rPr>
                <w:rFonts w:ascii="仿宋_GB2312" w:hAnsi="仿宋_GB2312" w:cs="仿宋_GB2312" w:eastAsia="仿宋_GB2312"/>
                <w:sz w:val="18"/>
              </w:rPr>
              <w:t>2.五面玻璃独立柜</w:t>
            </w:r>
          </w:p>
          <w:p>
            <w:pPr>
              <w:pStyle w:val="null3"/>
              <w:jc w:val="left"/>
            </w:pPr>
            <w:r>
              <w:rPr>
                <w:rFonts w:ascii="仿宋_GB2312" w:hAnsi="仿宋_GB2312" w:cs="仿宋_GB2312" w:eastAsia="仿宋_GB2312"/>
                <w:sz w:val="18"/>
              </w:rPr>
              <w:t>结构由展示区、下底座两部分组成，各部分具备独立空间。</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1）展示区</w:t>
            </w:r>
            <w:r>
              <w:br/>
            </w:r>
            <w:r>
              <w:rPr>
                <w:rFonts w:ascii="仿宋_GB2312" w:hAnsi="仿宋_GB2312" w:cs="仿宋_GB2312" w:eastAsia="仿宋_GB2312"/>
                <w:sz w:val="18"/>
              </w:rPr>
              <w:t>展示区主体由五面玻璃、底展板、积木台组成。</w:t>
            </w:r>
            <w:r>
              <w:br/>
            </w:r>
            <w:r>
              <w:rPr>
                <w:rFonts w:ascii="仿宋_GB2312" w:hAnsi="仿宋_GB2312" w:cs="仿宋_GB2312" w:eastAsia="仿宋_GB2312"/>
                <w:sz w:val="18"/>
              </w:rPr>
              <w:t>展示区玻璃上下与型材连接，玻璃拼接采用环保软胶，活动玻璃拼接处有密封硅胶条。</w:t>
            </w:r>
          </w:p>
          <w:p>
            <w:pPr>
              <w:pStyle w:val="null3"/>
              <w:jc w:val="left"/>
            </w:pPr>
            <w:r>
              <w:rPr>
                <w:rFonts w:ascii="仿宋_GB2312" w:hAnsi="仿宋_GB2312" w:cs="仿宋_GB2312" w:eastAsia="仿宋_GB2312"/>
                <w:sz w:val="18"/>
              </w:rPr>
              <w:t>顶部玻璃上安装有</w:t>
            </w:r>
            <w:r>
              <w:rPr>
                <w:rFonts w:ascii="仿宋_GB2312" w:hAnsi="仿宋_GB2312" w:cs="仿宋_GB2312" w:eastAsia="仿宋_GB2312"/>
                <w:sz w:val="18"/>
              </w:rPr>
              <w:t>LED射灯，其亮度和照射角度均可调节，呈现出良好的展览效果，不会对文物造成损害。</w:t>
            </w:r>
          </w:p>
          <w:p>
            <w:pPr>
              <w:pStyle w:val="null3"/>
              <w:jc w:val="left"/>
            </w:pPr>
            <w:r>
              <w:rPr>
                <w:rFonts w:ascii="仿宋_GB2312" w:hAnsi="仿宋_GB2312" w:cs="仿宋_GB2312" w:eastAsia="仿宋_GB2312"/>
                <w:sz w:val="18"/>
              </w:rPr>
              <w:t>展示区玻璃由固定玻璃和铰链柜门组成。</w:t>
            </w:r>
          </w:p>
          <w:p>
            <w:pPr>
              <w:pStyle w:val="null3"/>
              <w:jc w:val="left"/>
            </w:pPr>
            <w:r>
              <w:rPr>
                <w:rFonts w:ascii="仿宋_GB2312" w:hAnsi="仿宋_GB2312" w:cs="仿宋_GB2312" w:eastAsia="仿宋_GB2312"/>
                <w:sz w:val="18"/>
              </w:rPr>
              <w:t>底展板为钣金材质整体喷塑处理，设有柜体内部空气湿度处理风口，可根据展陈文物对湿度的需要配置相应恒湿设备。</w:t>
            </w:r>
          </w:p>
          <w:p>
            <w:pPr>
              <w:pStyle w:val="null3"/>
              <w:jc w:val="left"/>
            </w:pPr>
            <w:r>
              <w:rPr>
                <w:rFonts w:ascii="仿宋_GB2312" w:hAnsi="仿宋_GB2312" w:cs="仿宋_GB2312" w:eastAsia="仿宋_GB2312"/>
                <w:sz w:val="18"/>
              </w:rPr>
              <w:t>底展板设有</w:t>
            </w:r>
            <w:r>
              <w:rPr>
                <w:rFonts w:ascii="仿宋_GB2312" w:hAnsi="仿宋_GB2312" w:cs="仿宋_GB2312" w:eastAsia="仿宋_GB2312"/>
                <w:sz w:val="18"/>
              </w:rPr>
              <w:t>4个LED灯，用于文物展示时的底部补光。</w:t>
            </w:r>
          </w:p>
          <w:p>
            <w:pPr>
              <w:pStyle w:val="null3"/>
              <w:jc w:val="left"/>
            </w:pPr>
            <w:r>
              <w:rPr>
                <w:rFonts w:ascii="仿宋_GB2312" w:hAnsi="仿宋_GB2312" w:cs="仿宋_GB2312" w:eastAsia="仿宋_GB2312"/>
                <w:sz w:val="18"/>
              </w:rPr>
              <w:t>底展板装有</w:t>
            </w:r>
            <w:r>
              <w:rPr>
                <w:rFonts w:ascii="仿宋_GB2312" w:hAnsi="仿宋_GB2312" w:cs="仿宋_GB2312" w:eastAsia="仿宋_GB2312"/>
                <w:sz w:val="18"/>
              </w:rPr>
              <w:t>1个积木台灯光取电口，以便积木台增加灯光时使用。</w:t>
            </w:r>
          </w:p>
          <w:p>
            <w:pPr>
              <w:pStyle w:val="null3"/>
              <w:jc w:val="left"/>
            </w:pPr>
            <w:r>
              <w:rPr>
                <w:rFonts w:ascii="仿宋_GB2312" w:hAnsi="仿宋_GB2312" w:cs="仿宋_GB2312" w:eastAsia="仿宋_GB2312"/>
                <w:sz w:val="18"/>
              </w:rPr>
              <w:t>积木台宽度、深度适中，高度</w:t>
            </w:r>
            <w:r>
              <w:rPr>
                <w:rFonts w:ascii="仿宋_GB2312" w:hAnsi="仿宋_GB2312" w:cs="仿宋_GB2312" w:eastAsia="仿宋_GB2312"/>
                <w:sz w:val="18"/>
              </w:rPr>
              <w:t>100mm，为钣金材质整体喷塑处理。</w:t>
            </w:r>
            <w:r>
              <w:br/>
            </w:r>
            <w:r>
              <w:rPr>
                <w:rFonts w:ascii="仿宋_GB2312" w:hAnsi="仿宋_GB2312" w:cs="仿宋_GB2312" w:eastAsia="仿宋_GB2312"/>
                <w:sz w:val="18"/>
              </w:rPr>
              <w:t>（2</w:t>
            </w:r>
            <w:r>
              <w:rPr>
                <w:rFonts w:ascii="仿宋_GB2312" w:hAnsi="仿宋_GB2312" w:cs="仿宋_GB2312" w:eastAsia="仿宋_GB2312"/>
                <w:sz w:val="18"/>
              </w:rPr>
              <w:t>）下底座</w:t>
            </w:r>
            <w:r>
              <w:br/>
            </w:r>
            <w:r>
              <w:rPr>
                <w:rFonts w:ascii="仿宋_GB2312" w:hAnsi="仿宋_GB2312" w:cs="仿宋_GB2312" w:eastAsia="仿宋_GB2312"/>
                <w:sz w:val="18"/>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w:t>
            </w:r>
            <w:r>
              <w:rPr>
                <w:rFonts w:ascii="仿宋_GB2312" w:hAnsi="仿宋_GB2312" w:cs="仿宋_GB2312" w:eastAsia="仿宋_GB2312"/>
                <w:sz w:val="18"/>
              </w:rPr>
              <w:t>500kg，另外下底座可为恒湿设备的放置提供空间。柜体下部安装脚轮，脚轮安装在下底座底部，具有负载能力强（单支不小于300kg）、运行平稳安全的功能，使展柜在摆位前自由移动。</w:t>
            </w:r>
            <w:r>
              <w:br/>
            </w:r>
            <w:r>
              <w:rPr>
                <w:rFonts w:ascii="仿宋_GB2312" w:hAnsi="仿宋_GB2312" w:cs="仿宋_GB2312" w:eastAsia="仿宋_GB2312"/>
                <w:sz w:val="18"/>
              </w:rPr>
              <w:t>柜体下部安装支脚作为柜体支撑并可以调整柜体水平，支脚材质为钢制表面镀锌，每个支脚承载不小于</w:t>
            </w:r>
            <w:r>
              <w:rPr>
                <w:rFonts w:ascii="仿宋_GB2312" w:hAnsi="仿宋_GB2312" w:cs="仿宋_GB2312" w:eastAsia="仿宋_GB2312"/>
                <w:sz w:val="18"/>
              </w:rPr>
              <w:t>1000kg。</w:t>
            </w:r>
          </w:p>
          <w:p>
            <w:pPr>
              <w:pStyle w:val="null3"/>
              <w:jc w:val="left"/>
            </w:pPr>
            <w:r>
              <w:rPr>
                <w:rFonts w:ascii="仿宋_GB2312" w:hAnsi="仿宋_GB2312" w:cs="仿宋_GB2312" w:eastAsia="仿宋_GB2312"/>
                <w:sz w:val="18"/>
              </w:rPr>
              <w:t>3.五面玻璃加T型台独立柜。</w:t>
            </w:r>
          </w:p>
          <w:p>
            <w:pPr>
              <w:pStyle w:val="null3"/>
              <w:jc w:val="left"/>
            </w:pPr>
            <w:r>
              <w:rPr>
                <w:rFonts w:ascii="仿宋_GB2312" w:hAnsi="仿宋_GB2312" w:cs="仿宋_GB2312" w:eastAsia="仿宋_GB2312"/>
                <w:sz w:val="18"/>
              </w:rPr>
              <w:t>结构由展示区、下底座两部分组成，各部分具备独立空间。</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1）展示区</w:t>
            </w:r>
            <w:r>
              <w:br/>
            </w:r>
            <w:r>
              <w:rPr>
                <w:rFonts w:ascii="仿宋_GB2312" w:hAnsi="仿宋_GB2312" w:cs="仿宋_GB2312" w:eastAsia="仿宋_GB2312"/>
                <w:sz w:val="18"/>
              </w:rPr>
              <w:t>展示区主体由五面玻璃、底展板、</w:t>
            </w:r>
            <w:r>
              <w:rPr>
                <w:rFonts w:ascii="仿宋_GB2312" w:hAnsi="仿宋_GB2312" w:cs="仿宋_GB2312" w:eastAsia="仿宋_GB2312"/>
                <w:sz w:val="18"/>
              </w:rPr>
              <w:t>T型台组成。</w:t>
            </w:r>
            <w:r>
              <w:br/>
            </w:r>
            <w:r>
              <w:rPr>
                <w:rFonts w:ascii="仿宋_GB2312" w:hAnsi="仿宋_GB2312" w:cs="仿宋_GB2312" w:eastAsia="仿宋_GB2312"/>
                <w:sz w:val="18"/>
              </w:rPr>
              <w:t>展示区玻璃上下与型材连接，玻璃拼接采用环保软胶，活动玻璃拼接处有密封硅胶条。</w:t>
            </w:r>
          </w:p>
          <w:p>
            <w:pPr>
              <w:pStyle w:val="null3"/>
              <w:jc w:val="left"/>
            </w:pPr>
            <w:r>
              <w:rPr>
                <w:rFonts w:ascii="仿宋_GB2312" w:hAnsi="仿宋_GB2312" w:cs="仿宋_GB2312" w:eastAsia="仿宋_GB2312"/>
                <w:sz w:val="18"/>
              </w:rPr>
              <w:t>顶部玻璃上安装有</w:t>
            </w:r>
            <w:r>
              <w:rPr>
                <w:rFonts w:ascii="仿宋_GB2312" w:hAnsi="仿宋_GB2312" w:cs="仿宋_GB2312" w:eastAsia="仿宋_GB2312"/>
                <w:sz w:val="18"/>
              </w:rPr>
              <w:t>LED射灯，其亮度和照射角度均可调节，呈现出良好的展览效果，不会对文物造成损害。</w:t>
            </w:r>
          </w:p>
          <w:p>
            <w:pPr>
              <w:pStyle w:val="null3"/>
              <w:jc w:val="left"/>
            </w:pPr>
            <w:r>
              <w:rPr>
                <w:rFonts w:ascii="仿宋_GB2312" w:hAnsi="仿宋_GB2312" w:cs="仿宋_GB2312" w:eastAsia="仿宋_GB2312"/>
                <w:sz w:val="18"/>
              </w:rPr>
              <w:t>展示区玻璃由固定玻璃和铰链柜门组成。</w:t>
            </w:r>
          </w:p>
          <w:p>
            <w:pPr>
              <w:pStyle w:val="null3"/>
              <w:jc w:val="left"/>
            </w:pPr>
            <w:r>
              <w:rPr>
                <w:rFonts w:ascii="仿宋_GB2312" w:hAnsi="仿宋_GB2312" w:cs="仿宋_GB2312" w:eastAsia="仿宋_GB2312"/>
                <w:sz w:val="18"/>
              </w:rPr>
              <w:t>底展板为钣金材质整体喷塑处理，设有柜体内部空气湿度处理风口，可根据展陈文物对湿度的需要配置相应恒湿设备。</w:t>
            </w:r>
          </w:p>
          <w:p>
            <w:pPr>
              <w:pStyle w:val="null3"/>
              <w:jc w:val="left"/>
            </w:pPr>
            <w:r>
              <w:rPr>
                <w:rFonts w:ascii="仿宋_GB2312" w:hAnsi="仿宋_GB2312" w:cs="仿宋_GB2312" w:eastAsia="仿宋_GB2312"/>
                <w:sz w:val="18"/>
              </w:rPr>
              <w:t>T型台宽度、深度、高度按需制作，主体为钣金材质整体喷塑处理，T型台顶面为可透光面板，内设有LED发光板，可提供底部照明。</w:t>
            </w:r>
            <w:r>
              <w:br/>
            </w:r>
            <w:r>
              <w:rPr>
                <w:rFonts w:ascii="仿宋_GB2312" w:hAnsi="仿宋_GB2312" w:cs="仿宋_GB2312" w:eastAsia="仿宋_GB2312"/>
                <w:sz w:val="18"/>
              </w:rPr>
              <w:t>（2</w:t>
            </w:r>
            <w:r>
              <w:rPr>
                <w:rFonts w:ascii="仿宋_GB2312" w:hAnsi="仿宋_GB2312" w:cs="仿宋_GB2312" w:eastAsia="仿宋_GB2312"/>
                <w:sz w:val="18"/>
              </w:rPr>
              <w:t>）下底座</w:t>
            </w:r>
            <w:r>
              <w:br/>
            </w:r>
            <w:r>
              <w:rPr>
                <w:rFonts w:ascii="仿宋_GB2312" w:hAnsi="仿宋_GB2312" w:cs="仿宋_GB2312" w:eastAsia="仿宋_GB2312"/>
                <w:sz w:val="18"/>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w:t>
            </w:r>
            <w:r>
              <w:rPr>
                <w:rFonts w:ascii="仿宋_GB2312" w:hAnsi="仿宋_GB2312" w:cs="仿宋_GB2312" w:eastAsia="仿宋_GB2312"/>
                <w:sz w:val="18"/>
              </w:rPr>
              <w:t>500kg，另外下底座可为恒湿设备的放置提供空间。柜体下部安装脚轮，脚轮安装在下底座底部，具有负载能力强（单支不小于300kg）、运行平稳安全的功能，使展柜在摆位前自由移动。</w:t>
            </w:r>
            <w:r>
              <w:br/>
            </w:r>
            <w:r>
              <w:rPr>
                <w:rFonts w:ascii="仿宋_GB2312" w:hAnsi="仿宋_GB2312" w:cs="仿宋_GB2312" w:eastAsia="仿宋_GB2312"/>
                <w:sz w:val="18"/>
              </w:rPr>
              <w:t>柜体下部安装支脚作为柜体支撑并可以调整柜体水平，支脚材质为钢制表面镀锌，每个支脚承载不小于</w:t>
            </w:r>
            <w:r>
              <w:rPr>
                <w:rFonts w:ascii="仿宋_GB2312" w:hAnsi="仿宋_GB2312" w:cs="仿宋_GB2312" w:eastAsia="仿宋_GB2312"/>
                <w:sz w:val="18"/>
              </w:rPr>
              <w:t>1000kg。</w:t>
            </w:r>
          </w:p>
          <w:p>
            <w:pPr>
              <w:pStyle w:val="null3"/>
              <w:jc w:val="left"/>
            </w:pPr>
            <w:r>
              <w:rPr>
                <w:rFonts w:ascii="仿宋_GB2312" w:hAnsi="仿宋_GB2312" w:cs="仿宋_GB2312" w:eastAsia="仿宋_GB2312"/>
                <w:sz w:val="18"/>
              </w:rPr>
              <w:t>平柜：</w:t>
            </w:r>
          </w:p>
          <w:p>
            <w:pPr>
              <w:pStyle w:val="null3"/>
              <w:jc w:val="left"/>
            </w:pPr>
            <w:r>
              <w:rPr>
                <w:rFonts w:ascii="仿宋_GB2312" w:hAnsi="仿宋_GB2312" w:cs="仿宋_GB2312" w:eastAsia="仿宋_GB2312"/>
                <w:sz w:val="18"/>
              </w:rPr>
              <w:t>有</w:t>
            </w:r>
            <w:r>
              <w:rPr>
                <w:rFonts w:ascii="仿宋_GB2312" w:hAnsi="仿宋_GB2312" w:cs="仿宋_GB2312" w:eastAsia="仿宋_GB2312"/>
                <w:sz w:val="18"/>
              </w:rPr>
              <w:t>2种形式，不可移动平柜、可移动平柜。</w:t>
            </w:r>
          </w:p>
          <w:p>
            <w:pPr>
              <w:pStyle w:val="null3"/>
              <w:jc w:val="left"/>
            </w:pPr>
            <w:r>
              <w:rPr>
                <w:rFonts w:ascii="仿宋_GB2312" w:hAnsi="仿宋_GB2312" w:cs="仿宋_GB2312" w:eastAsia="仿宋_GB2312"/>
                <w:sz w:val="18"/>
              </w:rPr>
              <w:t>1.不可移动平柜。</w:t>
            </w:r>
          </w:p>
          <w:p>
            <w:pPr>
              <w:pStyle w:val="null3"/>
              <w:jc w:val="left"/>
            </w:pPr>
            <w:r>
              <w:rPr>
                <w:rFonts w:ascii="仿宋_GB2312" w:hAnsi="仿宋_GB2312" w:cs="仿宋_GB2312" w:eastAsia="仿宋_GB2312"/>
                <w:sz w:val="18"/>
              </w:rPr>
              <w:t>由展示区、四面钣金柜体两部分组成。</w:t>
            </w:r>
            <w:r>
              <w:br/>
            </w:r>
            <w:r>
              <w:rPr>
                <w:rFonts w:ascii="仿宋_GB2312" w:hAnsi="仿宋_GB2312" w:cs="仿宋_GB2312" w:eastAsia="仿宋_GB2312"/>
                <w:sz w:val="18"/>
              </w:rPr>
              <w:t>（</w:t>
            </w:r>
            <w:r>
              <w:rPr>
                <w:rFonts w:ascii="仿宋_GB2312" w:hAnsi="仿宋_GB2312" w:cs="仿宋_GB2312" w:eastAsia="仿宋_GB2312"/>
                <w:sz w:val="18"/>
              </w:rPr>
              <w:t>1）展示区</w:t>
            </w:r>
            <w:r>
              <w:br/>
            </w:r>
            <w:r>
              <w:rPr>
                <w:rFonts w:ascii="仿宋_GB2312" w:hAnsi="仿宋_GB2312" w:cs="仿宋_GB2312" w:eastAsia="仿宋_GB2312"/>
                <w:sz w:val="18"/>
              </w:rPr>
              <w:t>展示区主体由玻璃、灯具遮光板组成。</w:t>
            </w:r>
            <w:r>
              <w:br/>
            </w:r>
            <w:r>
              <w:rPr>
                <w:rFonts w:ascii="仿宋_GB2312" w:hAnsi="仿宋_GB2312" w:cs="仿宋_GB2312" w:eastAsia="仿宋_GB2312"/>
                <w:sz w:val="18"/>
              </w:rPr>
              <w:t>展示区玻璃开启方式为上掀开启或顶升开启，玻璃拼接采用环保软胶。</w:t>
            </w:r>
          </w:p>
          <w:p>
            <w:pPr>
              <w:pStyle w:val="null3"/>
              <w:jc w:val="left"/>
            </w:pPr>
            <w:r>
              <w:rPr>
                <w:rFonts w:ascii="仿宋_GB2312" w:hAnsi="仿宋_GB2312" w:cs="仿宋_GB2312" w:eastAsia="仿宋_GB2312"/>
                <w:sz w:val="18"/>
              </w:rPr>
              <w:t>灯具遮光板沿靠近玻璃的四条边布设，下侧设有</w:t>
            </w:r>
            <w:r>
              <w:rPr>
                <w:rFonts w:ascii="仿宋_GB2312" w:hAnsi="仿宋_GB2312" w:cs="仿宋_GB2312" w:eastAsia="仿宋_GB2312"/>
                <w:sz w:val="18"/>
              </w:rPr>
              <w:t>LED扫光灯，用于文物展示照明，为钣金材质整体喷塑处理。</w:t>
            </w:r>
            <w:r>
              <w:br/>
            </w:r>
            <w:r>
              <w:rPr>
                <w:rFonts w:ascii="仿宋_GB2312" w:hAnsi="仿宋_GB2312" w:cs="仿宋_GB2312" w:eastAsia="仿宋_GB2312"/>
                <w:sz w:val="18"/>
              </w:rPr>
              <w:t>（</w:t>
            </w:r>
            <w:r>
              <w:rPr>
                <w:rFonts w:ascii="仿宋_GB2312" w:hAnsi="仿宋_GB2312" w:cs="仿宋_GB2312" w:eastAsia="仿宋_GB2312"/>
                <w:sz w:val="18"/>
              </w:rPr>
              <w:t>2）四面钣金柜体</w:t>
            </w:r>
            <w:r>
              <w:br/>
            </w:r>
            <w:r>
              <w:rPr>
                <w:rFonts w:ascii="仿宋_GB2312" w:hAnsi="仿宋_GB2312" w:cs="仿宋_GB2312" w:eastAsia="仿宋_GB2312"/>
                <w:sz w:val="18"/>
              </w:rPr>
              <w:t>围绕着文物本体，做四面钣金结构，下部安装支脚作为柜体支撑并可以调整柜体水平，支脚材质为钢制表面镀锌，每个支脚承载不小于</w:t>
            </w:r>
            <w:r>
              <w:rPr>
                <w:rFonts w:ascii="仿宋_GB2312" w:hAnsi="仿宋_GB2312" w:cs="仿宋_GB2312" w:eastAsia="仿宋_GB2312"/>
                <w:sz w:val="18"/>
              </w:rPr>
              <w:t>1000kg。</w:t>
            </w:r>
          </w:p>
          <w:p>
            <w:pPr>
              <w:pStyle w:val="null3"/>
              <w:jc w:val="left"/>
            </w:pPr>
            <w:r>
              <w:rPr>
                <w:rFonts w:ascii="仿宋_GB2312" w:hAnsi="仿宋_GB2312" w:cs="仿宋_GB2312" w:eastAsia="仿宋_GB2312"/>
                <w:sz w:val="18"/>
              </w:rPr>
              <w:t>2.可移动平柜。</w:t>
            </w:r>
          </w:p>
          <w:p>
            <w:pPr>
              <w:pStyle w:val="null3"/>
              <w:jc w:val="left"/>
            </w:pPr>
            <w:r>
              <w:rPr>
                <w:rFonts w:ascii="仿宋_GB2312" w:hAnsi="仿宋_GB2312" w:cs="仿宋_GB2312" w:eastAsia="仿宋_GB2312"/>
                <w:sz w:val="18"/>
              </w:rPr>
              <w:t>结构由展示区、下底座两部分组成，各部分具备独立空间。</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1）展示区</w:t>
            </w:r>
            <w:r>
              <w:br/>
            </w:r>
            <w:r>
              <w:rPr>
                <w:rFonts w:ascii="仿宋_GB2312" w:hAnsi="仿宋_GB2312" w:cs="仿宋_GB2312" w:eastAsia="仿宋_GB2312"/>
                <w:sz w:val="18"/>
              </w:rPr>
              <w:t>展示区主体由五面玻璃、底展板组成。</w:t>
            </w:r>
            <w:r>
              <w:br/>
            </w:r>
            <w:r>
              <w:rPr>
                <w:rFonts w:ascii="仿宋_GB2312" w:hAnsi="仿宋_GB2312" w:cs="仿宋_GB2312" w:eastAsia="仿宋_GB2312"/>
                <w:sz w:val="18"/>
              </w:rPr>
              <w:t>展示区玻璃开启方式为顶升开启，玻璃拼接采用环保软胶。</w:t>
            </w:r>
          </w:p>
          <w:p>
            <w:pPr>
              <w:pStyle w:val="null3"/>
              <w:jc w:val="left"/>
            </w:pPr>
            <w:r>
              <w:rPr>
                <w:rFonts w:ascii="仿宋_GB2312" w:hAnsi="仿宋_GB2312" w:cs="仿宋_GB2312" w:eastAsia="仿宋_GB2312"/>
                <w:sz w:val="18"/>
              </w:rPr>
              <w:t>底展板为钣金材质整体喷塑处理，设有柜体内部空气湿度处理风口，可根据展陈文物对湿度的需要配置相应恒湿设备。</w:t>
            </w:r>
          </w:p>
          <w:p>
            <w:pPr>
              <w:pStyle w:val="null3"/>
              <w:jc w:val="left"/>
            </w:pPr>
            <w:r>
              <w:rPr>
                <w:rFonts w:ascii="仿宋_GB2312" w:hAnsi="仿宋_GB2312" w:cs="仿宋_GB2312" w:eastAsia="仿宋_GB2312"/>
                <w:sz w:val="18"/>
              </w:rPr>
              <w:t>底展板上装有</w:t>
            </w:r>
            <w:r>
              <w:rPr>
                <w:rFonts w:ascii="仿宋_GB2312" w:hAnsi="仿宋_GB2312" w:cs="仿宋_GB2312" w:eastAsia="仿宋_GB2312"/>
                <w:sz w:val="18"/>
              </w:rPr>
              <w:t>LED门型扫光灯，宽度和高度适中。</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2）下底座</w:t>
            </w:r>
            <w:r>
              <w:br/>
            </w:r>
            <w:r>
              <w:rPr>
                <w:rFonts w:ascii="仿宋_GB2312" w:hAnsi="仿宋_GB2312" w:cs="仿宋_GB2312" w:eastAsia="仿宋_GB2312"/>
                <w:sz w:val="18"/>
              </w:rPr>
              <w:t>下底座为整个展柜的支撑，由方钢管阻焊而成，能将其承受的所有压力转移至基座区域的支脚，再由支脚将压力转移到建筑上。在展柜放置笨重物品时，展柜骨架须能承受所有施加于其上的压力，每台展柜底板承载能力大于</w:t>
            </w:r>
            <w:r>
              <w:rPr>
                <w:rFonts w:ascii="仿宋_GB2312" w:hAnsi="仿宋_GB2312" w:cs="仿宋_GB2312" w:eastAsia="仿宋_GB2312"/>
                <w:sz w:val="18"/>
              </w:rPr>
              <w:t>500kg，另外下底座可为恒湿设备的放置提供空间。柜体下部安装脚轮，脚轮安装在下底座底部，具有负载能力强（单支不小于300kg）、运行平稳安全的功能，使展柜在摆位前自由移动。</w:t>
            </w:r>
            <w:r>
              <w:br/>
            </w:r>
            <w:r>
              <w:rPr>
                <w:rFonts w:ascii="仿宋_GB2312" w:hAnsi="仿宋_GB2312" w:cs="仿宋_GB2312" w:eastAsia="仿宋_GB2312"/>
                <w:sz w:val="18"/>
              </w:rPr>
              <w:t>柜体下部安装支脚作为柜体支撑并可以调整柜体水平，支脚材质为钢制表面镀锌，每个支脚承载不小于</w:t>
            </w:r>
            <w:r>
              <w:rPr>
                <w:rFonts w:ascii="仿宋_GB2312" w:hAnsi="仿宋_GB2312" w:cs="仿宋_GB2312" w:eastAsia="仿宋_GB2312"/>
                <w:sz w:val="18"/>
              </w:rPr>
              <w:t>1000kg。</w:t>
            </w:r>
          </w:p>
          <w:p>
            <w:pPr>
              <w:pStyle w:val="null3"/>
              <w:jc w:val="both"/>
            </w:pPr>
            <w:r>
              <w:rPr>
                <w:rFonts w:ascii="仿宋_GB2312" w:hAnsi="仿宋_GB2312" w:cs="仿宋_GB2312" w:eastAsia="仿宋_GB2312"/>
                <w:sz w:val="18"/>
              </w:rPr>
              <w:t>(二)柜体主体材料及相关工艺</w:t>
            </w:r>
          </w:p>
          <w:p>
            <w:pPr>
              <w:pStyle w:val="null3"/>
              <w:jc w:val="both"/>
            </w:pPr>
            <w:r>
              <w:rPr>
                <w:rFonts w:ascii="仿宋_GB2312" w:hAnsi="仿宋_GB2312" w:cs="仿宋_GB2312" w:eastAsia="仿宋_GB2312"/>
                <w:sz w:val="18"/>
              </w:rPr>
              <w:t>1.柜体框架</w:t>
            </w:r>
            <w:r>
              <w:br/>
            </w:r>
            <w:r>
              <w:rPr>
                <w:rFonts w:ascii="仿宋_GB2312" w:hAnsi="仿宋_GB2312" w:cs="仿宋_GB2312" w:eastAsia="仿宋_GB2312"/>
                <w:sz w:val="18"/>
              </w:rPr>
              <w:t>展示柜整体框架采用不低于</w:t>
            </w:r>
            <w:r>
              <w:rPr>
                <w:rFonts w:ascii="仿宋_GB2312" w:hAnsi="仿宋_GB2312" w:cs="仿宋_GB2312" w:eastAsia="仿宋_GB2312"/>
                <w:sz w:val="18"/>
              </w:rPr>
              <w:t>40*40*3.0mm、100*50*3.0mm、50*50*3.0mm的优质冷拔钢管型材，经切割、钝化、调直、表校、胎具校正后，采用气体保护焊焊接（焊口无氧化现象），焊接成形后，用专业设备磨平打光。防锈处理后采用静电氟碳喷涂工艺。</w:t>
            </w:r>
            <w:r>
              <w:br/>
            </w:r>
            <w:r>
              <w:rPr>
                <w:rFonts w:ascii="仿宋_GB2312" w:hAnsi="仿宋_GB2312" w:cs="仿宋_GB2312" w:eastAsia="仿宋_GB2312"/>
                <w:sz w:val="18"/>
              </w:rPr>
              <w:t>展柜由基座骨架支撑，将其承受的所有压力转移至基座区域的支撑物，再由支撑物将压力转移到建筑上。在展柜系统放置笨重物品时，展柜骨架能承受所有施加于其上的压力。</w:t>
            </w:r>
            <w:r>
              <w:br/>
            </w:r>
            <w:r>
              <w:rPr>
                <w:rFonts w:ascii="仿宋_GB2312" w:hAnsi="仿宋_GB2312" w:cs="仿宋_GB2312" w:eastAsia="仿宋_GB2312"/>
                <w:sz w:val="18"/>
              </w:rPr>
              <w:t>承重：每台展柜底板承载能力大于</w:t>
            </w:r>
            <w:r>
              <w:rPr>
                <w:rFonts w:ascii="仿宋_GB2312" w:hAnsi="仿宋_GB2312" w:cs="仿宋_GB2312" w:eastAsia="仿宋_GB2312"/>
                <w:sz w:val="18"/>
              </w:rPr>
              <w:t>500kg。</w:t>
            </w:r>
            <w:r>
              <w:br/>
            </w:r>
            <w:r>
              <w:rPr>
                <w:rFonts w:ascii="仿宋_GB2312" w:hAnsi="仿宋_GB2312" w:cs="仿宋_GB2312" w:eastAsia="仿宋_GB2312"/>
                <w:sz w:val="18"/>
              </w:rPr>
              <w:t>质量标准：展柜根据设计规格制作，当外形尺寸长度不大于</w:t>
            </w:r>
            <w:r>
              <w:rPr>
                <w:rFonts w:ascii="仿宋_GB2312" w:hAnsi="仿宋_GB2312" w:cs="仿宋_GB2312" w:eastAsia="仿宋_GB2312"/>
                <w:sz w:val="18"/>
              </w:rPr>
              <w:t>1200mm时，最大允许偏差为+2mm或-1mm；当外形尺寸长度介于1200mm与3000mm之间时，最大允许偏差为+3mm或-1mm；当外形尺寸长度不小于3000mm时，最大允许偏差为+3.mm或-1mm；其中，根据展柜外形尺寸，整体外观对角线偏差不大于4mm。</w:t>
            </w:r>
          </w:p>
          <w:p>
            <w:pPr>
              <w:pStyle w:val="null3"/>
              <w:jc w:val="both"/>
            </w:pPr>
            <w:r>
              <w:rPr>
                <w:rFonts w:ascii="仿宋_GB2312" w:hAnsi="仿宋_GB2312" w:cs="仿宋_GB2312" w:eastAsia="仿宋_GB2312"/>
                <w:sz w:val="18"/>
              </w:rPr>
              <w:t>2.展柜结构用铝型材</w:t>
            </w:r>
            <w:r>
              <w:br/>
            </w:r>
            <w:r>
              <w:rPr>
                <w:rFonts w:ascii="仿宋_GB2312" w:hAnsi="仿宋_GB2312" w:cs="仿宋_GB2312" w:eastAsia="仿宋_GB2312"/>
                <w:sz w:val="18"/>
              </w:rPr>
              <w:t>专用铝型材工艺：展柜使用型材与玻璃连接部分的结构符合高性能展柜的要求，采用优质铝合金，经专用模具挤压成型，高性能牌号的铝合金型材（</w:t>
            </w:r>
            <w:r>
              <w:rPr>
                <w:rFonts w:ascii="仿宋_GB2312" w:hAnsi="仿宋_GB2312" w:cs="仿宋_GB2312" w:eastAsia="仿宋_GB2312"/>
                <w:sz w:val="18"/>
              </w:rPr>
              <w:t>6063）专为博物馆展柜配置。</w:t>
            </w:r>
            <w:r>
              <w:br/>
            </w:r>
            <w:r>
              <w:rPr>
                <w:rFonts w:ascii="仿宋_GB2312" w:hAnsi="仿宋_GB2312" w:cs="仿宋_GB2312" w:eastAsia="仿宋_GB2312"/>
                <w:sz w:val="18"/>
              </w:rPr>
              <w:t>质量标准：时效状态为</w:t>
            </w:r>
            <w:r>
              <w:rPr>
                <w:rFonts w:ascii="仿宋_GB2312" w:hAnsi="仿宋_GB2312" w:cs="仿宋_GB2312" w:eastAsia="仿宋_GB2312"/>
                <w:sz w:val="18"/>
              </w:rPr>
              <w:t>T5或T6，韦氏硬度不小于8，符合GB5237.1-2008的规定。</w:t>
            </w:r>
            <w:r>
              <w:br/>
            </w:r>
            <w:r>
              <w:rPr>
                <w:rFonts w:ascii="仿宋_GB2312" w:hAnsi="仿宋_GB2312" w:cs="仿宋_GB2312" w:eastAsia="仿宋_GB2312"/>
                <w:sz w:val="18"/>
              </w:rPr>
              <w:t>表面经过静电粉末喷涂处理后光泽度不大于</w:t>
            </w:r>
            <w:r>
              <w:rPr>
                <w:rFonts w:ascii="仿宋_GB2312" w:hAnsi="仿宋_GB2312" w:cs="仿宋_GB2312" w:eastAsia="仿宋_GB2312"/>
                <w:sz w:val="18"/>
              </w:rPr>
              <w:t>30°，喷涂符合国家GB5237.4-2008标准规定。</w:t>
            </w:r>
          </w:p>
          <w:p>
            <w:pPr>
              <w:pStyle w:val="null3"/>
              <w:jc w:val="both"/>
            </w:pPr>
            <w:r>
              <w:rPr>
                <w:rFonts w:ascii="仿宋_GB2312" w:hAnsi="仿宋_GB2312" w:cs="仿宋_GB2312" w:eastAsia="仿宋_GB2312"/>
                <w:sz w:val="18"/>
              </w:rPr>
              <w:t>3.展柜箱体饰面及壁板用钢板</w:t>
            </w:r>
            <w:r>
              <w:br/>
            </w:r>
            <w:r>
              <w:rPr>
                <w:rFonts w:ascii="仿宋_GB2312" w:hAnsi="仿宋_GB2312" w:cs="仿宋_GB2312" w:eastAsia="仿宋_GB2312"/>
                <w:sz w:val="18"/>
              </w:rPr>
              <w:t>工艺：采用</w:t>
            </w:r>
            <w:r>
              <w:rPr>
                <w:rFonts w:ascii="仿宋_GB2312" w:hAnsi="仿宋_GB2312" w:cs="仿宋_GB2312" w:eastAsia="仿宋_GB2312"/>
                <w:sz w:val="18"/>
              </w:rPr>
              <w:t>δ3.0mm、2.0mm、1.5mm（Q235）系列优质冷轧钢板，经剪切、开槽、冲孔、去角、折弯等专业设备成型后，与龙骨连接采用气体保护焊焊接，采用静电氟碳喷涂工艺，柜体结构水平及垂直度±≤3mm。</w:t>
            </w:r>
            <w:r>
              <w:br/>
            </w:r>
            <w:r>
              <w:rPr>
                <w:rFonts w:ascii="仿宋_GB2312" w:hAnsi="仿宋_GB2312" w:cs="仿宋_GB2312" w:eastAsia="仿宋_GB2312"/>
                <w:sz w:val="18"/>
              </w:rPr>
              <w:t>质量标准：符合</w:t>
            </w:r>
            <w:r>
              <w:rPr>
                <w:rFonts w:ascii="仿宋_GB2312" w:hAnsi="仿宋_GB2312" w:cs="仿宋_GB2312" w:eastAsia="仿宋_GB2312"/>
                <w:sz w:val="18"/>
              </w:rPr>
              <w:t>GB/T13237-2013的规定，平面尺寸±≤1mm；材料接口缝隙≤2.0mm喷涂后长度与宽度偏差为±1mm；喷涂后对角线偏差±0.7mm/m。</w:t>
            </w:r>
          </w:p>
          <w:p>
            <w:pPr>
              <w:pStyle w:val="null3"/>
              <w:jc w:val="both"/>
            </w:pPr>
            <w:r>
              <w:rPr>
                <w:rFonts w:ascii="仿宋_GB2312" w:hAnsi="仿宋_GB2312" w:cs="仿宋_GB2312" w:eastAsia="仿宋_GB2312"/>
                <w:sz w:val="18"/>
              </w:rPr>
              <w:t>4.展示区材料</w:t>
            </w:r>
            <w:r>
              <w:br/>
            </w:r>
            <w:r>
              <w:rPr>
                <w:rFonts w:ascii="仿宋_GB2312" w:hAnsi="仿宋_GB2312" w:cs="仿宋_GB2312" w:eastAsia="仿宋_GB2312"/>
                <w:sz w:val="18"/>
              </w:rPr>
              <w:t>展示空间内部使用的制作材料、装饰材料和辅助展具材料，对文物的保存无不良影响，所有材料均为惰性、稳定的环保材料，以达到降低潜在污染风险的作用。展柜内均为金属结构。展柜选用的外围材料均为非燃烧性材料。具有良好的稳定性、防火性，不易损坏。</w:t>
            </w:r>
          </w:p>
          <w:p>
            <w:pPr>
              <w:pStyle w:val="null3"/>
              <w:jc w:val="both"/>
            </w:pPr>
            <w:r>
              <w:rPr>
                <w:rFonts w:ascii="仿宋_GB2312" w:hAnsi="仿宋_GB2312" w:cs="仿宋_GB2312" w:eastAsia="仿宋_GB2312"/>
                <w:sz w:val="18"/>
              </w:rPr>
              <w:t>5.柜内展台</w:t>
            </w:r>
            <w:r>
              <w:br/>
            </w:r>
            <w:r>
              <w:rPr>
                <w:rFonts w:ascii="仿宋_GB2312" w:hAnsi="仿宋_GB2312" w:cs="仿宋_GB2312" w:eastAsia="仿宋_GB2312"/>
                <w:sz w:val="18"/>
              </w:rPr>
              <w:t>沿墙柜、中心柜、独立柜配钣金展台，宽度、深度、高度按展柜尺寸制作。</w:t>
            </w:r>
          </w:p>
          <w:p>
            <w:pPr>
              <w:pStyle w:val="null3"/>
              <w:jc w:val="both"/>
            </w:pPr>
            <w:r>
              <w:rPr>
                <w:rFonts w:ascii="仿宋_GB2312" w:hAnsi="仿宋_GB2312" w:cs="仿宋_GB2312" w:eastAsia="仿宋_GB2312"/>
                <w:sz w:val="18"/>
              </w:rPr>
              <w:t>6.展柜表面及颜色处理</w:t>
            </w:r>
            <w:r>
              <w:br/>
            </w:r>
            <w:r>
              <w:rPr>
                <w:rFonts w:ascii="仿宋_GB2312" w:hAnsi="仿宋_GB2312" w:cs="仿宋_GB2312" w:eastAsia="仿宋_GB2312"/>
                <w:sz w:val="18"/>
              </w:rPr>
              <w:t>工艺：采用静电氟碳喷涂工艺，颜色可根据用户要求进行电子调色制作。（喷涂颜色由甲方确定）</w:t>
            </w:r>
          </w:p>
          <w:p>
            <w:pPr>
              <w:pStyle w:val="null3"/>
              <w:jc w:val="both"/>
            </w:pPr>
            <w:r>
              <w:rPr>
                <w:rFonts w:ascii="仿宋_GB2312" w:hAnsi="仿宋_GB2312" w:cs="仿宋_GB2312" w:eastAsia="仿宋_GB2312"/>
                <w:sz w:val="18"/>
              </w:rPr>
              <w:t>7.质量标准</w:t>
            </w:r>
            <w:r>
              <w:br/>
            </w:r>
            <w:r>
              <w:rPr>
                <w:rFonts w:ascii="仿宋_GB2312" w:hAnsi="仿宋_GB2312" w:cs="仿宋_GB2312" w:eastAsia="仿宋_GB2312"/>
                <w:sz w:val="18"/>
              </w:rPr>
              <w:t>展柜外表装饰面：粉末喷涂光泽度不大于</w:t>
            </w:r>
            <w:r>
              <w:rPr>
                <w:rFonts w:ascii="仿宋_GB2312" w:hAnsi="仿宋_GB2312" w:cs="仿宋_GB2312" w:eastAsia="仿宋_GB2312"/>
                <w:sz w:val="18"/>
              </w:rPr>
              <w:t>30°，静电氟碳喷涂前对工件表面平整度、漏磨处进行检验。涂层均匀，厚度为40-60um，表面无漏青、无橘皮、无褶皱、无划伤等现象。</w:t>
            </w:r>
            <w:r>
              <w:br/>
            </w:r>
            <w:r>
              <w:rPr>
                <w:rFonts w:ascii="仿宋_GB2312" w:hAnsi="仿宋_GB2312" w:cs="仿宋_GB2312" w:eastAsia="仿宋_GB2312"/>
                <w:sz w:val="18"/>
              </w:rPr>
              <w:t>柜体钣金、上箱板、下底座展板、背展板和型材面通过反射观看外观平整、光滑、光亮，不得有明显凹坑打磨不均（弧度较大）和划痕处。</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展</w:t>
            </w:r>
            <w:r>
              <w:rPr>
                <w:rFonts w:ascii="仿宋_GB2312" w:hAnsi="仿宋_GB2312" w:cs="仿宋_GB2312" w:eastAsia="仿宋_GB2312"/>
                <w:sz w:val="18"/>
              </w:rPr>
              <w:t>柜开启方式</w:t>
            </w:r>
          </w:p>
          <w:p>
            <w:pPr>
              <w:pStyle w:val="null3"/>
              <w:jc w:val="left"/>
            </w:pPr>
            <w:r>
              <w:rPr>
                <w:rFonts w:ascii="仿宋_GB2312" w:hAnsi="仿宋_GB2312" w:cs="仿宋_GB2312" w:eastAsia="仿宋_GB2312"/>
                <w:sz w:val="18"/>
              </w:rPr>
              <w:t>1.独立柜：手动侧开门90°开启；</w:t>
            </w:r>
            <w:r>
              <w:br/>
            </w:r>
            <w:r>
              <w:rPr>
                <w:rFonts w:ascii="仿宋_GB2312" w:hAnsi="仿宋_GB2312" w:cs="仿宋_GB2312" w:eastAsia="仿宋_GB2312"/>
                <w:sz w:val="18"/>
              </w:rPr>
              <w:t>2.沿墙展柜：电动推出、手动平移开启；</w:t>
            </w:r>
            <w:r>
              <w:br/>
            </w:r>
            <w:r>
              <w:rPr>
                <w:rFonts w:ascii="仿宋_GB2312" w:hAnsi="仿宋_GB2312" w:cs="仿宋_GB2312" w:eastAsia="仿宋_GB2312"/>
                <w:sz w:val="18"/>
              </w:rPr>
              <w:t>3.中心柜：电动推出、手动平移开启；</w:t>
            </w:r>
            <w:r>
              <w:br/>
            </w:r>
            <w:r>
              <w:rPr>
                <w:rFonts w:ascii="仿宋_GB2312" w:hAnsi="仿宋_GB2312" w:cs="仿宋_GB2312" w:eastAsia="仿宋_GB2312"/>
                <w:sz w:val="18"/>
              </w:rPr>
              <w:t>4.平柜：电动顶升或铰链上掀开启。</w:t>
            </w:r>
            <w:r>
              <w:br/>
            </w:r>
            <w:r>
              <w:rPr>
                <w:rFonts w:ascii="仿宋_GB2312" w:hAnsi="仿宋_GB2312" w:cs="仿宋_GB2312" w:eastAsia="仿宋_GB2312"/>
                <w:sz w:val="18"/>
              </w:rPr>
              <w:t>5.为了保证安全性，柜门开启电路为独立供电电路，在需要开启柜门时通电，在机械锁具被打开（破坏）的情况下，没有专用电源也无法开启展柜。</w:t>
            </w:r>
            <w:r>
              <w:br/>
            </w:r>
            <w:r>
              <w:rPr>
                <w:rFonts w:ascii="仿宋_GB2312" w:hAnsi="仿宋_GB2312" w:cs="仿宋_GB2312" w:eastAsia="仿宋_GB2312"/>
                <w:sz w:val="18"/>
              </w:rPr>
              <w:t>6.柜门开启装置配有滑轨、轴承或铰链，确保柜门开启和关闭顺畅，进出无振动和异常响声以及爬行现象。</w:t>
            </w:r>
            <w:r>
              <w:br/>
            </w:r>
            <w:r>
              <w:rPr>
                <w:rFonts w:ascii="仿宋_GB2312" w:hAnsi="仿宋_GB2312" w:cs="仿宋_GB2312" w:eastAsia="仿宋_GB2312"/>
                <w:sz w:val="18"/>
              </w:rPr>
              <w:t>7.沿墙展柜柜门开启后左右拉动玻璃门至左右限位，运动顺畅、轻便，拉力≤10N，展柜玻璃门开启度＞70%。</w:t>
            </w:r>
          </w:p>
          <w:p>
            <w:pPr>
              <w:pStyle w:val="null3"/>
              <w:jc w:val="left"/>
            </w:pPr>
            <w:r>
              <w:rPr>
                <w:rFonts w:ascii="仿宋_GB2312" w:hAnsi="仿宋_GB2312" w:cs="仿宋_GB2312" w:eastAsia="仿宋_GB2312"/>
                <w:sz w:val="18"/>
              </w:rPr>
              <w:t>8.展柜设备箱内设置有应急机械开启装置，在突发停电情况下，可使用隐藏式机械装置开启展柜。</w:t>
            </w:r>
          </w:p>
          <w:p>
            <w:pPr>
              <w:pStyle w:val="null3"/>
              <w:jc w:val="left"/>
            </w:pPr>
            <w:r>
              <w:rPr>
                <w:rFonts w:ascii="仿宋_GB2312" w:hAnsi="仿宋_GB2312" w:cs="仿宋_GB2312" w:eastAsia="仿宋_GB2312"/>
                <w:sz w:val="18"/>
              </w:rPr>
              <w:t>9.电动推出的柜门和电动顶升的柜门，可由平板电脑进行开启和关闭操作。</w:t>
            </w:r>
          </w:p>
          <w:p>
            <w:pPr>
              <w:pStyle w:val="null3"/>
              <w:jc w:val="left"/>
            </w:pPr>
            <w:r>
              <w:rPr>
                <w:rFonts w:ascii="仿宋_GB2312" w:hAnsi="仿宋_GB2312" w:cs="仿宋_GB2312" w:eastAsia="仿宋_GB2312"/>
                <w:sz w:val="18"/>
              </w:rPr>
              <w:t>（四）展柜玻璃</w:t>
            </w:r>
          </w:p>
          <w:p>
            <w:pPr>
              <w:pStyle w:val="null3"/>
              <w:jc w:val="left"/>
            </w:pPr>
            <w:r>
              <w:rPr>
                <w:rFonts w:ascii="仿宋_GB2312" w:hAnsi="仿宋_GB2312" w:cs="仿宋_GB2312" w:eastAsia="仿宋_GB2312"/>
                <w:sz w:val="18"/>
              </w:rPr>
              <w:t>1.工艺：展柜采用低反射夹胶玻璃、抗弯低反射夹胶玻璃。低反射夹胶玻璃厚度为6+0.76PVB+6mm，抗弯低反射夹胶玻璃厚度为6+0.89 SGP离子型胶片+6mm ，玻璃均具有防爆功能。</w:t>
            </w:r>
            <w:r>
              <w:br/>
            </w:r>
            <w:r>
              <w:rPr>
                <w:rFonts w:ascii="仿宋_GB2312" w:hAnsi="仿宋_GB2312" w:cs="仿宋_GB2312" w:eastAsia="仿宋_GB2312"/>
                <w:sz w:val="18"/>
              </w:rPr>
              <w:t>（1）抗弯玻璃分布说明：宽度为6米、宽度为3米规格的沿墙展柜玻璃全部抗弯；宽度为4.4米规格的沿墙展柜柜门及两侧为抗弯玻璃；宽度为7.6米规格的沿墙展柜柜门为抗弯玻璃；12台五面独立柜为四面抗弯玻璃，剩余8台独立柜和12台中心柜均为柜门抗弯。</w:t>
            </w:r>
            <w:r>
              <w:br/>
            </w:r>
            <w:r>
              <w:rPr>
                <w:rFonts w:ascii="仿宋_GB2312" w:hAnsi="仿宋_GB2312" w:cs="仿宋_GB2312" w:eastAsia="仿宋_GB2312"/>
                <w:sz w:val="18"/>
              </w:rPr>
              <w:t>▲（2）玻璃透光率≥97%。提供第三方检测机构出具的带有CMA或CNAS标志的检测报告。</w:t>
            </w:r>
            <w:r>
              <w:br/>
            </w:r>
            <w:r>
              <w:rPr>
                <w:rFonts w:ascii="仿宋_GB2312" w:hAnsi="仿宋_GB2312" w:cs="仿宋_GB2312" w:eastAsia="仿宋_GB2312"/>
                <w:sz w:val="18"/>
              </w:rPr>
              <w:t>▲（3）玻璃反射率≦1%。提供第三方检测机构出具的带有CMA或CNAS标志的检测报告。</w:t>
            </w:r>
            <w:r>
              <w:br/>
            </w:r>
            <w:r>
              <w:rPr>
                <w:rFonts w:ascii="仿宋_GB2312" w:hAnsi="仿宋_GB2312" w:cs="仿宋_GB2312" w:eastAsia="仿宋_GB2312"/>
                <w:sz w:val="18"/>
              </w:rPr>
              <w:t>▲（4）玻璃成品实测显色指数≧99，成品实测黄色指数≦0.9，成品实测雾度≦0.2％。提供第三方检测机构出具的带有CMA或CNAS标志的检测报告。</w:t>
            </w:r>
            <w:r>
              <w:br/>
            </w:r>
            <w:r>
              <w:rPr>
                <w:rFonts w:ascii="仿宋_GB2312" w:hAnsi="仿宋_GB2312" w:cs="仿宋_GB2312" w:eastAsia="仿宋_GB2312"/>
                <w:sz w:val="18"/>
              </w:rPr>
              <w:t>（5）玻璃接合处无气泡、无胶痕，玻璃之间采用环保软胶粘接。</w:t>
            </w:r>
          </w:p>
          <w:p>
            <w:pPr>
              <w:pStyle w:val="null3"/>
              <w:jc w:val="both"/>
            </w:pPr>
            <w:r>
              <w:rPr>
                <w:rFonts w:ascii="仿宋_GB2312" w:hAnsi="仿宋_GB2312" w:cs="仿宋_GB2312" w:eastAsia="仿宋_GB2312"/>
                <w:sz w:val="18"/>
              </w:rPr>
              <w:t>（6）展柜玻璃能过滤99%以上的紫外线辐射（波长在320-380纳米）。</w:t>
            </w:r>
            <w:r>
              <w:br/>
            </w:r>
            <w:r>
              <w:rPr>
                <w:rFonts w:ascii="仿宋_GB2312" w:hAnsi="仿宋_GB2312" w:cs="仿宋_GB2312" w:eastAsia="仿宋_GB2312"/>
                <w:sz w:val="18"/>
              </w:rPr>
              <w:t>（7）玻璃所有边缘需精抛光，磨边规格为0.7mm×0.7mm；外露角必须倒为安全角，长度与宽度允许偏差为±1mm／3㎡，平面度允许偏差为±1mm/m，侧边弯曲度允许偏差为±1mm/m，方形度允许偏差为对角线每1m误差不能超过1mm，在距离玻璃1.0m处目测没有瑕疵。</w:t>
            </w:r>
            <w:r>
              <w:br/>
            </w:r>
            <w:r>
              <w:rPr>
                <w:rFonts w:ascii="仿宋_GB2312" w:hAnsi="仿宋_GB2312" w:cs="仿宋_GB2312" w:eastAsia="仿宋_GB2312"/>
                <w:sz w:val="18"/>
              </w:rPr>
              <w:t>（8）玻璃防盗、安全性能、耐久性能符合GB15763.3-2009；独立柜和中心柜转角采用45°角拼接，沿墙柜转角为90°拼接。</w:t>
            </w:r>
            <w:r>
              <w:br/>
            </w:r>
            <w:r>
              <w:rPr>
                <w:rFonts w:ascii="仿宋_GB2312" w:hAnsi="仿宋_GB2312" w:cs="仿宋_GB2312" w:eastAsia="仿宋_GB2312"/>
                <w:sz w:val="18"/>
              </w:rPr>
              <w:t>（9）所有展柜玻璃分隔应根据玻璃原片尺寸做到最大分隔，减少玻璃分缝。</w:t>
            </w:r>
          </w:p>
          <w:p>
            <w:pPr>
              <w:pStyle w:val="null3"/>
              <w:jc w:val="both"/>
            </w:pPr>
            <w:r>
              <w:rPr>
                <w:rFonts w:ascii="仿宋_GB2312" w:hAnsi="仿宋_GB2312" w:cs="仿宋_GB2312" w:eastAsia="仿宋_GB2312"/>
                <w:sz w:val="18"/>
              </w:rPr>
              <w:t>2.玻璃与铝型材的连接</w:t>
            </w:r>
          </w:p>
          <w:p>
            <w:pPr>
              <w:pStyle w:val="null3"/>
              <w:jc w:val="both"/>
            </w:pPr>
            <w:r>
              <w:rPr>
                <w:rFonts w:ascii="仿宋_GB2312" w:hAnsi="仿宋_GB2312" w:cs="仿宋_GB2312" w:eastAsia="仿宋_GB2312"/>
                <w:sz w:val="18"/>
              </w:rPr>
              <w:t>（1）玻璃与铝型材的连接为玻璃嵌入型材的</w:t>
            </w:r>
            <w:r>
              <w:rPr>
                <w:rFonts w:ascii="仿宋_GB2312" w:hAnsi="仿宋_GB2312" w:cs="仿宋_GB2312" w:eastAsia="仿宋_GB2312"/>
                <w:sz w:val="18"/>
              </w:rPr>
              <w:t>“U”型槽。其中，沿墙柜U型槽深不低于30mm；中心柜、平柜、独立柜U型槽深不低于20mm。</w:t>
            </w:r>
            <w:r>
              <w:rPr>
                <w:rFonts w:ascii="仿宋_GB2312" w:hAnsi="仿宋_GB2312" w:cs="仿宋_GB2312" w:eastAsia="仿宋_GB2312"/>
                <w:sz w:val="18"/>
              </w:rPr>
              <w:t>玻璃与</w:t>
            </w:r>
            <w:r>
              <w:rPr>
                <w:rFonts w:ascii="仿宋_GB2312" w:hAnsi="仿宋_GB2312" w:cs="仿宋_GB2312" w:eastAsia="仿宋_GB2312"/>
                <w:sz w:val="18"/>
              </w:rPr>
              <w:t>“U”形槽底的连接处为2mm厚的“U”形硅橡胶垫层，确保玻璃的安全。玻璃与“U”形槽两侧的间隙各为2-3mm，便于密封胶的密封，密封胶选用中性密封胶，具有无气味、无挥发性，使展柜密封性增强从而更加安全地保护文物。</w:t>
            </w:r>
          </w:p>
          <w:p>
            <w:pPr>
              <w:pStyle w:val="null3"/>
              <w:jc w:val="both"/>
            </w:pPr>
            <w:r>
              <w:rPr>
                <w:rFonts w:ascii="仿宋_GB2312" w:hAnsi="仿宋_GB2312" w:cs="仿宋_GB2312" w:eastAsia="仿宋_GB2312"/>
                <w:sz w:val="18"/>
              </w:rPr>
              <w:t xml:space="preserve"> ▲（2）为确保文物安全，展柜所使用密封胶、密封条应符合GB/T36111-2018《文物展柜基本技术要求及检测》要求，投标人需提供由第三方检测机构或平台出具的、带有CMA或CNAS标志的“材料环境安全性”检测报告。</w:t>
            </w:r>
            <w:r>
              <w:br/>
            </w:r>
            <w:r>
              <w:rPr>
                <w:rFonts w:ascii="仿宋_GB2312" w:hAnsi="仿宋_GB2312" w:cs="仿宋_GB2312" w:eastAsia="仿宋_GB2312"/>
                <w:sz w:val="18"/>
              </w:rPr>
              <w:t>（3）玻璃与铝合金边框的粘接为≥30mm的完全密封粘接，确保展柜玻璃板的牢固性，防撬性，密封性及防爆性。</w:t>
            </w:r>
            <w:r>
              <w:br/>
            </w:r>
            <w:r>
              <w:rPr>
                <w:rFonts w:ascii="仿宋_GB2312" w:hAnsi="仿宋_GB2312" w:cs="仿宋_GB2312" w:eastAsia="仿宋_GB2312"/>
                <w:sz w:val="18"/>
              </w:rPr>
              <w:t>（4）玻璃及结构框之间的粘结剂，粘结剂指标为7500—10000PS，凝固剂指标为2500—6000PS，熔点大于150℃。</w:t>
            </w:r>
          </w:p>
          <w:p>
            <w:pPr>
              <w:pStyle w:val="null3"/>
              <w:jc w:val="both"/>
            </w:pPr>
            <w:r>
              <w:rPr>
                <w:rFonts w:ascii="仿宋_GB2312" w:hAnsi="仿宋_GB2312" w:cs="仿宋_GB2312" w:eastAsia="仿宋_GB2312"/>
                <w:sz w:val="18"/>
              </w:rPr>
              <w:t>（五）展柜锁具</w:t>
            </w:r>
          </w:p>
          <w:p>
            <w:pPr>
              <w:pStyle w:val="null3"/>
              <w:jc w:val="both"/>
            </w:pPr>
            <w:r>
              <w:rPr>
                <w:rFonts w:ascii="仿宋_GB2312" w:hAnsi="仿宋_GB2312" w:cs="仿宋_GB2312" w:eastAsia="仿宋_GB2312"/>
                <w:sz w:val="18"/>
              </w:rPr>
              <w:t>1.为了保证柜体的安全及美观，将锁具内置在柜体下底座的金属盒上，柜体外观不可见锁具，展柜型材、护板上无锁孔。</w:t>
            </w:r>
            <w:r>
              <w:br/>
            </w:r>
            <w:r>
              <w:rPr>
                <w:rFonts w:ascii="仿宋_GB2312" w:hAnsi="仿宋_GB2312" w:cs="仿宋_GB2312" w:eastAsia="仿宋_GB2312"/>
                <w:sz w:val="18"/>
              </w:rPr>
              <w:t>2.使用博物馆专用锁具，锁体及钥匙的材料为超硬度的耐磨、防锈材料，钥匙的编号可根据要求分组管理、编制，防盗性能达到ANSI2级标准。</w:t>
            </w:r>
          </w:p>
          <w:p>
            <w:pPr>
              <w:pStyle w:val="null3"/>
              <w:jc w:val="both"/>
            </w:pPr>
            <w:r>
              <w:rPr>
                <w:rFonts w:ascii="仿宋_GB2312" w:hAnsi="仿宋_GB2312" w:cs="仿宋_GB2312" w:eastAsia="仿宋_GB2312"/>
                <w:sz w:val="18"/>
              </w:rPr>
              <w:t>(六)展柜照明</w:t>
            </w:r>
          </w:p>
          <w:p>
            <w:pPr>
              <w:pStyle w:val="null3"/>
              <w:jc w:val="both"/>
            </w:pPr>
            <w:r>
              <w:rPr>
                <w:rFonts w:ascii="仿宋_GB2312" w:hAnsi="仿宋_GB2312" w:cs="仿宋_GB2312" w:eastAsia="仿宋_GB2312"/>
                <w:sz w:val="18"/>
              </w:rPr>
              <w:t>1.灯具类型：所有展柜采用LED照明系统；光源应为LED光源(非COB封装)；沿墙柜、中心柜采用LED轨道灯，应合理搭配射灯和洗墙灯数量；独立柜上下灯具为LED射灯；平柜为LED扫光灯。</w:t>
            </w:r>
            <w:r>
              <w:br/>
            </w:r>
            <w:r>
              <w:rPr>
                <w:rFonts w:ascii="仿宋_GB2312" w:hAnsi="仿宋_GB2312" w:cs="仿宋_GB2312" w:eastAsia="仿宋_GB2312"/>
                <w:sz w:val="18"/>
              </w:rPr>
              <w:t>2.沿墙柜、中心柜底部配有LED轨道补光灯，独立柜底部配有LED射灯补光灯，补光灯和柜内顶部灯光可分别独立控制。</w:t>
            </w:r>
            <w:r>
              <w:br/>
            </w:r>
            <w:r>
              <w:rPr>
                <w:rFonts w:ascii="仿宋_GB2312" w:hAnsi="仿宋_GB2312" w:cs="仿宋_GB2312" w:eastAsia="仿宋_GB2312"/>
                <w:sz w:val="18"/>
              </w:rPr>
              <w:t>3.灯具色温3000K或4000K可选。显色指数不小于95。</w:t>
            </w:r>
            <w:r>
              <w:br/>
            </w:r>
            <w:r>
              <w:rPr>
                <w:rFonts w:ascii="仿宋_GB2312" w:hAnsi="仿宋_GB2312" w:cs="仿宋_GB2312" w:eastAsia="仿宋_GB2312"/>
                <w:sz w:val="18"/>
              </w:rPr>
              <w:t>4.LED洗墙灯具备调光和角度调节；LED射灯具备调光、调焦和角度调节；LED扫光灯具备调光和角度调节功能。</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展柜射灯需配备蜂窝网、遮光罩等防眩光配件。</w:t>
            </w:r>
            <w:r>
              <w:br/>
            </w:r>
            <w:r>
              <w:rPr>
                <w:rFonts w:ascii="仿宋_GB2312" w:hAnsi="仿宋_GB2312" w:cs="仿宋_GB2312" w:eastAsia="仿宋_GB2312"/>
                <w:sz w:val="18"/>
              </w:rPr>
              <w:t>6.柜内所有灯具均可机械调光和使用平板电脑调光，实现0%～100%调光，调光过程无频闪。若采用220V轨道灯，允许单独使用一台平板电脑进行调节，不要求必须与其他控制系统一体化。</w:t>
            </w:r>
            <w:r>
              <w:br/>
            </w:r>
            <w:r>
              <w:rPr>
                <w:rFonts w:ascii="仿宋_GB2312" w:hAnsi="仿宋_GB2312" w:cs="仿宋_GB2312" w:eastAsia="仿宋_GB2312"/>
                <w:sz w:val="18"/>
              </w:rPr>
              <w:t>7.电源与灯具平均使用寿命≥50000小时。</w:t>
            </w:r>
            <w:r>
              <w:br/>
            </w:r>
            <w:r>
              <w:rPr>
                <w:rFonts w:ascii="仿宋_GB2312" w:hAnsi="仿宋_GB2312" w:cs="仿宋_GB2312" w:eastAsia="仿宋_GB2312"/>
                <w:sz w:val="18"/>
              </w:rPr>
              <w:t>8.考虑到文物保护的重要性和对外公众开放的特殊性，照明严格遵守博物馆照明与文物保护照明的标准要求，采用无辐射的LED光源的专业照明灯具。</w:t>
            </w:r>
          </w:p>
          <w:p>
            <w:pPr>
              <w:pStyle w:val="null3"/>
              <w:jc w:val="both"/>
            </w:pPr>
            <w:r>
              <w:rPr>
                <w:rFonts w:ascii="仿宋_GB2312" w:hAnsi="仿宋_GB2312" w:cs="仿宋_GB2312" w:eastAsia="仿宋_GB2312"/>
                <w:sz w:val="18"/>
              </w:rPr>
              <w:t>(七)展柜密封</w:t>
            </w:r>
          </w:p>
          <w:p>
            <w:pPr>
              <w:pStyle w:val="null3"/>
              <w:jc w:val="both"/>
            </w:pPr>
            <w:r>
              <w:rPr>
                <w:rFonts w:ascii="仿宋_GB2312" w:hAnsi="仿宋_GB2312" w:cs="仿宋_GB2312" w:eastAsia="仿宋_GB2312"/>
                <w:sz w:val="18"/>
              </w:rPr>
              <w:t>1.玻璃上下与型材使用环保玻璃胶粘接，玻璃45°切角拼接使用环保软胶粘接，玻璃前面开启处使用环保硅胶条密封，柜门关闭后周围均有压紧密封条。</w:t>
            </w:r>
            <w:r>
              <w:br/>
            </w:r>
            <w:r>
              <w:rPr>
                <w:rFonts w:ascii="仿宋_GB2312" w:hAnsi="仿宋_GB2312" w:cs="仿宋_GB2312" w:eastAsia="仿宋_GB2312"/>
                <w:sz w:val="18"/>
              </w:rPr>
              <w:t>▲2.除墓葬区和营造厅的12台平柜外，其余展柜需满足高密封展柜要求，柜体气密性要求（换气率）≤</w:t>
            </w:r>
            <w:r>
              <w:rPr>
                <w:rFonts w:ascii="仿宋_GB2312" w:hAnsi="仿宋_GB2312" w:cs="仿宋_GB2312" w:eastAsia="仿宋_GB2312"/>
                <w:sz w:val="18"/>
              </w:rPr>
              <w:t>0.5 d-1 （</w:t>
            </w:r>
            <w:r>
              <w:rPr>
                <w:rFonts w:ascii="仿宋_GB2312" w:hAnsi="仿宋_GB2312" w:cs="仿宋_GB2312" w:eastAsia="仿宋_GB2312"/>
                <w:sz w:val="18"/>
              </w:rPr>
              <w:t>0.5次每天)。投标人需提供由第三方检测机构或平台出具的带有CMA标志的检测报告。</w:t>
            </w:r>
          </w:p>
          <w:p>
            <w:pPr>
              <w:pStyle w:val="null3"/>
              <w:jc w:val="both"/>
            </w:pPr>
            <w:r>
              <w:rPr>
                <w:rFonts w:ascii="仿宋_GB2312" w:hAnsi="仿宋_GB2312" w:cs="仿宋_GB2312" w:eastAsia="仿宋_GB2312"/>
                <w:sz w:val="18"/>
              </w:rPr>
              <w:t>（八）展柜密封工艺</w:t>
            </w:r>
          </w:p>
          <w:p>
            <w:pPr>
              <w:pStyle w:val="null3"/>
              <w:jc w:val="both"/>
            </w:pPr>
            <w:r>
              <w:rPr>
                <w:rFonts w:ascii="仿宋_GB2312" w:hAnsi="仿宋_GB2312" w:cs="仿宋_GB2312" w:eastAsia="仿宋_GB2312"/>
                <w:sz w:val="18"/>
              </w:rPr>
              <w:t>1.独立柜和中心柜固定玻璃之间采用45°密封结构施工工艺，相邻玻璃间用环保软胶密封，美观且气密性更好。展柜正面玻璃由于需要开启，因此使用密封胶条进行密封。三面玻璃沿墙柜转角为90°拼接，采用胶条密封。</w:t>
            </w:r>
            <w:r>
              <w:br/>
            </w:r>
            <w:r>
              <w:rPr>
                <w:rFonts w:ascii="仿宋_GB2312" w:hAnsi="仿宋_GB2312" w:cs="仿宋_GB2312" w:eastAsia="仿宋_GB2312"/>
                <w:sz w:val="18"/>
              </w:rPr>
              <w:t>2.展柜均使用环保密封胶条，拉伸强度不小于7.0Mpa。断裂伸长率不小于560%。撕裂强度不小于15KN/M。永久变形率不大于8%。硬度HA为60±5。使用寿命原则上不低于两年；密封胶采用双组分、中性固化结构胶，具有耐臭氧、耐紫外线等优越的气候性能，耐高低温可在-50℃—+100℃，具有良好的特强粘结力和弹性。</w:t>
            </w:r>
          </w:p>
          <w:p>
            <w:pPr>
              <w:pStyle w:val="null3"/>
              <w:jc w:val="both"/>
            </w:pPr>
            <w:r>
              <w:rPr>
                <w:rFonts w:ascii="仿宋_GB2312" w:hAnsi="仿宋_GB2312" w:cs="仿宋_GB2312" w:eastAsia="仿宋_GB2312"/>
                <w:sz w:val="18"/>
              </w:rPr>
              <w:t>（九）展柜电气要求</w:t>
            </w:r>
          </w:p>
          <w:p>
            <w:pPr>
              <w:pStyle w:val="null3"/>
              <w:jc w:val="both"/>
            </w:pPr>
            <w:r>
              <w:rPr>
                <w:rFonts w:ascii="仿宋_GB2312" w:hAnsi="仿宋_GB2312" w:cs="仿宋_GB2312" w:eastAsia="仿宋_GB2312"/>
                <w:sz w:val="18"/>
              </w:rPr>
              <w:t>1.各类设备的布线需合理隐蔽，符合安全标准。</w:t>
            </w:r>
            <w:r>
              <w:br/>
            </w:r>
            <w:r>
              <w:rPr>
                <w:rFonts w:ascii="仿宋_GB2312" w:hAnsi="仿宋_GB2312" w:cs="仿宋_GB2312" w:eastAsia="仿宋_GB2312"/>
                <w:sz w:val="18"/>
              </w:rPr>
              <w:t>2.独立开关，配备漏电保护器、电门锁，预留备用电接口，电容量及布线需考虑以后升级需求。</w:t>
            </w:r>
          </w:p>
          <w:p>
            <w:pPr>
              <w:pStyle w:val="null3"/>
              <w:jc w:val="both"/>
            </w:pPr>
            <w:r>
              <w:rPr>
                <w:rFonts w:ascii="仿宋_GB2312" w:hAnsi="仿宋_GB2312" w:cs="仿宋_GB2312" w:eastAsia="仿宋_GB2312"/>
                <w:sz w:val="18"/>
              </w:rPr>
              <w:t>（十）独立柜（多媒体展柜）</w:t>
            </w:r>
          </w:p>
          <w:p>
            <w:pPr>
              <w:pStyle w:val="null3"/>
              <w:jc w:val="both"/>
            </w:pPr>
            <w:r>
              <w:rPr>
                <w:rFonts w:ascii="仿宋_GB2312" w:hAnsi="仿宋_GB2312" w:cs="仿宋_GB2312" w:eastAsia="仿宋_GB2312"/>
                <w:sz w:val="18"/>
              </w:rPr>
              <w:t>1.控制主机参数：i7级处理器  内存≥16G，  不低于256G的 固态硬盘  显卡≥8G， win10系统 ；</w:t>
            </w:r>
            <w:r>
              <w:br/>
            </w:r>
            <w:r>
              <w:rPr>
                <w:rFonts w:ascii="仿宋_GB2312" w:hAnsi="仿宋_GB2312" w:cs="仿宋_GB2312" w:eastAsia="仿宋_GB2312"/>
                <w:sz w:val="18"/>
              </w:rPr>
              <w:t>2.OLED透明屏：屏幕尺寸：55寸，像素自发光；</w:t>
            </w:r>
            <w:r>
              <w:br/>
            </w:r>
            <w:r>
              <w:rPr>
                <w:rFonts w:ascii="仿宋_GB2312" w:hAnsi="仿宋_GB2312" w:cs="仿宋_GB2312" w:eastAsia="仿宋_GB2312"/>
                <w:sz w:val="18"/>
              </w:rPr>
              <w:t>3.OLED透明面板技术，自然分辨率≥1920*1080，透光率≥40%，刷新率≥120Hz，像素数：≥6220800。</w:t>
            </w:r>
          </w:p>
          <w:p>
            <w:pPr>
              <w:pStyle w:val="null3"/>
              <w:jc w:val="both"/>
            </w:pPr>
            <w:r>
              <w:rPr>
                <w:rFonts w:ascii="仿宋_GB2312" w:hAnsi="仿宋_GB2312" w:cs="仿宋_GB2312" w:eastAsia="仿宋_GB2312"/>
                <w:sz w:val="18"/>
              </w:rPr>
              <w:t>二、展柜调控设备</w:t>
            </w:r>
          </w:p>
          <w:p>
            <w:pPr>
              <w:pStyle w:val="null3"/>
              <w:jc w:val="both"/>
            </w:pPr>
            <w:r>
              <w:rPr>
                <w:rFonts w:ascii="仿宋_GB2312" w:hAnsi="仿宋_GB2312" w:cs="仿宋_GB2312" w:eastAsia="仿宋_GB2312"/>
                <w:sz w:val="18"/>
              </w:rPr>
              <w:t>（一）智能型恒湿净化设备</w:t>
            </w:r>
          </w:p>
          <w:p>
            <w:pPr>
              <w:pStyle w:val="null3"/>
              <w:jc w:val="both"/>
            </w:pPr>
            <w:r>
              <w:rPr>
                <w:rFonts w:ascii="仿宋_GB2312" w:hAnsi="仿宋_GB2312" w:cs="仿宋_GB2312" w:eastAsia="仿宋_GB2312"/>
                <w:sz w:val="18"/>
              </w:rPr>
              <w:t>1.整体要求：安装有恒湿净化设备的密封展柜柜内微环境湿度调控波动度≤±3%RH；最大功率≤210W；水箱容量≥2.0L并且可扩容。</w:t>
            </w:r>
            <w:r>
              <w:br/>
            </w:r>
            <w:r>
              <w:rPr>
                <w:rFonts w:ascii="仿宋_GB2312" w:hAnsi="仿宋_GB2312" w:cs="仿宋_GB2312" w:eastAsia="仿宋_GB2312"/>
                <w:sz w:val="18"/>
              </w:rPr>
              <w:t>2.设备须具备5项基本功能：湿度调控功能；通信功能；掉电数据存储功能；监测功能；远程参数设置功能。</w:t>
            </w:r>
            <w:r>
              <w:br/>
            </w:r>
            <w:r>
              <w:rPr>
                <w:rFonts w:ascii="仿宋_GB2312" w:hAnsi="仿宋_GB2312" w:cs="仿宋_GB2312" w:eastAsia="仿宋_GB2312"/>
                <w:sz w:val="18"/>
              </w:rPr>
              <w:t>3.设备湿度调节具有免排水功能。提供第三方检测机构出具的能体现参数或功能的检测报告。</w:t>
            </w:r>
          </w:p>
          <w:p>
            <w:pPr>
              <w:pStyle w:val="null3"/>
              <w:jc w:val="both"/>
            </w:pPr>
            <w:r>
              <w:rPr>
                <w:rFonts w:ascii="仿宋_GB2312" w:hAnsi="仿宋_GB2312" w:cs="仿宋_GB2312" w:eastAsia="仿宋_GB2312"/>
                <w:sz w:val="18"/>
              </w:rPr>
              <w:t>4.设备具有自动诊断和远程诊断功能。</w:t>
            </w:r>
            <w:r>
              <w:br/>
            </w:r>
            <w:r>
              <w:rPr>
                <w:rFonts w:ascii="仿宋_GB2312" w:hAnsi="仿宋_GB2312" w:cs="仿宋_GB2312" w:eastAsia="仿宋_GB2312"/>
                <w:sz w:val="18"/>
              </w:rPr>
              <w:t>5.单台设备调控空间≥5m³。</w:t>
            </w:r>
            <w:r>
              <w:br/>
            </w:r>
            <w:r>
              <w:rPr>
                <w:rFonts w:ascii="仿宋_GB2312" w:hAnsi="仿宋_GB2312" w:cs="仿宋_GB2312" w:eastAsia="仿宋_GB2312"/>
                <w:sz w:val="18"/>
              </w:rPr>
              <w:t>▲6.</w:t>
            </w:r>
            <w:r>
              <w:rPr>
                <w:rFonts w:ascii="仿宋_GB2312" w:hAnsi="仿宋_GB2312" w:cs="仿宋_GB2312" w:eastAsia="仿宋_GB2312"/>
                <w:sz w:val="18"/>
              </w:rPr>
              <w:t>性能：湿度测量精度±2%RH,湿度调控范围30%～70%RH,湿度调控精度在±3%RH以内。</w:t>
            </w:r>
            <w:r>
              <w:rPr>
                <w:rFonts w:ascii="仿宋_GB2312" w:hAnsi="仿宋_GB2312" w:cs="仿宋_GB2312" w:eastAsia="仿宋_GB2312"/>
                <w:sz w:val="18"/>
              </w:rPr>
              <w:t>投标人需提供由第三方检测机构或平台出具的带有</w:t>
            </w:r>
            <w:r>
              <w:rPr>
                <w:rFonts w:ascii="仿宋_GB2312" w:hAnsi="仿宋_GB2312" w:cs="仿宋_GB2312" w:eastAsia="仿宋_GB2312"/>
                <w:sz w:val="18"/>
              </w:rPr>
              <w:t>CMA标志的检测报告。</w:t>
            </w:r>
            <w:r>
              <w:br/>
            </w:r>
            <w:r>
              <w:rPr>
                <w:rFonts w:ascii="仿宋_GB2312" w:hAnsi="仿宋_GB2312" w:cs="仿宋_GB2312" w:eastAsia="仿宋_GB2312"/>
                <w:sz w:val="18"/>
              </w:rPr>
              <w:t>7.最大运行性能：设备调控10m³的密闭空间，24小时内分别设定30%RH、40%RH、50%RH、60%RH、70%RH的目标值，测量偏差值≤±3%RH；波动值≤±3%RH。</w:t>
            </w:r>
            <w:r>
              <w:br/>
            </w:r>
            <w:r>
              <w:rPr>
                <w:rFonts w:ascii="仿宋_GB2312" w:hAnsi="仿宋_GB2312" w:cs="仿宋_GB2312" w:eastAsia="仿宋_GB2312"/>
                <w:sz w:val="18"/>
              </w:rPr>
              <w:t>8.恒湿功能：具有自动加湿与除湿的功能。</w:t>
            </w:r>
            <w:r>
              <w:br/>
            </w:r>
            <w:r>
              <w:rPr>
                <w:rFonts w:ascii="仿宋_GB2312" w:hAnsi="仿宋_GB2312" w:cs="仿宋_GB2312" w:eastAsia="仿宋_GB2312"/>
                <w:sz w:val="18"/>
              </w:rPr>
              <w:t>加湿性能：</w:t>
            </w:r>
            <w:r>
              <w:rPr>
                <w:rFonts w:ascii="仿宋_GB2312" w:hAnsi="仿宋_GB2312" w:cs="仿宋_GB2312" w:eastAsia="仿宋_GB2312"/>
                <w:sz w:val="18"/>
              </w:rPr>
              <w:t>8h内可将10m³的密闭空间内湿度从30%RH调节到70%RH。提供第三方检测机构出具的能体现参数或功能的检测报告。</w:t>
            </w:r>
            <w:r>
              <w:br/>
            </w:r>
            <w:r>
              <w:rPr>
                <w:rFonts w:ascii="仿宋_GB2312" w:hAnsi="仿宋_GB2312" w:cs="仿宋_GB2312" w:eastAsia="仿宋_GB2312"/>
                <w:sz w:val="18"/>
              </w:rPr>
              <w:t>除湿性能：</w:t>
            </w:r>
            <w:r>
              <w:rPr>
                <w:rFonts w:ascii="仿宋_GB2312" w:hAnsi="仿宋_GB2312" w:cs="仿宋_GB2312" w:eastAsia="仿宋_GB2312"/>
                <w:sz w:val="18"/>
              </w:rPr>
              <w:t>8h内可将10m³的密闭空间内湿度从70%RH调节到30%RH。提供第三方检测机构出具的能体现参数或功能的检测报告。</w:t>
            </w:r>
            <w:r>
              <w:br/>
            </w:r>
            <w:r>
              <w:rPr>
                <w:rFonts w:ascii="仿宋_GB2312" w:hAnsi="仿宋_GB2312" w:cs="仿宋_GB2312" w:eastAsia="仿宋_GB2312"/>
                <w:sz w:val="18"/>
              </w:rPr>
              <w:t>9.智能组网功能：支持自组网络功能，设备开机，可自动接入网络；支持自诊断网络功能，网络故障发生后，可断开网络链接；支持自恢复网络功能，网络故障恢复后，可自动接入新建立的网络；支持自优化网络功能，设备可自动寻找最优的传输路径。</w:t>
            </w:r>
          </w:p>
          <w:p>
            <w:pPr>
              <w:pStyle w:val="null3"/>
              <w:jc w:val="both"/>
            </w:pPr>
            <w:r>
              <w:rPr>
                <w:rFonts w:ascii="仿宋_GB2312" w:hAnsi="仿宋_GB2312" w:cs="仿宋_GB2312" w:eastAsia="仿宋_GB2312"/>
                <w:sz w:val="18"/>
              </w:rPr>
              <w:t>10.数据存储及回补功能：具有掉电数据存储功能。掉电时，应能自动保存装置中的数据和动态运行参数；再次上电后，能自动恢复掉电前的数据参数并正常工作。同时应能够存储数据和时间，且具备掉电非易失特性，离线存储采集数据≥100万条；无线通讯恢复，可回补离线存储数据，回补时间≤1h。提供第三方检测机构出具的能体现参数或功能的检测报告。</w:t>
            </w:r>
            <w:r>
              <w:br/>
            </w:r>
            <w:r>
              <w:rPr>
                <w:rFonts w:ascii="仿宋_GB2312" w:hAnsi="仿宋_GB2312" w:cs="仿宋_GB2312" w:eastAsia="仿宋_GB2312"/>
                <w:sz w:val="18"/>
              </w:rPr>
              <w:t>11.报警功能：当发生以下四种状况时应能报警：缺水；展柜湿度过高；展柜湿度过低；传感器异常。操作模式：支持远程模式和手动模式；远程模式支持：远程重启功能、远程设置目标湿度值、远程开关显示屏功能。</w:t>
            </w:r>
            <w:r>
              <w:br/>
            </w:r>
            <w:r>
              <w:rPr>
                <w:rFonts w:ascii="仿宋_GB2312" w:hAnsi="仿宋_GB2312" w:cs="仿宋_GB2312" w:eastAsia="仿宋_GB2312"/>
                <w:sz w:val="18"/>
              </w:rPr>
              <w:t>12.无线通信数据传输：采样周期6S，正常工作30d,丢包率应小于0.1%。提供第三方检测机构出具的能体现参数或功能的检测报告。</w:t>
            </w:r>
            <w:r>
              <w:br/>
            </w:r>
            <w:r>
              <w:rPr>
                <w:rFonts w:ascii="仿宋_GB2312" w:hAnsi="仿宋_GB2312" w:cs="仿宋_GB2312" w:eastAsia="仿宋_GB2312"/>
                <w:sz w:val="18"/>
              </w:rPr>
              <w:t>13.联动控制：可支持多台设备协同工作，支持有线和无线两种方式对同一密闭空间进行湿度联合调控。</w:t>
            </w:r>
            <w:r>
              <w:br/>
            </w:r>
            <w:r>
              <w:rPr>
                <w:rFonts w:ascii="仿宋_GB2312" w:hAnsi="仿宋_GB2312" w:cs="仿宋_GB2312" w:eastAsia="仿宋_GB2312"/>
                <w:sz w:val="18"/>
              </w:rPr>
              <w:t>14.噪音≤50dB。</w:t>
            </w:r>
            <w:r>
              <w:br/>
            </w:r>
            <w:r>
              <w:rPr>
                <w:rFonts w:ascii="仿宋_GB2312" w:hAnsi="仿宋_GB2312" w:cs="仿宋_GB2312" w:eastAsia="仿宋_GB2312"/>
                <w:sz w:val="18"/>
              </w:rPr>
              <w:t>15.每台智能型恒湿净化设备（不含智能型无水恒湿净化设备），均配置1台外置水箱，水箱容量不小于10L。水箱须具备杀菌、净化功能。</w:t>
            </w:r>
          </w:p>
          <w:p>
            <w:pPr>
              <w:pStyle w:val="null3"/>
              <w:jc w:val="both"/>
            </w:pPr>
            <w:r>
              <w:rPr>
                <w:rFonts w:ascii="仿宋_GB2312" w:hAnsi="仿宋_GB2312" w:cs="仿宋_GB2312" w:eastAsia="仿宋_GB2312"/>
                <w:sz w:val="18"/>
              </w:rPr>
              <w:t>（二）智能型无水恒湿净化设备</w:t>
            </w:r>
          </w:p>
          <w:p>
            <w:pPr>
              <w:pStyle w:val="null3"/>
              <w:jc w:val="left"/>
            </w:pPr>
            <w:r>
              <w:rPr>
                <w:rFonts w:ascii="仿宋_GB2312" w:hAnsi="仿宋_GB2312" w:cs="仿宋_GB2312" w:eastAsia="仿宋_GB2312"/>
                <w:sz w:val="18"/>
              </w:rPr>
              <w:t>1.整体要求：安装有智能型无水恒湿净化设备的密封展柜，柜内微环境湿度调控波动度≤3%RH；平均功耗≤150W。</w:t>
            </w:r>
            <w:r>
              <w:br/>
            </w:r>
            <w:r>
              <w:rPr>
                <w:rFonts w:ascii="仿宋_GB2312" w:hAnsi="仿宋_GB2312" w:cs="仿宋_GB2312" w:eastAsia="仿宋_GB2312"/>
                <w:sz w:val="18"/>
              </w:rPr>
              <w:t>2.设备须具备5项基本功能：湿度调控功能；通信功能；掉电数据存储功能；监测功能；远程参数设置功能。</w:t>
            </w:r>
            <w:r>
              <w:br/>
            </w:r>
            <w:r>
              <w:rPr>
                <w:rFonts w:ascii="仿宋_GB2312" w:hAnsi="仿宋_GB2312" w:cs="仿宋_GB2312" w:eastAsia="仿宋_GB2312"/>
                <w:sz w:val="18"/>
              </w:rPr>
              <w:t>▲3.</w:t>
            </w:r>
            <w:r>
              <w:rPr>
                <w:rFonts w:ascii="仿宋_GB2312" w:hAnsi="仿宋_GB2312" w:cs="仿宋_GB2312" w:eastAsia="仿宋_GB2312"/>
                <w:sz w:val="18"/>
              </w:rPr>
              <w:t>设备应具有免维护功能：设备调湿功能实现免加水、免排水、无水箱、无液态水。</w:t>
            </w:r>
            <w:r>
              <w:rPr>
                <w:rFonts w:ascii="仿宋_GB2312" w:hAnsi="仿宋_GB2312" w:cs="仿宋_GB2312" w:eastAsia="仿宋_GB2312"/>
                <w:sz w:val="18"/>
              </w:rPr>
              <w:t>投标人需提供由第三方检测机构或平台出具的带有</w:t>
            </w:r>
            <w:r>
              <w:rPr>
                <w:rFonts w:ascii="仿宋_GB2312" w:hAnsi="仿宋_GB2312" w:cs="仿宋_GB2312" w:eastAsia="仿宋_GB2312"/>
                <w:sz w:val="18"/>
              </w:rPr>
              <w:t>CMA标志的检测报告。</w:t>
            </w:r>
            <w:r>
              <w:br/>
            </w:r>
            <w:r>
              <w:rPr>
                <w:rFonts w:ascii="仿宋_GB2312" w:hAnsi="仿宋_GB2312" w:cs="仿宋_GB2312" w:eastAsia="仿宋_GB2312"/>
                <w:sz w:val="18"/>
              </w:rPr>
              <w:t>4.单台设备调控空间≤3m³@换气率≤1d-1。提供由第三方检测机构或平台出具的</w:t>
            </w:r>
            <w:r>
              <w:rPr>
                <w:rFonts w:ascii="仿宋_GB2312" w:hAnsi="仿宋_GB2312" w:cs="仿宋_GB2312" w:eastAsia="仿宋_GB2312"/>
                <w:sz w:val="18"/>
              </w:rPr>
              <w:t>检测报告</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5.性能：湿度测量精度±2%RH,湿度调控范围30%～70%RH,调湿最大允许误差≤±1%RH。</w:t>
            </w:r>
            <w:r>
              <w:br/>
            </w:r>
            <w:r>
              <w:rPr>
                <w:rFonts w:ascii="仿宋_GB2312" w:hAnsi="仿宋_GB2312" w:cs="仿宋_GB2312" w:eastAsia="仿宋_GB2312"/>
                <w:sz w:val="18"/>
              </w:rPr>
              <w:t>6.智能组网功能：支持自组网络功能，设备开机，可自动接入网络；支持自诊断网络功能，网络故障发生后，可断开网络链接；支持自恢复网络功能，网络故障恢复后，可自动接入新建立的网络；支持自优化网络功能，设备可自动寻找最优的传输路径。</w:t>
            </w:r>
            <w:r>
              <w:br/>
            </w:r>
            <w:r>
              <w:rPr>
                <w:rFonts w:ascii="仿宋_GB2312" w:hAnsi="仿宋_GB2312" w:cs="仿宋_GB2312" w:eastAsia="仿宋_GB2312"/>
                <w:sz w:val="18"/>
              </w:rPr>
              <w:t>7.时间管理功能：支持自组织入网后，可通过服务器授时，时间误差≤1s；设备应具有每日校时能力，至少每日与时间服务器通信一次进行时间校准，时间校准误差≤1s；设备应具有在线校时功能，上传的采样数据应带时间戳。</w:t>
            </w:r>
            <w:r>
              <w:br/>
            </w:r>
            <w:r>
              <w:rPr>
                <w:rFonts w:ascii="仿宋_GB2312" w:hAnsi="仿宋_GB2312" w:cs="仿宋_GB2312" w:eastAsia="仿宋_GB2312"/>
                <w:sz w:val="18"/>
              </w:rPr>
              <w:t xml:space="preserve">8.工作稳定性：设备通电后正常工作时间不小于7d，试验期间应符合湿度调控、通信功能、存储功能、监测功能、参数设置功能的要求。                                                 </w:t>
            </w:r>
          </w:p>
          <w:p>
            <w:pPr>
              <w:pStyle w:val="null3"/>
              <w:jc w:val="both"/>
            </w:pPr>
            <w:r>
              <w:rPr>
                <w:rFonts w:ascii="仿宋_GB2312" w:hAnsi="仿宋_GB2312" w:cs="仿宋_GB2312" w:eastAsia="仿宋_GB2312"/>
                <w:sz w:val="18"/>
              </w:rPr>
              <w:t>9.主从模式：支持主恒湿机和从恒湿机调控模式，主恒湿机和从恒湿机之间可进行无线通信，也可进行有线通信，从恒湿机按照主恒湿机下发的调控指令进行湿度调控。支持主恒湿机、从恒湿机同步采样，连续工作7d采样时间误差≤1s。提供由第三方检测机构或平台出具的检测报告。</w:t>
            </w:r>
            <w:r>
              <w:br/>
            </w:r>
            <w:r>
              <w:rPr>
                <w:rFonts w:ascii="仿宋_GB2312" w:hAnsi="仿宋_GB2312" w:cs="仿宋_GB2312" w:eastAsia="仿宋_GB2312"/>
                <w:sz w:val="18"/>
              </w:rPr>
              <w:t>10.设备应具有故障报警功能和在线监测功能，采用4G或LORA进行组网。</w:t>
            </w:r>
          </w:p>
          <w:p>
            <w:pPr>
              <w:pStyle w:val="null3"/>
              <w:jc w:val="both"/>
            </w:pPr>
            <w:r>
              <w:rPr>
                <w:rFonts w:ascii="仿宋_GB2312" w:hAnsi="仿宋_GB2312" w:cs="仿宋_GB2312" w:eastAsia="仿宋_GB2312"/>
                <w:sz w:val="18"/>
              </w:rPr>
              <w:t>三、网关</w:t>
            </w:r>
          </w:p>
          <w:p>
            <w:pPr>
              <w:pStyle w:val="null3"/>
              <w:jc w:val="both"/>
            </w:pPr>
            <w:r>
              <w:rPr>
                <w:rFonts w:ascii="仿宋_GB2312" w:hAnsi="仿宋_GB2312" w:cs="仿宋_GB2312" w:eastAsia="仿宋_GB2312"/>
                <w:sz w:val="18"/>
              </w:rPr>
              <w:t>（一）数据传输网关</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技术参数：发送功率≤10dBm；通讯距离大于3000米（视距传输）；</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技术特点：</w:t>
            </w:r>
            <w:r>
              <w:br/>
            </w:r>
            <w:r>
              <w:rPr>
                <w:rFonts w:ascii="仿宋_GB2312" w:hAnsi="仿宋_GB2312" w:cs="仿宋_GB2312" w:eastAsia="仿宋_GB2312"/>
                <w:sz w:val="18"/>
              </w:rPr>
              <w:t>（1）总体指标：使用国家无委会免申请频段的433M赫兹频段；</w:t>
            </w:r>
            <w:r>
              <w:br/>
            </w:r>
            <w:r>
              <w:rPr>
                <w:rFonts w:ascii="仿宋_GB2312" w:hAnsi="仿宋_GB2312" w:cs="仿宋_GB2312" w:eastAsia="仿宋_GB2312"/>
                <w:sz w:val="18"/>
              </w:rPr>
              <w:t>（2）组网方式：具有自组织网络的能力，能在指定的信道自行建立网络；</w:t>
            </w:r>
            <w:r>
              <w:br/>
            </w:r>
            <w:r>
              <w:rPr>
                <w:rFonts w:ascii="仿宋_GB2312" w:hAnsi="仿宋_GB2312" w:cs="仿宋_GB2312" w:eastAsia="仿宋_GB2312"/>
                <w:sz w:val="18"/>
              </w:rPr>
              <w:t>（3）数据传输：</w:t>
            </w:r>
            <w:r>
              <w:br/>
            </w:r>
            <w:r>
              <w:rPr>
                <w:rFonts w:ascii="仿宋_GB2312" w:hAnsi="仿宋_GB2312" w:cs="仿宋_GB2312" w:eastAsia="仿宋_GB2312"/>
                <w:sz w:val="18"/>
              </w:rPr>
              <w:t>具有授时功能。网关上电后，从上位机授时；此后，能对子节点设备提供授时服务。</w:t>
            </w:r>
            <w:r>
              <w:br/>
            </w:r>
            <w:r>
              <w:rPr>
                <w:rFonts w:ascii="仿宋_GB2312" w:hAnsi="仿宋_GB2312" w:cs="仿宋_GB2312" w:eastAsia="仿宋_GB2312"/>
                <w:sz w:val="18"/>
              </w:rPr>
              <w:t>具有无线传输安全加密能力。至少支持一种加密算法，以确保无线传感网络的数据安全。</w:t>
            </w:r>
            <w:r>
              <w:br/>
            </w:r>
            <w:r>
              <w:rPr>
                <w:rFonts w:ascii="仿宋_GB2312" w:hAnsi="仿宋_GB2312" w:cs="仿宋_GB2312" w:eastAsia="仿宋_GB2312"/>
                <w:sz w:val="18"/>
              </w:rPr>
              <w:t>具有数据存储及数据上传、回补到数据库的功能；</w:t>
            </w:r>
            <w:r>
              <w:br/>
            </w:r>
            <w:r>
              <w:rPr>
                <w:rFonts w:ascii="仿宋_GB2312" w:hAnsi="仿宋_GB2312" w:cs="仿宋_GB2312" w:eastAsia="仿宋_GB2312"/>
                <w:sz w:val="18"/>
              </w:rPr>
              <w:t>具有数据校验的能力。在收到数据包时，能够根据数据包的</w:t>
            </w:r>
            <w:r>
              <w:rPr>
                <w:rFonts w:ascii="仿宋_GB2312" w:hAnsi="仿宋_GB2312" w:cs="仿宋_GB2312" w:eastAsia="仿宋_GB2312"/>
                <w:sz w:val="18"/>
              </w:rPr>
              <w:t>CRC信息验证数据的正确性，转发的数据包中携带CRC校验信息，在数据包被父节点收到后，上位机能验证数据的正确性；</w:t>
            </w:r>
            <w:r>
              <w:br/>
            </w:r>
            <w:r>
              <w:rPr>
                <w:rFonts w:ascii="仿宋_GB2312" w:hAnsi="仿宋_GB2312" w:cs="仿宋_GB2312" w:eastAsia="仿宋_GB2312"/>
                <w:sz w:val="18"/>
              </w:rPr>
              <w:t>具有反馈能力，成功接收到数据包后，予以回复，表明成功接收状态；</w:t>
            </w:r>
            <w:r>
              <w:br/>
            </w:r>
            <w:r>
              <w:rPr>
                <w:rFonts w:ascii="仿宋_GB2312" w:hAnsi="仿宋_GB2312" w:cs="仿宋_GB2312" w:eastAsia="仿宋_GB2312"/>
                <w:sz w:val="18"/>
              </w:rPr>
              <w:t>具有数据重发机制，当数据发送失败后，具有回避及重发机制。如果数据发送多次不成功，能够优选传输路径，并重新发送；</w:t>
            </w:r>
            <w:r>
              <w:rPr>
                <w:rFonts w:ascii="仿宋_GB2312" w:hAnsi="仿宋_GB2312" w:cs="仿宋_GB2312" w:eastAsia="仿宋_GB2312"/>
                <w:sz w:val="18"/>
              </w:rPr>
              <w:t xml:space="preserve">     </w:t>
            </w:r>
          </w:p>
          <w:p>
            <w:pPr>
              <w:pStyle w:val="null3"/>
              <w:jc w:val="both"/>
            </w:pPr>
            <w:r>
              <w:rPr>
                <w:rFonts w:ascii="仿宋_GB2312" w:hAnsi="仿宋_GB2312" w:cs="仿宋_GB2312" w:eastAsia="仿宋_GB2312"/>
                <w:sz w:val="18"/>
              </w:rPr>
              <w:t>具有下行转发能力，自父节点接收下行包，并根据路由机制，转发至目标子节点；</w:t>
            </w:r>
            <w:r>
              <w:br/>
            </w:r>
            <w:r>
              <w:rPr>
                <w:rFonts w:ascii="仿宋_GB2312" w:hAnsi="仿宋_GB2312" w:cs="仿宋_GB2312" w:eastAsia="仿宋_GB2312"/>
                <w:sz w:val="18"/>
              </w:rPr>
              <w:t>④无线网络网关与上位机通过远程方式连接。无线网络网关可以通过多种方式如网线、3G、4G、WIFI等连入网络。</w:t>
            </w:r>
          </w:p>
          <w:p>
            <w:pPr>
              <w:pStyle w:val="null3"/>
              <w:jc w:val="both"/>
            </w:pPr>
            <w:r>
              <w:rPr>
                <w:rFonts w:ascii="仿宋_GB2312" w:hAnsi="仿宋_GB2312" w:cs="仿宋_GB2312" w:eastAsia="仿宋_GB2312"/>
                <w:sz w:val="18"/>
              </w:rPr>
              <w:t>四、系统平台</w:t>
            </w:r>
          </w:p>
          <w:p>
            <w:pPr>
              <w:pStyle w:val="null3"/>
              <w:jc w:val="both"/>
            </w:pPr>
            <w:r>
              <w:rPr>
                <w:rFonts w:ascii="仿宋_GB2312" w:hAnsi="仿宋_GB2312" w:cs="仿宋_GB2312" w:eastAsia="仿宋_GB2312"/>
                <w:sz w:val="18"/>
              </w:rPr>
              <w:t>（一）环境监测系统平台（软件）</w:t>
            </w:r>
          </w:p>
          <w:p>
            <w:pPr>
              <w:pStyle w:val="null3"/>
              <w:jc w:val="both"/>
            </w:pPr>
            <w:r>
              <w:rPr>
                <w:rFonts w:ascii="仿宋_GB2312" w:hAnsi="仿宋_GB2312" w:cs="仿宋_GB2312" w:eastAsia="仿宋_GB2312"/>
                <w:sz w:val="18"/>
              </w:rPr>
              <w:t>1.用户可通过系统平台对文物保存环境的调控状态进行实时监测、登录、储存、分析、评估、预警、查询、交流和管理决策，以及实时调控以便满足文物保存环境的“稳定、洁净”。使用人员可以通过平台软件的人机界面，随时查看各文物保存环境调控点的状况，以图表或文字形式进行环境质量分析，在出现异常情况时自动向有关人员报警。在植入应急预案后，可以支持高效风险预控的科学管理。</w:t>
            </w:r>
          </w:p>
          <w:p>
            <w:pPr>
              <w:pStyle w:val="null3"/>
              <w:jc w:val="both"/>
            </w:pPr>
            <w:r>
              <w:rPr>
                <w:rFonts w:ascii="仿宋_GB2312" w:hAnsi="仿宋_GB2312" w:cs="仿宋_GB2312" w:eastAsia="仿宋_GB2312"/>
                <w:sz w:val="18"/>
              </w:rPr>
              <w:t>2.该系统平台，应具有调控设备和参数设置、专业数据分析、列表或图示化显示、实时报警、历史数据查询等功能，支持对接“全国馆藏文物保存环境监测评估系统平台”，并具备扩展接口，能按规范扩展兼容更多成熟调控设备无线数据等的接入。</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技术要求：</w:t>
            </w:r>
            <w:r>
              <w:br/>
            </w:r>
            <w:r>
              <w:rPr>
                <w:rFonts w:ascii="仿宋_GB2312" w:hAnsi="仿宋_GB2312" w:cs="仿宋_GB2312" w:eastAsia="仿宋_GB2312"/>
                <w:sz w:val="18"/>
              </w:rPr>
              <w:t>（1）总体指标：支持分布式部署；提供API方式的第三方应用集成方案；为保障稳定性，系统应具备负载均衡解决方案；系统应支持服务器、数据库、应用程序等基本参数的远程监控能力；</w:t>
            </w:r>
            <w:r>
              <w:br/>
            </w:r>
            <w:r>
              <w:rPr>
                <w:rFonts w:ascii="仿宋_GB2312" w:hAnsi="仿宋_GB2312" w:cs="仿宋_GB2312" w:eastAsia="仿宋_GB2312"/>
                <w:sz w:val="18"/>
              </w:rPr>
              <w:t>支持自动化的数据备份方案，确保数据安全；系统接入至少支持</w:t>
            </w:r>
            <w:r>
              <w:rPr>
                <w:rFonts w:ascii="仿宋_GB2312" w:hAnsi="仿宋_GB2312" w:cs="仿宋_GB2312" w:eastAsia="仿宋_GB2312"/>
                <w:sz w:val="18"/>
              </w:rPr>
              <w:t xml:space="preserve">3000个设备20分钟数据传输周期的工作压力； </w:t>
            </w:r>
            <w:r>
              <w:br/>
            </w:r>
            <w:r>
              <w:rPr>
                <w:rFonts w:ascii="仿宋_GB2312" w:hAnsi="仿宋_GB2312" w:cs="仿宋_GB2312" w:eastAsia="仿宋_GB2312"/>
                <w:sz w:val="18"/>
              </w:rPr>
              <w:t>数据能够通过</w:t>
            </w:r>
            <w:r>
              <w:rPr>
                <w:rFonts w:ascii="仿宋_GB2312" w:hAnsi="仿宋_GB2312" w:cs="仿宋_GB2312" w:eastAsia="仿宋_GB2312"/>
                <w:sz w:val="18"/>
              </w:rPr>
              <w:t>TCP安全链路自动同步到区域中心或国家中心；支持调控装备的控制；</w:t>
            </w:r>
          </w:p>
          <w:p>
            <w:pPr>
              <w:pStyle w:val="null3"/>
              <w:jc w:val="both"/>
            </w:pPr>
            <w:r>
              <w:rPr>
                <w:rFonts w:ascii="仿宋_GB2312" w:hAnsi="仿宋_GB2312" w:cs="仿宋_GB2312" w:eastAsia="仿宋_GB2312"/>
                <w:sz w:val="18"/>
              </w:rPr>
              <w:t>（2）可用性：支持故障恢复和故障迁移的功能，保证应用系统7x24小时不间断运行。支持对异构数据库之间两阶段提交交易处理；在Web服务器、程序发生故障的情况下，应用中间件必须保证业务的持续运行，保证数据的完整性；支持REST风格的API接口；能自动汇总和计算采集到的调控信息；至少支持UDP、TCP/IP、GPRS等多种网络采集数据方式中的一种。支持移动客户端访问；支持站点主题用户自定义功能；支持图表组件排版自定义功能；</w:t>
            </w:r>
            <w:r>
              <w:br/>
            </w:r>
            <w:r>
              <w:rPr>
                <w:rFonts w:ascii="仿宋_GB2312" w:hAnsi="仿宋_GB2312" w:cs="仿宋_GB2312" w:eastAsia="仿宋_GB2312"/>
                <w:sz w:val="18"/>
              </w:rPr>
              <w:t>▲（3）安全性：环境监 系统应符合《信息安全等级保护管理办法》二级(或二级以上)测评要求。提供系统软件符合《信息安全等级保护管理办法》二级</w:t>
            </w:r>
            <w:r>
              <w:rPr>
                <w:rFonts w:ascii="仿宋_GB2312" w:hAnsi="仿宋_GB2312" w:cs="仿宋_GB2312" w:eastAsia="仿宋_GB2312"/>
                <w:sz w:val="18"/>
              </w:rPr>
              <w:t>(或二级以上)</w:t>
            </w:r>
            <w:r>
              <w:rPr>
                <w:rFonts w:ascii="仿宋_GB2312" w:hAnsi="仿宋_GB2312" w:cs="仿宋_GB2312" w:eastAsia="仿宋_GB2312"/>
                <w:sz w:val="18"/>
              </w:rPr>
              <w:t>测评要求的相关技术证明材料。</w:t>
            </w:r>
            <w:r>
              <w:br/>
            </w:r>
            <w:r>
              <w:rPr>
                <w:rFonts w:ascii="仿宋_GB2312" w:hAnsi="仿宋_GB2312" w:cs="仿宋_GB2312" w:eastAsia="仿宋_GB2312"/>
                <w:sz w:val="18"/>
              </w:rPr>
              <w:t>（4）数据库软件：MySQL 数据库、国产数据库；</w:t>
            </w:r>
            <w:r>
              <w:br/>
            </w:r>
            <w:r>
              <w:rPr>
                <w:rFonts w:ascii="仿宋_GB2312" w:hAnsi="仿宋_GB2312" w:cs="仿宋_GB2312" w:eastAsia="仿宋_GB2312"/>
                <w:sz w:val="18"/>
              </w:rPr>
              <w:t>（5）服务器操作系统软件：支持Windows/Linux、统信UOS等主流操作系统；</w:t>
            </w:r>
            <w:r>
              <w:br/>
            </w:r>
            <w:r>
              <w:rPr>
                <w:rFonts w:ascii="仿宋_GB2312" w:hAnsi="仿宋_GB2312" w:cs="仿宋_GB2312" w:eastAsia="仿宋_GB2312"/>
                <w:sz w:val="18"/>
              </w:rPr>
              <w:t>（6）用户权限：系统管理员可针对不同的用户类别分别设置权限；可控制用户是否具有观察权限、用户管理权限、数据导出权限、设备管理等权限；</w:t>
            </w:r>
            <w:r>
              <w:br/>
            </w:r>
            <w:r>
              <w:rPr>
                <w:rFonts w:ascii="仿宋_GB2312" w:hAnsi="仿宋_GB2312" w:cs="仿宋_GB2312" w:eastAsia="仿宋_GB2312"/>
                <w:sz w:val="18"/>
              </w:rPr>
              <w:t>（7）数据分析计算：通过对调控数据的分析、整理；能够在平台上通过大数据分析；</w:t>
            </w:r>
          </w:p>
          <w:p>
            <w:pPr>
              <w:pStyle w:val="null3"/>
              <w:jc w:val="both"/>
            </w:pPr>
            <w:r>
              <w:rPr>
                <w:rFonts w:ascii="仿宋_GB2312" w:hAnsi="仿宋_GB2312" w:cs="仿宋_GB2312" w:eastAsia="仿宋_GB2312"/>
                <w:sz w:val="18"/>
              </w:rPr>
              <w:t>（8）数据查看及图形化显示：提供实时调控数据列表显示和图形化显示功能，用户可实时查看调控设备的数据信息；</w:t>
            </w:r>
            <w:r>
              <w:br/>
            </w:r>
            <w:r>
              <w:rPr>
                <w:rFonts w:ascii="仿宋_GB2312" w:hAnsi="仿宋_GB2312" w:cs="仿宋_GB2312" w:eastAsia="仿宋_GB2312"/>
                <w:sz w:val="18"/>
              </w:rPr>
              <w:t>（9）部署图形显示：可在区域平面图上直观显示调控设备部署位置及运行状态；</w:t>
            </w:r>
            <w:r>
              <w:br/>
            </w:r>
            <w:r>
              <w:rPr>
                <w:rFonts w:ascii="仿宋_GB2312" w:hAnsi="仿宋_GB2312" w:cs="仿宋_GB2312" w:eastAsia="仿宋_GB2312"/>
                <w:sz w:val="18"/>
              </w:rPr>
              <w:t>（10）调控设备列表树状显示：根据调控范围不同划分不同管理区域，用户可分区域快速查看各区域内各调控设备的数据、工作状态等信息；</w:t>
            </w:r>
            <w:r>
              <w:br/>
            </w:r>
            <w:r>
              <w:rPr>
                <w:rFonts w:ascii="仿宋_GB2312" w:hAnsi="仿宋_GB2312" w:cs="仿宋_GB2312" w:eastAsia="仿宋_GB2312"/>
                <w:sz w:val="18"/>
              </w:rPr>
              <w:t>（11）网络拓扑结构的图形化显示：能以拓扑图形式显示无线网络节点、无线网络网关的数据传输路径信息；网络负载分析、设备信号质量评估；网络设备丢包率；</w:t>
            </w:r>
            <w:r>
              <w:br/>
            </w:r>
            <w:r>
              <w:rPr>
                <w:rFonts w:ascii="仿宋_GB2312" w:hAnsi="仿宋_GB2312" w:cs="仿宋_GB2312" w:eastAsia="仿宋_GB2312"/>
                <w:sz w:val="18"/>
              </w:rPr>
              <w:t>（12）实时报警：当调控设备的数据达到或超过用户设定的报警值时，系统通过手机短信息、电子邮件等方式向指定人员发出报警，提示调控数据已达到或超过报警值。</w:t>
            </w:r>
            <w:r>
              <w:br/>
            </w:r>
            <w:r>
              <w:rPr>
                <w:rFonts w:ascii="仿宋_GB2312" w:hAnsi="仿宋_GB2312" w:cs="仿宋_GB2312" w:eastAsia="仿宋_GB2312"/>
                <w:sz w:val="18"/>
              </w:rPr>
              <w:t>（13）历史数据查询及图形化显示：用户可查询已选调控设备的历史数据及对调控参数进行图形化叠加对比分析，且图形化显示可按调控设备编号、指定时间段等获取历史数据并以图形呈现。提供日、月、年以及制定时间段图形报表。能导出指定时间段历史数据到EXCEL。</w:t>
            </w:r>
            <w:r>
              <w:br/>
            </w:r>
            <w:r>
              <w:rPr>
                <w:rFonts w:ascii="仿宋_GB2312" w:hAnsi="仿宋_GB2312" w:cs="仿宋_GB2312" w:eastAsia="仿宋_GB2312"/>
                <w:sz w:val="18"/>
              </w:rPr>
              <w:t>（14）管理维护性：提供应用管理机制，支持对应用程序的调度与管理，可以在进程/线程总数、每类应用程序总数和调度策略上进行控制，在触发条件满足时，才唤醒应用程序的执行，即应用程序不必总是在运行中，防止应用对主机资源的过度使用导致主机处理性能下降；提供统一监控管理工具。支持对本地和其他远程节点消息中间件、消息及应用状态进行监控管理；提供完善的日志机制。支持多级别日志配置管理机制，支持产生系统日志、数据包日志等多种日志，支持通过日志审计、跟踪系统的运行状态，对系统和应用的运行状态进行跟踪、调试和排错处理；对数据进行风险识别，对超出阈值的环境进行预警，通过平台大数据分析，按需自动生成评价报告；支持online监控中心的统一监管。</w:t>
            </w:r>
            <w:r>
              <w:br/>
            </w:r>
            <w:r>
              <w:rPr>
                <w:rFonts w:ascii="仿宋_GB2312" w:hAnsi="仿宋_GB2312" w:cs="仿宋_GB2312" w:eastAsia="仿宋_GB2312"/>
                <w:sz w:val="18"/>
              </w:rPr>
              <w:t>（15）恒湿机状态：支持以下工作设备状态显示，展柜湿度过高；展柜湿度过低；缺水；排水容器满；环境温度过低；湿度超限停机；外部风扇损坏；循环风扇损坏；无环境传感器；PTD温度过高；PTD温度过低。</w:t>
            </w:r>
            <w:r>
              <w:br/>
            </w:r>
            <w:r>
              <w:rPr>
                <w:rFonts w:ascii="仿宋_GB2312" w:hAnsi="仿宋_GB2312" w:cs="仿宋_GB2312" w:eastAsia="仿宋_GB2312"/>
                <w:sz w:val="18"/>
              </w:rPr>
              <w:t>（16）恒湿机数据：当前温度；当前湿度；数据时间。</w:t>
            </w:r>
            <w:r>
              <w:br/>
            </w:r>
            <w:r>
              <w:rPr>
                <w:rFonts w:ascii="仿宋_GB2312" w:hAnsi="仿宋_GB2312" w:cs="仿宋_GB2312" w:eastAsia="仿宋_GB2312"/>
                <w:sz w:val="18"/>
              </w:rPr>
              <w:t>（17）调控设备参数设置：可设置调控设备的工作参数，从而使设备具备更高的自动化能力。</w:t>
            </w:r>
            <w:r>
              <w:br/>
            </w:r>
            <w:r>
              <w:rPr>
                <w:rFonts w:ascii="仿宋_GB2312" w:hAnsi="仿宋_GB2312" w:cs="仿宋_GB2312" w:eastAsia="仿宋_GB2312"/>
                <w:sz w:val="18"/>
              </w:rPr>
              <w:t>·目标湿度</w:t>
            </w:r>
            <w:r>
              <w:br/>
            </w:r>
            <w:r>
              <w:rPr>
                <w:rFonts w:ascii="仿宋_GB2312" w:hAnsi="仿宋_GB2312" w:cs="仿宋_GB2312" w:eastAsia="仿宋_GB2312"/>
                <w:sz w:val="18"/>
              </w:rPr>
              <w:t>·湿度下限</w:t>
            </w:r>
            <w:r>
              <w:br/>
            </w:r>
            <w:r>
              <w:rPr>
                <w:rFonts w:ascii="仿宋_GB2312" w:hAnsi="仿宋_GB2312" w:cs="仿宋_GB2312" w:eastAsia="仿宋_GB2312"/>
                <w:sz w:val="18"/>
              </w:rPr>
              <w:t>·湿度上限</w:t>
            </w:r>
            <w:r>
              <w:br/>
            </w:r>
            <w:r>
              <w:rPr>
                <w:rFonts w:ascii="仿宋_GB2312" w:hAnsi="仿宋_GB2312" w:cs="仿宋_GB2312" w:eastAsia="仿宋_GB2312"/>
                <w:sz w:val="18"/>
              </w:rPr>
              <w:t>·标定模式（开/关）</w:t>
            </w:r>
            <w:r>
              <w:br/>
            </w:r>
            <w:r>
              <w:rPr>
                <w:rFonts w:ascii="仿宋_GB2312" w:hAnsi="仿宋_GB2312" w:cs="仿宋_GB2312" w:eastAsia="仿宋_GB2312"/>
                <w:sz w:val="18"/>
              </w:rPr>
              <w:t>·显示屏（开/关）</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标的名称：智能文化设备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实景沉浸式体验设备：</w:t>
            </w:r>
          </w:p>
          <w:p>
            <w:pPr>
              <w:pStyle w:val="null3"/>
            </w:pPr>
            <w:r>
              <w:rPr>
                <w:rFonts w:ascii="仿宋_GB2312" w:hAnsi="仿宋_GB2312" w:cs="仿宋_GB2312" w:eastAsia="仿宋_GB2312"/>
              </w:rPr>
              <w:t>1、CAVE六折幕沉浸式体验设备：270 ㎡高清 LED 屏、钢结构，像素点间距1.53mm；74㎡压铸铝箱体；4台服务器；4台干冰制造机；8台鼓风机；2台柜式空调、1台风管机；播放软件1套；其他配套辅材及设备。</w:t>
            </w:r>
          </w:p>
          <w:p>
            <w:pPr>
              <w:pStyle w:val="null3"/>
              <w:jc w:val="both"/>
            </w:pPr>
            <w:r>
              <w:rPr>
                <w:rFonts w:ascii="仿宋_GB2312" w:hAnsi="仿宋_GB2312" w:cs="仿宋_GB2312" w:eastAsia="仿宋_GB2312"/>
                <w:sz w:val="21"/>
              </w:rPr>
              <w:t>2、实景沉浸式体验配套内容：720度全景视频1套，时长不少于150秒，全景播放视频片源分辨率：8K（8192×4096），2:1全景视频。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3D数字化研学体验中心设备：</w:t>
            </w:r>
          </w:p>
          <w:p>
            <w:pPr>
              <w:pStyle w:val="null3"/>
            </w:pPr>
            <w:r>
              <w:rPr>
                <w:rFonts w:ascii="仿宋_GB2312" w:hAnsi="仿宋_GB2312" w:cs="仿宋_GB2312" w:eastAsia="仿宋_GB2312"/>
              </w:rPr>
              <w:t>1、高清LED展示大屏：8㎡高清LED屏、8.6㎡钢结构，像素点间距1.25mm；控制主机1台，音响功放等配套设备及辅材。</w:t>
            </w:r>
          </w:p>
          <w:p>
            <w:pPr>
              <w:pStyle w:val="null3"/>
            </w:pPr>
            <w:r>
              <w:rPr>
                <w:rFonts w:ascii="仿宋_GB2312" w:hAnsi="仿宋_GB2312" w:cs="仿宋_GB2312" w:eastAsia="仿宋_GB2312"/>
              </w:rPr>
              <w:t>2、CAVE五折幕沉浸式体验设备：100㎡高清LED屏、钢结构，像素点间距1.53mm；服务器2台；控制主机2台；电动升降帘1套；其他配套辅材及设备。</w:t>
            </w:r>
          </w:p>
          <w:p>
            <w:pPr>
              <w:pStyle w:val="null3"/>
            </w:pPr>
            <w:r>
              <w:rPr>
                <w:rFonts w:ascii="仿宋_GB2312" w:hAnsi="仿宋_GB2312" w:cs="仿宋_GB2312" w:eastAsia="仿宋_GB2312"/>
              </w:rPr>
              <w:t>3、VR展示互动设备：VR眼镜，双眼分辨率：4320x2160，20台</w:t>
            </w:r>
            <w:r>
              <w:rPr>
                <w:rFonts w:ascii="仿宋_GB2312" w:hAnsi="仿宋_GB2312" w:cs="仿宋_GB2312" w:eastAsia="仿宋_GB2312"/>
              </w:rPr>
              <w:t>。</w:t>
            </w:r>
            <w:r>
              <w:rPr>
                <w:rFonts w:ascii="仿宋_GB2312" w:hAnsi="仿宋_GB2312" w:cs="仿宋_GB2312" w:eastAsia="仿宋_GB2312"/>
              </w:rPr>
              <w:t>VR眼镜内容1套，视频观看与互动时长≥150秒。</w:t>
            </w:r>
          </w:p>
          <w:p>
            <w:pPr>
              <w:pStyle w:val="null3"/>
              <w:jc w:val="both"/>
            </w:pPr>
            <w:r>
              <w:rPr>
                <w:rFonts w:ascii="仿宋_GB2312" w:hAnsi="仿宋_GB2312" w:cs="仿宋_GB2312" w:eastAsia="仿宋_GB2312"/>
                <w:sz w:val="21"/>
              </w:rPr>
              <w:t>4、3D数字化研学体验配套内容：五折幕CAVE视频1套，时长不少于120秒，视频长边需达到4K分辨率。</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标的名称：空调系统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两个临展厅空调系统</w:t>
            </w:r>
          </w:p>
          <w:p>
            <w:pPr>
              <w:pStyle w:val="null3"/>
              <w:spacing w:before="75"/>
              <w:ind w:left="15" w:right="45" w:firstLine="10"/>
            </w:pPr>
            <w:r>
              <w:rPr>
                <w:rFonts w:ascii="仿宋_GB2312" w:hAnsi="仿宋_GB2312" w:cs="仿宋_GB2312" w:eastAsia="仿宋_GB2312"/>
                <w:sz w:val="19"/>
              </w:rPr>
              <w:t>1.</w:t>
            </w:r>
            <w:r>
              <w:rPr>
                <w:rFonts w:ascii="仿宋_GB2312" w:hAnsi="仿宋_GB2312" w:cs="仿宋_GB2312" w:eastAsia="仿宋_GB2312"/>
                <w:sz w:val="19"/>
              </w:rPr>
              <w:t>能量回收新风机组</w:t>
            </w:r>
            <w:r>
              <w:rPr>
                <w:rFonts w:ascii="仿宋_GB2312" w:hAnsi="仿宋_GB2312" w:cs="仿宋_GB2312" w:eastAsia="仿宋_GB2312"/>
                <w:sz w:val="19"/>
              </w:rPr>
              <w:t>2台</w:t>
            </w:r>
            <w:r>
              <w:rPr>
                <w:rFonts w:ascii="仿宋_GB2312" w:hAnsi="仿宋_GB2312" w:cs="仿宋_GB2312" w:eastAsia="仿宋_GB2312"/>
                <w:sz w:val="19"/>
              </w:rPr>
              <w:t>（含配套</w:t>
            </w:r>
            <w:r>
              <w:rPr>
                <w:rFonts w:ascii="仿宋_GB2312" w:hAnsi="仿宋_GB2312" w:cs="仿宋_GB2312" w:eastAsia="仿宋_GB2312"/>
              </w:rPr>
              <w:t xml:space="preserve">  </w:t>
            </w:r>
            <w:r>
              <w:rPr>
                <w:rFonts w:ascii="仿宋_GB2312" w:hAnsi="仿宋_GB2312" w:cs="仿宋_GB2312" w:eastAsia="仿宋_GB2312"/>
                <w:sz w:val="19"/>
              </w:rPr>
              <w:t>管道、线缆）</w:t>
            </w:r>
            <w:r>
              <w:rPr>
                <w:rFonts w:ascii="仿宋_GB2312" w:hAnsi="仿宋_GB2312" w:cs="仿宋_GB2312" w:eastAsia="仿宋_GB2312"/>
                <w:sz w:val="19"/>
              </w:rPr>
              <w:t>HKF</w:t>
            </w:r>
            <w:r>
              <w:rPr>
                <w:rFonts w:ascii="仿宋_GB2312" w:hAnsi="仿宋_GB2312" w:cs="仿宋_GB2312" w:eastAsia="仿宋_GB2312"/>
                <w:sz w:val="19"/>
              </w:rPr>
              <w:t>-250B3C6/F</w:t>
            </w:r>
            <w:r>
              <w:rPr>
                <w:rFonts w:ascii="仿宋_GB2312" w:hAnsi="仿宋_GB2312" w:cs="仿宋_GB2312" w:eastAsia="仿宋_GB2312"/>
              </w:rPr>
              <w:t xml:space="preserve"> </w:t>
            </w:r>
            <w:r>
              <w:rPr>
                <w:rFonts w:ascii="仿宋_GB2312" w:hAnsi="仿宋_GB2312" w:cs="仿宋_GB2312" w:eastAsia="仿宋_GB2312"/>
                <w:sz w:val="19"/>
              </w:rPr>
              <w:t>G=2500m3/h, H=200</w:t>
            </w:r>
            <w:r>
              <w:rPr>
                <w:rFonts w:ascii="仿宋_GB2312" w:hAnsi="仿宋_GB2312" w:cs="仿宋_GB2312" w:eastAsia="仿宋_GB2312"/>
                <w:sz w:val="19"/>
              </w:rPr>
              <w:t>Pa</w:t>
            </w:r>
          </w:p>
          <w:p>
            <w:pPr>
              <w:pStyle w:val="null3"/>
            </w:pPr>
            <w:r>
              <w:rPr>
                <w:rFonts w:ascii="仿宋_GB2312" w:hAnsi="仿宋_GB2312" w:cs="仿宋_GB2312" w:eastAsia="仿宋_GB2312"/>
                <w:sz w:val="19"/>
              </w:rPr>
              <w:t>N=1.44</w:t>
            </w:r>
            <w:r>
              <w:rPr>
                <w:rFonts w:ascii="仿宋_GB2312" w:hAnsi="仿宋_GB2312" w:cs="仿宋_GB2312" w:eastAsia="仿宋_GB2312"/>
                <w:sz w:val="19"/>
              </w:rPr>
              <w:t>kW</w:t>
            </w:r>
            <w:r>
              <w:rPr>
                <w:rFonts w:ascii="仿宋_GB2312" w:hAnsi="仿宋_GB2312" w:cs="仿宋_GB2312" w:eastAsia="仿宋_GB2312"/>
                <w:sz w:val="19"/>
              </w:rPr>
              <w:t>(380V),51</w:t>
            </w:r>
            <w:r>
              <w:rPr>
                <w:rFonts w:ascii="仿宋_GB2312" w:hAnsi="仿宋_GB2312" w:cs="仿宋_GB2312" w:eastAsia="仿宋_GB2312"/>
                <w:sz w:val="19"/>
              </w:rPr>
              <w:t>dB</w:t>
            </w:r>
            <w:r>
              <w:rPr>
                <w:rFonts w:ascii="仿宋_GB2312" w:hAnsi="仿宋_GB2312" w:cs="仿宋_GB2312" w:eastAsia="仿宋_GB2312"/>
                <w:sz w:val="19"/>
              </w:rPr>
              <w:t>(A)</w:t>
            </w:r>
            <w:r>
              <w:rPr>
                <w:rFonts w:ascii="仿宋_GB2312" w:hAnsi="仿宋_GB2312" w:cs="仿宋_GB2312" w:eastAsia="仿宋_GB2312"/>
              </w:rPr>
              <w:t xml:space="preserve"> </w:t>
            </w:r>
            <w:r>
              <w:rPr>
                <w:rFonts w:ascii="仿宋_GB2312" w:hAnsi="仿宋_GB2312" w:cs="仿宋_GB2312" w:eastAsia="仿宋_GB2312"/>
                <w:sz w:val="19"/>
              </w:rPr>
              <w:t>热交换效率</w:t>
            </w:r>
            <w:r>
              <w:rPr>
                <w:rFonts w:ascii="仿宋_GB2312" w:hAnsi="仿宋_GB2312" w:cs="仿宋_GB2312" w:eastAsia="仿宋_GB2312"/>
                <w:sz w:val="19"/>
              </w:rPr>
              <w:t>56%/64%</w:t>
            </w:r>
          </w:p>
          <w:p>
            <w:pPr>
              <w:pStyle w:val="null3"/>
              <w:spacing w:before="30"/>
              <w:ind w:left="30" w:right="165" w:firstLine="2"/>
            </w:pPr>
            <w:r>
              <w:rPr>
                <w:rFonts w:ascii="仿宋_GB2312" w:hAnsi="仿宋_GB2312" w:cs="仿宋_GB2312" w:eastAsia="仿宋_GB2312"/>
                <w:sz w:val="19"/>
              </w:rPr>
              <w:t>2.</w:t>
            </w:r>
            <w:r>
              <w:rPr>
                <w:rFonts w:ascii="仿宋_GB2312" w:hAnsi="仿宋_GB2312" w:cs="仿宋_GB2312" w:eastAsia="仿宋_GB2312"/>
                <w:sz w:val="19"/>
              </w:rPr>
              <w:t>室内机自由静压风管机</w:t>
            </w:r>
            <w:r>
              <w:rPr>
                <w:rFonts w:ascii="仿宋_GB2312" w:hAnsi="仿宋_GB2312" w:cs="仿宋_GB2312" w:eastAsia="仿宋_GB2312"/>
                <w:sz w:val="19"/>
              </w:rPr>
              <w:t>VRV</w:t>
            </w:r>
            <w:r>
              <w:rPr>
                <w:rFonts w:ascii="仿宋_GB2312" w:hAnsi="仿宋_GB2312" w:cs="仿宋_GB2312" w:eastAsia="仿宋_GB2312"/>
                <w:sz w:val="19"/>
              </w:rPr>
              <w:t xml:space="preserve"> </w:t>
            </w:r>
            <w:r>
              <w:rPr>
                <w:rFonts w:ascii="仿宋_GB2312" w:hAnsi="仿宋_GB2312" w:cs="仿宋_GB2312" w:eastAsia="仿宋_GB2312"/>
                <w:sz w:val="19"/>
              </w:rPr>
              <w:t>16台</w:t>
            </w:r>
            <w:r>
              <w:rPr>
                <w:rFonts w:ascii="仿宋_GB2312" w:hAnsi="仿宋_GB2312" w:cs="仿宋_GB2312" w:eastAsia="仿宋_GB2312"/>
              </w:rPr>
              <w:t xml:space="preserve">  </w:t>
            </w:r>
            <w:r>
              <w:rPr>
                <w:rFonts w:ascii="仿宋_GB2312" w:hAnsi="仿宋_GB2312" w:cs="仿宋_GB2312" w:eastAsia="仿宋_GB2312"/>
                <w:sz w:val="19"/>
              </w:rPr>
              <w:t>（含配套管道、线缆）</w:t>
            </w:r>
            <w:r>
              <w:rPr>
                <w:rFonts w:ascii="仿宋_GB2312" w:hAnsi="仿宋_GB2312" w:cs="仿宋_GB2312" w:eastAsia="仿宋_GB2312"/>
                <w:sz w:val="19"/>
              </w:rPr>
              <w:t>HVR</w:t>
            </w:r>
            <w:r>
              <w:rPr>
                <w:rFonts w:ascii="仿宋_GB2312" w:hAnsi="仿宋_GB2312" w:cs="仿宋_GB2312" w:eastAsia="仿宋_GB2312"/>
                <w:sz w:val="19"/>
              </w:rPr>
              <w:t>-</w:t>
            </w:r>
            <w:r>
              <w:rPr>
                <w:rFonts w:ascii="仿宋_GB2312" w:hAnsi="仿宋_GB2312" w:cs="仿宋_GB2312" w:eastAsia="仿宋_GB2312"/>
              </w:rPr>
              <w:t xml:space="preserve"> </w:t>
            </w:r>
            <w:r>
              <w:rPr>
                <w:rFonts w:ascii="仿宋_GB2312" w:hAnsi="仿宋_GB2312" w:cs="仿宋_GB2312" w:eastAsia="仿宋_GB2312"/>
                <w:sz w:val="19"/>
              </w:rPr>
              <w:t>80Q</w:t>
            </w:r>
            <w:r>
              <w:rPr>
                <w:rFonts w:ascii="仿宋_GB2312" w:hAnsi="仿宋_GB2312" w:cs="仿宋_GB2312" w:eastAsia="仿宋_GB2312"/>
                <w:sz w:val="19"/>
              </w:rPr>
              <w:t>风量</w:t>
            </w:r>
            <w:r>
              <w:rPr>
                <w:rFonts w:ascii="仿宋_GB2312" w:hAnsi="仿宋_GB2312" w:cs="仿宋_GB2312" w:eastAsia="仿宋_GB2312"/>
                <w:sz w:val="19"/>
              </w:rPr>
              <w:t>:1500m3/h,机外静压</w:t>
            </w:r>
            <w:r>
              <w:rPr>
                <w:rFonts w:ascii="仿宋_GB2312" w:hAnsi="仿宋_GB2312" w:cs="仿宋_GB2312" w:eastAsia="仿宋_GB2312"/>
              </w:rPr>
              <w:t xml:space="preserve"> </w:t>
            </w:r>
            <w:r>
              <w:rPr>
                <w:rFonts w:ascii="仿宋_GB2312" w:hAnsi="仿宋_GB2312" w:cs="仿宋_GB2312" w:eastAsia="仿宋_GB2312"/>
                <w:sz w:val="19"/>
              </w:rPr>
              <w:t>Pmax</w:t>
            </w:r>
            <w:r>
              <w:rPr>
                <w:rFonts w:ascii="仿宋_GB2312" w:hAnsi="仿宋_GB2312" w:cs="仿宋_GB2312" w:eastAsia="仿宋_GB2312"/>
                <w:sz w:val="19"/>
              </w:rPr>
              <w:t>=150</w:t>
            </w:r>
            <w:r>
              <w:rPr>
                <w:rFonts w:ascii="仿宋_GB2312" w:hAnsi="仿宋_GB2312" w:cs="仿宋_GB2312" w:eastAsia="仿宋_GB2312"/>
                <w:sz w:val="19"/>
              </w:rPr>
              <w:t>Pa</w:t>
            </w:r>
          </w:p>
          <w:p>
            <w:pPr>
              <w:pStyle w:val="null3"/>
              <w:ind w:left="30" w:right="150"/>
            </w:pPr>
            <w:r>
              <w:rPr>
                <w:rFonts w:ascii="仿宋_GB2312" w:hAnsi="仿宋_GB2312" w:cs="仿宋_GB2312" w:eastAsia="仿宋_GB2312"/>
                <w:sz w:val="17"/>
              </w:rPr>
              <w:t>制冷量</w:t>
            </w:r>
            <w:r>
              <w:rPr>
                <w:rFonts w:ascii="仿宋_GB2312" w:hAnsi="仿宋_GB2312" w:cs="仿宋_GB2312" w:eastAsia="仿宋_GB2312"/>
              </w:rPr>
              <w:t xml:space="preserve"> </w:t>
            </w:r>
            <w:r>
              <w:rPr>
                <w:rFonts w:ascii="仿宋_GB2312" w:hAnsi="仿宋_GB2312" w:cs="仿宋_GB2312" w:eastAsia="仿宋_GB2312"/>
                <w:sz w:val="17"/>
              </w:rPr>
              <w:t>Q=8</w:t>
            </w:r>
            <w:r>
              <w:rPr>
                <w:rFonts w:ascii="仿宋_GB2312" w:hAnsi="仿宋_GB2312" w:cs="仿宋_GB2312" w:eastAsia="仿宋_GB2312"/>
                <w:sz w:val="17"/>
              </w:rPr>
              <w:t>KW</w:t>
            </w:r>
            <w:r>
              <w:rPr>
                <w:rFonts w:ascii="仿宋_GB2312" w:hAnsi="仿宋_GB2312" w:cs="仿宋_GB2312" w:eastAsia="仿宋_GB2312"/>
              </w:rPr>
              <w:t xml:space="preserve"> </w:t>
            </w:r>
            <w:r>
              <w:rPr>
                <w:rFonts w:ascii="仿宋_GB2312" w:hAnsi="仿宋_GB2312" w:cs="仿宋_GB2312" w:eastAsia="仿宋_GB2312"/>
                <w:sz w:val="17"/>
              </w:rPr>
              <w:t>Q</w:t>
            </w:r>
            <w:r>
              <w:rPr>
                <w:rFonts w:ascii="仿宋_GB2312" w:hAnsi="仿宋_GB2312" w:cs="仿宋_GB2312" w:eastAsia="仿宋_GB2312"/>
              </w:rPr>
              <w:t xml:space="preserve">   </w:t>
            </w:r>
            <w:r>
              <w:rPr>
                <w:rFonts w:ascii="仿宋_GB2312" w:hAnsi="仿宋_GB2312" w:cs="仿宋_GB2312" w:eastAsia="仿宋_GB2312"/>
                <w:sz w:val="17"/>
              </w:rPr>
              <w:t>制热量</w:t>
            </w:r>
            <w:r>
              <w:rPr>
                <w:rFonts w:ascii="仿宋_GB2312" w:hAnsi="仿宋_GB2312" w:cs="仿宋_GB2312" w:eastAsia="仿宋_GB2312"/>
                <w:sz w:val="17"/>
              </w:rPr>
              <w:t>=9</w:t>
            </w:r>
            <w:r>
              <w:rPr>
                <w:rFonts w:ascii="仿宋_GB2312" w:hAnsi="仿宋_GB2312" w:cs="仿宋_GB2312" w:eastAsia="仿宋_GB2312"/>
                <w:sz w:val="17"/>
              </w:rPr>
              <w:t xml:space="preserve">KW </w:t>
            </w:r>
            <w:r>
              <w:rPr>
                <w:rFonts w:ascii="仿宋_GB2312" w:hAnsi="仿宋_GB2312" w:cs="仿宋_GB2312" w:eastAsia="仿宋_GB2312"/>
                <w:sz w:val="19"/>
              </w:rPr>
              <w:t>220V /</w:t>
            </w:r>
            <w:r>
              <w:rPr>
                <w:rFonts w:ascii="仿宋_GB2312" w:hAnsi="仿宋_GB2312" w:cs="仿宋_GB2312" w:eastAsia="仿宋_GB2312"/>
              </w:rPr>
              <w:t xml:space="preserve"> </w:t>
            </w:r>
            <w:r>
              <w:rPr>
                <w:rFonts w:ascii="仿宋_GB2312" w:hAnsi="仿宋_GB2312" w:cs="仿宋_GB2312" w:eastAsia="仿宋_GB2312"/>
                <w:sz w:val="19"/>
              </w:rPr>
              <w:t>50</w:t>
            </w:r>
            <w:r>
              <w:rPr>
                <w:rFonts w:ascii="仿宋_GB2312" w:hAnsi="仿宋_GB2312" w:cs="仿宋_GB2312" w:eastAsia="仿宋_GB2312"/>
                <w:sz w:val="19"/>
              </w:rPr>
              <w:t>Hz</w:t>
            </w:r>
            <w:r>
              <w:rPr>
                <w:rFonts w:ascii="仿宋_GB2312" w:hAnsi="仿宋_GB2312" w:cs="仿宋_GB2312" w:eastAsia="仿宋_GB2312"/>
              </w:rPr>
              <w:t xml:space="preserve"> </w:t>
            </w:r>
            <w:r>
              <w:rPr>
                <w:rFonts w:ascii="仿宋_GB2312" w:hAnsi="仿宋_GB2312" w:cs="仿宋_GB2312" w:eastAsia="仿宋_GB2312"/>
                <w:sz w:val="19"/>
              </w:rPr>
              <w:t>,</w:t>
            </w:r>
            <w:r>
              <w:rPr>
                <w:rFonts w:ascii="仿宋_GB2312" w:hAnsi="仿宋_GB2312" w:cs="仿宋_GB2312" w:eastAsia="仿宋_GB2312"/>
              </w:rPr>
              <w:t xml:space="preserve"> </w:t>
            </w:r>
            <w:r>
              <w:rPr>
                <w:rFonts w:ascii="仿宋_GB2312" w:hAnsi="仿宋_GB2312" w:cs="仿宋_GB2312" w:eastAsia="仿宋_GB2312"/>
                <w:sz w:val="19"/>
              </w:rPr>
              <w:t>耗电量</w:t>
            </w:r>
          </w:p>
          <w:p>
            <w:pPr>
              <w:pStyle w:val="null3"/>
              <w:ind w:left="15"/>
            </w:pPr>
            <w:r>
              <w:rPr>
                <w:rFonts w:ascii="仿宋_GB2312" w:hAnsi="仿宋_GB2312" w:cs="仿宋_GB2312" w:eastAsia="仿宋_GB2312"/>
                <w:sz w:val="19"/>
              </w:rPr>
              <w:t>N=70W</w:t>
            </w:r>
            <w:r>
              <w:rPr>
                <w:rFonts w:ascii="仿宋_GB2312" w:hAnsi="仿宋_GB2312" w:cs="仿宋_GB2312" w:eastAsia="仿宋_GB2312"/>
                <w:sz w:val="19"/>
              </w:rPr>
              <w:t>机形尺寸</w:t>
            </w:r>
            <w:r>
              <w:rPr>
                <w:rFonts w:ascii="仿宋_GB2312" w:hAnsi="仿宋_GB2312" w:cs="仿宋_GB2312" w:eastAsia="仿宋_GB2312"/>
                <w:sz w:val="19"/>
              </w:rPr>
              <w:t>:840x240x840(</w:t>
            </w:r>
            <w:r>
              <w:rPr>
                <w:rFonts w:ascii="仿宋_GB2312" w:hAnsi="仿宋_GB2312" w:cs="仿宋_GB2312" w:eastAsia="仿宋_GB2312"/>
                <w:sz w:val="19"/>
              </w:rPr>
              <w:t>WxHxD</w:t>
            </w:r>
            <w:r>
              <w:rPr>
                <w:rFonts w:ascii="仿宋_GB2312" w:hAnsi="仿宋_GB2312" w:cs="仿宋_GB2312" w:eastAsia="仿宋_GB2312"/>
                <w:sz w:val="19"/>
              </w:rPr>
              <w:t>)</w:t>
            </w:r>
          </w:p>
          <w:p>
            <w:pPr>
              <w:pStyle w:val="null3"/>
              <w:spacing w:before="120"/>
              <w:ind w:left="30" w:right="60" w:firstLine="1"/>
            </w:pPr>
            <w:r>
              <w:rPr>
                <w:rFonts w:ascii="仿宋_GB2312" w:hAnsi="仿宋_GB2312" w:cs="仿宋_GB2312" w:eastAsia="仿宋_GB2312"/>
                <w:sz w:val="19"/>
              </w:rPr>
              <w:t>3.</w:t>
            </w:r>
            <w:r>
              <w:rPr>
                <w:rFonts w:ascii="仿宋_GB2312" w:hAnsi="仿宋_GB2312" w:cs="仿宋_GB2312" w:eastAsia="仿宋_GB2312"/>
                <w:sz w:val="19"/>
              </w:rPr>
              <w:t>室外机</w:t>
            </w:r>
            <w:r>
              <w:rPr>
                <w:rFonts w:ascii="仿宋_GB2312" w:hAnsi="仿宋_GB2312" w:cs="仿宋_GB2312" w:eastAsia="仿宋_GB2312"/>
                <w:sz w:val="19"/>
              </w:rPr>
              <w:t>VRV</w:t>
            </w:r>
            <w:r>
              <w:rPr>
                <w:rFonts w:ascii="仿宋_GB2312" w:hAnsi="仿宋_GB2312" w:cs="仿宋_GB2312" w:eastAsia="仿宋_GB2312"/>
                <w:sz w:val="19"/>
              </w:rPr>
              <w:t xml:space="preserve"> </w:t>
            </w:r>
            <w:r>
              <w:rPr>
                <w:rFonts w:ascii="仿宋_GB2312" w:hAnsi="仿宋_GB2312" w:cs="仿宋_GB2312" w:eastAsia="仿宋_GB2312"/>
                <w:sz w:val="19"/>
              </w:rPr>
              <w:t>2台</w:t>
            </w:r>
            <w:r>
              <w:rPr>
                <w:rFonts w:ascii="仿宋_GB2312" w:hAnsi="仿宋_GB2312" w:cs="仿宋_GB2312" w:eastAsia="仿宋_GB2312"/>
                <w:sz w:val="19"/>
              </w:rPr>
              <w:t>（含配套管道、线</w:t>
            </w:r>
            <w:r>
              <w:rPr>
                <w:rFonts w:ascii="仿宋_GB2312" w:hAnsi="仿宋_GB2312" w:cs="仿宋_GB2312" w:eastAsia="仿宋_GB2312"/>
                <w:sz w:val="19"/>
              </w:rPr>
              <w:t>缆）</w:t>
            </w:r>
            <w:r>
              <w:rPr>
                <w:rFonts w:ascii="仿宋_GB2312" w:hAnsi="仿宋_GB2312" w:cs="仿宋_GB2312" w:eastAsia="仿宋_GB2312"/>
                <w:sz w:val="19"/>
              </w:rPr>
              <w:t>HVR</w:t>
            </w:r>
            <w:r>
              <w:rPr>
                <w:rFonts w:ascii="仿宋_GB2312" w:hAnsi="仿宋_GB2312" w:cs="仿宋_GB2312" w:eastAsia="仿宋_GB2312"/>
                <w:sz w:val="19"/>
              </w:rPr>
              <w:t>-680W/</w:t>
            </w:r>
            <w:r>
              <w:rPr>
                <w:rFonts w:ascii="仿宋_GB2312" w:hAnsi="仿宋_GB2312" w:cs="仿宋_GB2312" w:eastAsia="仿宋_GB2312"/>
                <w:sz w:val="19"/>
              </w:rPr>
              <w:t>SM</w:t>
            </w:r>
            <w:r>
              <w:rPr>
                <w:rFonts w:ascii="仿宋_GB2312" w:hAnsi="仿宋_GB2312" w:cs="仿宋_GB2312" w:eastAsia="仿宋_GB2312"/>
                <w:sz w:val="19"/>
              </w:rPr>
              <w:t>3</w:t>
            </w:r>
            <w:r>
              <w:rPr>
                <w:rFonts w:ascii="仿宋_GB2312" w:hAnsi="仿宋_GB2312" w:cs="仿宋_GB2312" w:eastAsia="仿宋_GB2312"/>
                <w:sz w:val="19"/>
              </w:rPr>
              <w:t>FZBp</w:t>
            </w:r>
          </w:p>
          <w:p>
            <w:pPr>
              <w:pStyle w:val="null3"/>
              <w:ind w:left="30" w:right="345" w:firstLine="2"/>
            </w:pPr>
            <w:r>
              <w:rPr>
                <w:rFonts w:ascii="仿宋_GB2312" w:hAnsi="仿宋_GB2312" w:cs="仿宋_GB2312" w:eastAsia="仿宋_GB2312"/>
                <w:sz w:val="19"/>
              </w:rPr>
              <w:t>制冷量</w:t>
            </w:r>
            <w:r>
              <w:rPr>
                <w:rFonts w:ascii="仿宋_GB2312" w:hAnsi="仿宋_GB2312" w:cs="仿宋_GB2312" w:eastAsia="仿宋_GB2312"/>
                <w:sz w:val="19"/>
              </w:rPr>
              <w:t xml:space="preserve"> Q=68</w:t>
            </w:r>
            <w:r>
              <w:rPr>
                <w:rFonts w:ascii="仿宋_GB2312" w:hAnsi="仿宋_GB2312" w:cs="仿宋_GB2312" w:eastAsia="仿宋_GB2312"/>
                <w:sz w:val="19"/>
              </w:rPr>
              <w:t>KW</w:t>
            </w:r>
            <w:r>
              <w:rPr>
                <w:rFonts w:ascii="仿宋_GB2312" w:hAnsi="仿宋_GB2312" w:cs="仿宋_GB2312" w:eastAsia="仿宋_GB2312"/>
              </w:rPr>
              <w:t xml:space="preserve">   </w:t>
            </w:r>
            <w:r>
              <w:rPr>
                <w:rFonts w:ascii="仿宋_GB2312" w:hAnsi="仿宋_GB2312" w:cs="仿宋_GB2312" w:eastAsia="仿宋_GB2312"/>
                <w:sz w:val="19"/>
              </w:rPr>
              <w:t>制热量</w:t>
            </w:r>
            <w:r>
              <w:rPr>
                <w:rFonts w:ascii="仿宋_GB2312" w:hAnsi="仿宋_GB2312" w:cs="仿宋_GB2312" w:eastAsia="仿宋_GB2312"/>
              </w:rPr>
              <w:t xml:space="preserve"> </w:t>
            </w:r>
            <w:r>
              <w:rPr>
                <w:rFonts w:ascii="仿宋_GB2312" w:hAnsi="仿宋_GB2312" w:cs="仿宋_GB2312" w:eastAsia="仿宋_GB2312"/>
                <w:sz w:val="19"/>
              </w:rPr>
              <w:t>Q=75</w:t>
            </w:r>
            <w:r>
              <w:rPr>
                <w:rFonts w:ascii="仿宋_GB2312" w:hAnsi="仿宋_GB2312" w:cs="仿宋_GB2312" w:eastAsia="仿宋_GB2312"/>
                <w:sz w:val="19"/>
              </w:rPr>
              <w:t>KW</w:t>
            </w:r>
            <w:r>
              <w:rPr>
                <w:rFonts w:ascii="仿宋_GB2312" w:hAnsi="仿宋_GB2312" w:cs="仿宋_GB2312" w:eastAsia="仿宋_GB2312"/>
              </w:rPr>
              <w:t xml:space="preserve"> </w:t>
            </w:r>
            <w:r>
              <w:rPr>
                <w:rFonts w:ascii="仿宋_GB2312" w:hAnsi="仿宋_GB2312" w:cs="仿宋_GB2312" w:eastAsia="仿宋_GB2312"/>
                <w:sz w:val="19"/>
              </w:rPr>
              <w:t>耗电量</w:t>
            </w:r>
            <w:r>
              <w:rPr>
                <w:rFonts w:ascii="仿宋_GB2312" w:hAnsi="仿宋_GB2312" w:cs="仿宋_GB2312" w:eastAsia="仿宋_GB2312"/>
                <w:sz w:val="19"/>
              </w:rPr>
              <w:t>(制冷/制</w:t>
            </w:r>
          </w:p>
          <w:p>
            <w:pPr>
              <w:pStyle w:val="null3"/>
              <w:spacing w:before="15"/>
            </w:pPr>
            <w:r>
              <w:rPr>
                <w:rFonts w:ascii="仿宋_GB2312" w:hAnsi="仿宋_GB2312" w:cs="仿宋_GB2312" w:eastAsia="仿宋_GB2312"/>
                <w:sz w:val="19"/>
              </w:rPr>
              <w:t>热</w:t>
            </w:r>
            <w:r>
              <w:rPr>
                <w:rFonts w:ascii="仿宋_GB2312" w:hAnsi="仿宋_GB2312" w:cs="仿宋_GB2312" w:eastAsia="仿宋_GB2312"/>
                <w:sz w:val="19"/>
              </w:rPr>
              <w:t>)N=18.2/17.5</w:t>
            </w:r>
            <w:r>
              <w:rPr>
                <w:rFonts w:ascii="仿宋_GB2312" w:hAnsi="仿宋_GB2312" w:cs="仿宋_GB2312" w:eastAsia="仿宋_GB2312"/>
                <w:sz w:val="19"/>
              </w:rPr>
              <w:t>KW</w:t>
            </w:r>
          </w:p>
          <w:p>
            <w:pPr>
              <w:pStyle w:val="null3"/>
              <w:jc w:val="both"/>
            </w:pPr>
            <w:r>
              <w:rPr>
                <w:rFonts w:ascii="仿宋_GB2312" w:hAnsi="仿宋_GB2312" w:cs="仿宋_GB2312" w:eastAsia="仿宋_GB2312"/>
                <w:sz w:val="19"/>
              </w:rPr>
              <w:t>机形尺</w:t>
            </w:r>
            <w:r>
              <w:rPr>
                <w:rFonts w:ascii="仿宋_GB2312" w:hAnsi="仿宋_GB2312" w:cs="仿宋_GB2312" w:eastAsia="仿宋_GB2312"/>
                <w:sz w:val="19"/>
              </w:rPr>
              <w:t>寸</w:t>
            </w:r>
            <w:r>
              <w:rPr>
                <w:rFonts w:ascii="仿宋_GB2312" w:hAnsi="仿宋_GB2312" w:cs="仿宋_GB2312" w:eastAsia="仿宋_GB2312"/>
                <w:sz w:val="19"/>
              </w:rPr>
              <w:t>:1800x1380x825(</w:t>
            </w:r>
            <w:r>
              <w:rPr>
                <w:rFonts w:ascii="仿宋_GB2312" w:hAnsi="仿宋_GB2312" w:cs="仿宋_GB2312" w:eastAsia="仿宋_GB2312"/>
                <w:sz w:val="19"/>
              </w:rPr>
              <w:t>WxHxD</w:t>
            </w:r>
            <w:r>
              <w:rPr>
                <w:rFonts w:ascii="仿宋_GB2312" w:hAnsi="仿宋_GB2312" w:cs="仿宋_GB2312" w:eastAsia="仿宋_GB2312"/>
                <w:sz w:val="19"/>
              </w:rPr>
              <w:t>)</w:t>
            </w:r>
            <w:r>
              <w:rPr>
                <w:rFonts w:ascii="仿宋_GB2312" w:hAnsi="仿宋_GB2312" w:cs="仿宋_GB2312" w:eastAsia="仿宋_GB2312"/>
                <w:sz w:val="21"/>
              </w:rPr>
              <w:t xml:space="preserve">  </w:t>
            </w:r>
            <w:r>
              <w:rPr>
                <w:rFonts w:ascii="仿宋_GB2312" w:hAnsi="仿宋_GB2312" w:cs="仿宋_GB2312" w:eastAsia="仿宋_GB2312"/>
                <w:sz w:val="19"/>
              </w:rPr>
              <w:t>运转音</w:t>
            </w:r>
            <w:r>
              <w:rPr>
                <w:rFonts w:ascii="仿宋_GB2312" w:hAnsi="仿宋_GB2312" w:cs="仿宋_GB2312" w:eastAsia="仿宋_GB2312"/>
                <w:sz w:val="19"/>
              </w:rPr>
              <w:t>:40~62</w:t>
            </w:r>
            <w:r>
              <w:rPr>
                <w:rFonts w:ascii="仿宋_GB2312" w:hAnsi="仿宋_GB2312" w:cs="仿宋_GB2312" w:eastAsia="仿宋_GB2312"/>
                <w:sz w:val="19"/>
              </w:rPr>
              <w:t>dB</w:t>
            </w:r>
            <w:r>
              <w:rPr>
                <w:rFonts w:ascii="仿宋_GB2312" w:hAnsi="仿宋_GB2312" w:cs="仿宋_GB2312" w:eastAsia="仿宋_GB2312"/>
                <w:sz w:val="19"/>
              </w:rPr>
              <w:t>(A) ,</w:t>
            </w:r>
            <w:r>
              <w:rPr>
                <w:rFonts w:ascii="仿宋_GB2312" w:hAnsi="仿宋_GB2312" w:cs="仿宋_GB2312" w:eastAsia="仿宋_GB2312"/>
                <w:sz w:val="21"/>
              </w:rPr>
              <w:t xml:space="preserve"> </w:t>
            </w:r>
            <w:r>
              <w:rPr>
                <w:rFonts w:ascii="仿宋_GB2312" w:hAnsi="仿宋_GB2312" w:cs="仿宋_GB2312" w:eastAsia="仿宋_GB2312"/>
                <w:sz w:val="19"/>
              </w:rPr>
              <w:t>运行</w:t>
            </w:r>
            <w:r>
              <w:rPr>
                <w:rFonts w:ascii="仿宋_GB2312" w:hAnsi="仿宋_GB2312" w:cs="仿宋_GB2312" w:eastAsia="仿宋_GB2312"/>
                <w:sz w:val="19"/>
              </w:rPr>
              <w:t>质量</w:t>
            </w:r>
            <w:r>
              <w:rPr>
                <w:rFonts w:ascii="仿宋_GB2312" w:hAnsi="仿宋_GB2312" w:cs="仿宋_GB2312" w:eastAsia="仿宋_GB2312"/>
                <w:sz w:val="19"/>
              </w:rPr>
              <w:t>:382</w:t>
            </w:r>
            <w:r>
              <w:rPr>
                <w:rFonts w:ascii="仿宋_GB2312" w:hAnsi="仿宋_GB2312" w:cs="仿宋_GB2312" w:eastAsia="仿宋_GB2312"/>
                <w:sz w:val="19"/>
              </w:rPr>
              <w:t>kg</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出土文物展厅空调系统</w:t>
            </w:r>
          </w:p>
          <w:p>
            <w:pPr>
              <w:pStyle w:val="null3"/>
              <w:spacing w:before="75"/>
              <w:ind w:left="15" w:right="45" w:firstLine="10"/>
            </w:pPr>
            <w:r>
              <w:rPr>
                <w:rFonts w:ascii="仿宋_GB2312" w:hAnsi="仿宋_GB2312" w:cs="仿宋_GB2312" w:eastAsia="仿宋_GB2312"/>
                <w:sz w:val="18"/>
              </w:rPr>
              <w:t>1.</w:t>
            </w:r>
            <w:r>
              <w:rPr>
                <w:rFonts w:ascii="仿宋_GB2312" w:hAnsi="仿宋_GB2312" w:cs="仿宋_GB2312" w:eastAsia="仿宋_GB2312"/>
                <w:sz w:val="18"/>
              </w:rPr>
              <w:t>能量回收新风机组</w:t>
            </w:r>
            <w:r>
              <w:rPr>
                <w:rFonts w:ascii="仿宋_GB2312" w:hAnsi="仿宋_GB2312" w:cs="仿宋_GB2312" w:eastAsia="仿宋_GB2312"/>
                <w:sz w:val="18"/>
              </w:rPr>
              <w:t>2台</w:t>
            </w:r>
            <w:r>
              <w:rPr>
                <w:rFonts w:ascii="仿宋_GB2312" w:hAnsi="仿宋_GB2312" w:cs="仿宋_GB2312" w:eastAsia="仿宋_GB2312"/>
                <w:sz w:val="18"/>
              </w:rPr>
              <w:t>（含配套</w:t>
            </w:r>
            <w:r>
              <w:rPr>
                <w:rFonts w:ascii="仿宋_GB2312" w:hAnsi="仿宋_GB2312" w:cs="仿宋_GB2312" w:eastAsia="仿宋_GB2312"/>
              </w:rPr>
              <w:t xml:space="preserve">  </w:t>
            </w:r>
            <w:r>
              <w:rPr>
                <w:rFonts w:ascii="仿宋_GB2312" w:hAnsi="仿宋_GB2312" w:cs="仿宋_GB2312" w:eastAsia="仿宋_GB2312"/>
                <w:sz w:val="18"/>
              </w:rPr>
              <w:t>管道、线缆）</w:t>
            </w:r>
            <w:r>
              <w:rPr>
                <w:rFonts w:ascii="仿宋_GB2312" w:hAnsi="仿宋_GB2312" w:cs="仿宋_GB2312" w:eastAsia="仿宋_GB2312"/>
                <w:sz w:val="18"/>
              </w:rPr>
              <w:t>HKF</w:t>
            </w:r>
            <w:r>
              <w:rPr>
                <w:rFonts w:ascii="仿宋_GB2312" w:hAnsi="仿宋_GB2312" w:cs="仿宋_GB2312" w:eastAsia="仿宋_GB2312"/>
                <w:sz w:val="18"/>
              </w:rPr>
              <w:t>-250B3C6/F</w:t>
            </w:r>
            <w:r>
              <w:rPr>
                <w:rFonts w:ascii="仿宋_GB2312" w:hAnsi="仿宋_GB2312" w:cs="仿宋_GB2312" w:eastAsia="仿宋_GB2312"/>
              </w:rPr>
              <w:t xml:space="preserve"> </w:t>
            </w:r>
            <w:r>
              <w:rPr>
                <w:rFonts w:ascii="仿宋_GB2312" w:hAnsi="仿宋_GB2312" w:cs="仿宋_GB2312" w:eastAsia="仿宋_GB2312"/>
                <w:sz w:val="18"/>
              </w:rPr>
              <w:t>G=2500m3/h, H=200</w:t>
            </w:r>
            <w:r>
              <w:rPr>
                <w:rFonts w:ascii="仿宋_GB2312" w:hAnsi="仿宋_GB2312" w:cs="仿宋_GB2312" w:eastAsia="仿宋_GB2312"/>
                <w:sz w:val="18"/>
              </w:rPr>
              <w:t>Pa</w:t>
            </w:r>
          </w:p>
          <w:p>
            <w:pPr>
              <w:pStyle w:val="null3"/>
            </w:pPr>
            <w:r>
              <w:rPr>
                <w:rFonts w:ascii="仿宋_GB2312" w:hAnsi="仿宋_GB2312" w:cs="仿宋_GB2312" w:eastAsia="仿宋_GB2312"/>
                <w:sz w:val="18"/>
              </w:rPr>
              <w:t>N=1.44</w:t>
            </w:r>
            <w:r>
              <w:rPr>
                <w:rFonts w:ascii="仿宋_GB2312" w:hAnsi="仿宋_GB2312" w:cs="仿宋_GB2312" w:eastAsia="仿宋_GB2312"/>
                <w:sz w:val="18"/>
              </w:rPr>
              <w:t>kW</w:t>
            </w:r>
            <w:r>
              <w:rPr>
                <w:rFonts w:ascii="仿宋_GB2312" w:hAnsi="仿宋_GB2312" w:cs="仿宋_GB2312" w:eastAsia="仿宋_GB2312"/>
                <w:sz w:val="18"/>
              </w:rPr>
              <w:t>(380V),51</w:t>
            </w:r>
            <w:r>
              <w:rPr>
                <w:rFonts w:ascii="仿宋_GB2312" w:hAnsi="仿宋_GB2312" w:cs="仿宋_GB2312" w:eastAsia="仿宋_GB2312"/>
                <w:sz w:val="18"/>
              </w:rPr>
              <w:t>dB</w:t>
            </w:r>
            <w:r>
              <w:rPr>
                <w:rFonts w:ascii="仿宋_GB2312" w:hAnsi="仿宋_GB2312" w:cs="仿宋_GB2312" w:eastAsia="仿宋_GB2312"/>
                <w:sz w:val="18"/>
              </w:rPr>
              <w:t>(A)</w:t>
            </w:r>
            <w:r>
              <w:rPr>
                <w:rFonts w:ascii="仿宋_GB2312" w:hAnsi="仿宋_GB2312" w:cs="仿宋_GB2312" w:eastAsia="仿宋_GB2312"/>
              </w:rPr>
              <w:t xml:space="preserve"> </w:t>
            </w:r>
            <w:r>
              <w:rPr>
                <w:rFonts w:ascii="仿宋_GB2312" w:hAnsi="仿宋_GB2312" w:cs="仿宋_GB2312" w:eastAsia="仿宋_GB2312"/>
                <w:sz w:val="18"/>
              </w:rPr>
              <w:t>热交换效率</w:t>
            </w:r>
            <w:r>
              <w:rPr>
                <w:rFonts w:ascii="仿宋_GB2312" w:hAnsi="仿宋_GB2312" w:cs="仿宋_GB2312" w:eastAsia="仿宋_GB2312"/>
                <w:sz w:val="18"/>
              </w:rPr>
              <w:t>56%/64%</w:t>
            </w:r>
          </w:p>
          <w:p>
            <w:pPr>
              <w:pStyle w:val="null3"/>
              <w:spacing w:before="30"/>
              <w:ind w:left="30" w:right="165" w:firstLine="2"/>
            </w:pPr>
            <w:r>
              <w:rPr>
                <w:rFonts w:ascii="仿宋_GB2312" w:hAnsi="仿宋_GB2312" w:cs="仿宋_GB2312" w:eastAsia="仿宋_GB2312"/>
                <w:sz w:val="18"/>
              </w:rPr>
              <w:t>2.</w:t>
            </w:r>
            <w:r>
              <w:rPr>
                <w:rFonts w:ascii="仿宋_GB2312" w:hAnsi="仿宋_GB2312" w:cs="仿宋_GB2312" w:eastAsia="仿宋_GB2312"/>
                <w:sz w:val="18"/>
              </w:rPr>
              <w:t>室内机自由静压风管机</w:t>
            </w:r>
            <w:r>
              <w:rPr>
                <w:rFonts w:ascii="仿宋_GB2312" w:hAnsi="仿宋_GB2312" w:cs="仿宋_GB2312" w:eastAsia="仿宋_GB2312"/>
                <w:sz w:val="18"/>
              </w:rPr>
              <w:t>VRV</w:t>
            </w:r>
            <w:r>
              <w:rPr>
                <w:rFonts w:ascii="仿宋_GB2312" w:hAnsi="仿宋_GB2312" w:cs="仿宋_GB2312" w:eastAsia="仿宋_GB2312"/>
              </w:rPr>
              <w:t xml:space="preserve"> </w:t>
            </w:r>
            <w:r>
              <w:rPr>
                <w:rFonts w:ascii="仿宋_GB2312" w:hAnsi="仿宋_GB2312" w:cs="仿宋_GB2312" w:eastAsia="仿宋_GB2312"/>
                <w:sz w:val="18"/>
              </w:rPr>
              <w:t>16台</w:t>
            </w:r>
            <w:r>
              <w:rPr>
                <w:rFonts w:ascii="仿宋_GB2312" w:hAnsi="仿宋_GB2312" w:cs="仿宋_GB2312" w:eastAsia="仿宋_GB2312"/>
              </w:rPr>
              <w:t xml:space="preserve"> </w:t>
            </w:r>
            <w:r>
              <w:rPr>
                <w:rFonts w:ascii="仿宋_GB2312" w:hAnsi="仿宋_GB2312" w:cs="仿宋_GB2312" w:eastAsia="仿宋_GB2312"/>
                <w:sz w:val="18"/>
              </w:rPr>
              <w:t>（含配套管道、线缆）</w:t>
            </w:r>
            <w:r>
              <w:rPr>
                <w:rFonts w:ascii="仿宋_GB2312" w:hAnsi="仿宋_GB2312" w:cs="仿宋_GB2312" w:eastAsia="仿宋_GB2312"/>
                <w:sz w:val="18"/>
              </w:rPr>
              <w:t>HVR</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80Q</w:t>
            </w:r>
            <w:r>
              <w:rPr>
                <w:rFonts w:ascii="仿宋_GB2312" w:hAnsi="仿宋_GB2312" w:cs="仿宋_GB2312" w:eastAsia="仿宋_GB2312"/>
                <w:sz w:val="18"/>
              </w:rPr>
              <w:t>风量</w:t>
            </w:r>
            <w:r>
              <w:rPr>
                <w:rFonts w:ascii="仿宋_GB2312" w:hAnsi="仿宋_GB2312" w:cs="仿宋_GB2312" w:eastAsia="仿宋_GB2312"/>
                <w:sz w:val="18"/>
              </w:rPr>
              <w:t>:1500m3/h,机外静压</w:t>
            </w:r>
            <w:r>
              <w:rPr>
                <w:rFonts w:ascii="仿宋_GB2312" w:hAnsi="仿宋_GB2312" w:cs="仿宋_GB2312" w:eastAsia="仿宋_GB2312"/>
              </w:rPr>
              <w:t xml:space="preserve"> </w:t>
            </w:r>
            <w:r>
              <w:rPr>
                <w:rFonts w:ascii="仿宋_GB2312" w:hAnsi="仿宋_GB2312" w:cs="仿宋_GB2312" w:eastAsia="仿宋_GB2312"/>
                <w:sz w:val="18"/>
              </w:rPr>
              <w:t>Pmax</w:t>
            </w:r>
            <w:r>
              <w:rPr>
                <w:rFonts w:ascii="仿宋_GB2312" w:hAnsi="仿宋_GB2312" w:cs="仿宋_GB2312" w:eastAsia="仿宋_GB2312"/>
                <w:sz w:val="18"/>
              </w:rPr>
              <w:t>=150</w:t>
            </w:r>
            <w:r>
              <w:rPr>
                <w:rFonts w:ascii="仿宋_GB2312" w:hAnsi="仿宋_GB2312" w:cs="仿宋_GB2312" w:eastAsia="仿宋_GB2312"/>
                <w:sz w:val="18"/>
              </w:rPr>
              <w:t>Pa</w:t>
            </w:r>
          </w:p>
          <w:p>
            <w:pPr>
              <w:pStyle w:val="null3"/>
              <w:ind w:left="30" w:right="450" w:firstLine="2"/>
            </w:pPr>
            <w:r>
              <w:rPr>
                <w:rFonts w:ascii="仿宋_GB2312" w:hAnsi="仿宋_GB2312" w:cs="仿宋_GB2312" w:eastAsia="仿宋_GB2312"/>
                <w:sz w:val="18"/>
              </w:rPr>
              <w:t>制冷量</w:t>
            </w:r>
            <w:r>
              <w:rPr>
                <w:rFonts w:ascii="仿宋_GB2312" w:hAnsi="仿宋_GB2312" w:cs="仿宋_GB2312" w:eastAsia="仿宋_GB2312"/>
                <w:sz w:val="18"/>
              </w:rPr>
              <w:t xml:space="preserve"> Q=8</w:t>
            </w:r>
            <w:r>
              <w:rPr>
                <w:rFonts w:ascii="仿宋_GB2312" w:hAnsi="仿宋_GB2312" w:cs="仿宋_GB2312" w:eastAsia="仿宋_GB2312"/>
                <w:sz w:val="18"/>
              </w:rPr>
              <w:t>KW</w:t>
            </w:r>
            <w:r>
              <w:rPr>
                <w:rFonts w:ascii="仿宋_GB2312" w:hAnsi="仿宋_GB2312" w:cs="仿宋_GB2312" w:eastAsia="仿宋_GB2312"/>
              </w:rPr>
              <w:t xml:space="preserve">   </w:t>
            </w:r>
            <w:r>
              <w:rPr>
                <w:rFonts w:ascii="仿宋_GB2312" w:hAnsi="仿宋_GB2312" w:cs="仿宋_GB2312" w:eastAsia="仿宋_GB2312"/>
                <w:sz w:val="18"/>
              </w:rPr>
              <w:t>制热量</w:t>
            </w:r>
            <w:r>
              <w:rPr>
                <w:rFonts w:ascii="仿宋_GB2312" w:hAnsi="仿宋_GB2312" w:cs="仿宋_GB2312" w:eastAsia="仿宋_GB2312"/>
              </w:rPr>
              <w:t xml:space="preserve"> </w:t>
            </w:r>
            <w:r>
              <w:rPr>
                <w:rFonts w:ascii="仿宋_GB2312" w:hAnsi="仿宋_GB2312" w:cs="仿宋_GB2312" w:eastAsia="仿宋_GB2312"/>
                <w:sz w:val="18"/>
              </w:rPr>
              <w:t>Q=9</w:t>
            </w:r>
            <w:r>
              <w:rPr>
                <w:rFonts w:ascii="仿宋_GB2312" w:hAnsi="仿宋_GB2312" w:cs="仿宋_GB2312" w:eastAsia="仿宋_GB2312"/>
                <w:sz w:val="18"/>
              </w:rPr>
              <w:t>KW</w:t>
            </w:r>
          </w:p>
          <w:p>
            <w:pPr>
              <w:pStyle w:val="null3"/>
              <w:ind w:right="240"/>
            </w:pPr>
            <w:r>
              <w:rPr>
                <w:rFonts w:ascii="仿宋_GB2312" w:hAnsi="仿宋_GB2312" w:cs="仿宋_GB2312" w:eastAsia="仿宋_GB2312"/>
                <w:sz w:val="16"/>
              </w:rPr>
              <w:t>220V</w:t>
            </w:r>
            <w:r>
              <w:rPr>
                <w:rFonts w:ascii="仿宋_GB2312" w:hAnsi="仿宋_GB2312" w:cs="仿宋_GB2312" w:eastAsia="仿宋_GB2312"/>
              </w:rPr>
              <w:t xml:space="preserve"> </w:t>
            </w:r>
            <w:r>
              <w:rPr>
                <w:rFonts w:ascii="仿宋_GB2312" w:hAnsi="仿宋_GB2312" w:cs="仿宋_GB2312" w:eastAsia="仿宋_GB2312"/>
                <w:sz w:val="16"/>
              </w:rPr>
              <w:t>/</w:t>
            </w:r>
            <w:r>
              <w:rPr>
                <w:rFonts w:ascii="仿宋_GB2312" w:hAnsi="仿宋_GB2312" w:cs="仿宋_GB2312" w:eastAsia="仿宋_GB2312"/>
              </w:rPr>
              <w:t xml:space="preserve"> </w:t>
            </w:r>
            <w:r>
              <w:rPr>
                <w:rFonts w:ascii="仿宋_GB2312" w:hAnsi="仿宋_GB2312" w:cs="仿宋_GB2312" w:eastAsia="仿宋_GB2312"/>
                <w:sz w:val="16"/>
              </w:rPr>
              <w:t>50</w:t>
            </w:r>
            <w:r>
              <w:rPr>
                <w:rFonts w:ascii="仿宋_GB2312" w:hAnsi="仿宋_GB2312" w:cs="仿宋_GB2312" w:eastAsia="仿宋_GB2312"/>
                <w:sz w:val="16"/>
              </w:rPr>
              <w:t>Hz</w:t>
            </w:r>
            <w:r>
              <w:rPr>
                <w:rFonts w:ascii="仿宋_GB2312" w:hAnsi="仿宋_GB2312" w:cs="仿宋_GB2312" w:eastAsia="仿宋_GB2312"/>
              </w:rPr>
              <w:t xml:space="preserve"> </w:t>
            </w:r>
            <w:r>
              <w:rPr>
                <w:rFonts w:ascii="仿宋_GB2312" w:hAnsi="仿宋_GB2312" w:cs="仿宋_GB2312" w:eastAsia="仿宋_GB2312"/>
                <w:sz w:val="16"/>
              </w:rPr>
              <w:t>,</w:t>
            </w:r>
            <w:r>
              <w:rPr>
                <w:rFonts w:ascii="仿宋_GB2312" w:hAnsi="仿宋_GB2312" w:cs="仿宋_GB2312" w:eastAsia="仿宋_GB2312"/>
              </w:rPr>
              <w:t xml:space="preserve"> </w:t>
            </w:r>
            <w:r>
              <w:rPr>
                <w:rFonts w:ascii="仿宋_GB2312" w:hAnsi="仿宋_GB2312" w:cs="仿宋_GB2312" w:eastAsia="仿宋_GB2312"/>
                <w:sz w:val="16"/>
              </w:rPr>
              <w:t>耗电量</w:t>
            </w:r>
            <w:r>
              <w:rPr>
                <w:rFonts w:ascii="仿宋_GB2312" w:hAnsi="仿宋_GB2312" w:cs="仿宋_GB2312" w:eastAsia="仿宋_GB2312"/>
                <w:sz w:val="16"/>
              </w:rPr>
              <w:t>N=70W</w:t>
            </w:r>
            <w:r>
              <w:rPr>
                <w:rFonts w:ascii="仿宋_GB2312" w:hAnsi="仿宋_GB2312" w:cs="仿宋_GB2312" w:eastAsia="仿宋_GB2312"/>
              </w:rPr>
              <w:t xml:space="preserve"> </w:t>
            </w:r>
            <w:r>
              <w:rPr>
                <w:rFonts w:ascii="仿宋_GB2312" w:hAnsi="仿宋_GB2312" w:cs="仿宋_GB2312" w:eastAsia="仿宋_GB2312"/>
                <w:sz w:val="18"/>
              </w:rPr>
              <w:t>机形尺寸</w:t>
            </w:r>
            <w:r>
              <w:rPr>
                <w:rFonts w:ascii="仿宋_GB2312" w:hAnsi="仿宋_GB2312" w:cs="仿宋_GB2312" w:eastAsia="仿宋_GB2312"/>
                <w:sz w:val="18"/>
              </w:rPr>
              <w:t>:840x240x840</w:t>
            </w:r>
            <w:r>
              <w:rPr>
                <w:rFonts w:ascii="仿宋_GB2312" w:hAnsi="仿宋_GB2312" w:cs="仿宋_GB2312" w:eastAsia="仿宋_GB2312"/>
                <w:sz w:val="18"/>
              </w:rPr>
              <w:t>(WxHxD)</w:t>
            </w:r>
          </w:p>
          <w:p>
            <w:pPr>
              <w:pStyle w:val="null3"/>
              <w:spacing w:before="30"/>
              <w:ind w:left="30"/>
            </w:pPr>
            <w:r>
              <w:rPr>
                <w:rFonts w:ascii="仿宋_GB2312" w:hAnsi="仿宋_GB2312" w:cs="仿宋_GB2312" w:eastAsia="仿宋_GB2312"/>
                <w:sz w:val="18"/>
              </w:rPr>
              <w:t>3.</w:t>
            </w:r>
            <w:r>
              <w:rPr>
                <w:rFonts w:ascii="仿宋_GB2312" w:hAnsi="仿宋_GB2312" w:cs="仿宋_GB2312" w:eastAsia="仿宋_GB2312"/>
                <w:sz w:val="18"/>
              </w:rPr>
              <w:t>室内机</w:t>
            </w:r>
            <w:r>
              <w:rPr>
                <w:rFonts w:ascii="仿宋_GB2312" w:hAnsi="仿宋_GB2312" w:cs="仿宋_GB2312" w:eastAsia="仿宋_GB2312"/>
                <w:sz w:val="18"/>
              </w:rPr>
              <w:t>VRV</w:t>
            </w:r>
            <w:r>
              <w:rPr>
                <w:rFonts w:ascii="仿宋_GB2312" w:hAnsi="仿宋_GB2312" w:cs="仿宋_GB2312" w:eastAsia="仿宋_GB2312"/>
                <w:sz w:val="18"/>
              </w:rPr>
              <w:t>自由静压风管机</w:t>
            </w:r>
            <w:r>
              <w:rPr>
                <w:rFonts w:ascii="仿宋_GB2312" w:hAnsi="仿宋_GB2312" w:cs="仿宋_GB2312" w:eastAsia="仿宋_GB2312"/>
                <w:sz w:val="18"/>
              </w:rPr>
              <w:t>6台</w:t>
            </w:r>
            <w:r>
              <w:rPr>
                <w:rFonts w:ascii="仿宋_GB2312" w:hAnsi="仿宋_GB2312" w:cs="仿宋_GB2312" w:eastAsia="仿宋_GB2312"/>
                <w:sz w:val="18"/>
              </w:rPr>
              <w:t>（含配套管道、线缆）</w:t>
            </w:r>
            <w:r>
              <w:rPr>
                <w:rFonts w:ascii="仿宋_GB2312" w:hAnsi="仿宋_GB2312" w:cs="仿宋_GB2312" w:eastAsia="仿宋_GB2312"/>
                <w:sz w:val="18"/>
              </w:rPr>
              <w:t>HVR</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80</w:t>
            </w:r>
            <w:r>
              <w:rPr>
                <w:rFonts w:ascii="仿宋_GB2312" w:hAnsi="仿宋_GB2312" w:cs="仿宋_GB2312" w:eastAsia="仿宋_GB2312"/>
                <w:sz w:val="18"/>
              </w:rPr>
              <w:t>FGD</w:t>
            </w:r>
            <w:r>
              <w:rPr>
                <w:rFonts w:ascii="仿宋_GB2312" w:hAnsi="仿宋_GB2312" w:cs="仿宋_GB2312" w:eastAsia="仿宋_GB2312"/>
                <w:sz w:val="18"/>
              </w:rPr>
              <w:t>风量</w:t>
            </w:r>
            <w:r>
              <w:rPr>
                <w:rFonts w:ascii="仿宋_GB2312" w:hAnsi="仿宋_GB2312" w:cs="仿宋_GB2312" w:eastAsia="仿宋_GB2312"/>
                <w:sz w:val="18"/>
              </w:rPr>
              <w:t>:1400m3/h,机外静压</w:t>
            </w:r>
            <w:r>
              <w:rPr>
                <w:rFonts w:ascii="仿宋_GB2312" w:hAnsi="仿宋_GB2312" w:cs="仿宋_GB2312" w:eastAsia="仿宋_GB2312"/>
              </w:rPr>
              <w:t xml:space="preserve"> </w:t>
            </w:r>
            <w:r>
              <w:rPr>
                <w:rFonts w:ascii="仿宋_GB2312" w:hAnsi="仿宋_GB2312" w:cs="仿宋_GB2312" w:eastAsia="仿宋_GB2312"/>
                <w:sz w:val="18"/>
              </w:rPr>
              <w:t>Pmax</w:t>
            </w:r>
            <w:r>
              <w:rPr>
                <w:rFonts w:ascii="仿宋_GB2312" w:hAnsi="仿宋_GB2312" w:cs="仿宋_GB2312" w:eastAsia="仿宋_GB2312"/>
                <w:sz w:val="18"/>
              </w:rPr>
              <w:t>=200</w:t>
            </w:r>
            <w:r>
              <w:rPr>
                <w:rFonts w:ascii="仿宋_GB2312" w:hAnsi="仿宋_GB2312" w:cs="仿宋_GB2312" w:eastAsia="仿宋_GB2312"/>
                <w:sz w:val="18"/>
              </w:rPr>
              <w:t>Pa</w:t>
            </w:r>
            <w:r>
              <w:rPr>
                <w:rFonts w:ascii="仿宋_GB2312" w:hAnsi="仿宋_GB2312" w:cs="仿宋_GB2312" w:eastAsia="仿宋_GB2312"/>
                <w:sz w:val="18"/>
              </w:rPr>
              <w:t>制冷量</w:t>
            </w:r>
            <w:r>
              <w:rPr>
                <w:rFonts w:ascii="仿宋_GB2312" w:hAnsi="仿宋_GB2312" w:cs="仿宋_GB2312" w:eastAsia="仿宋_GB2312"/>
                <w:sz w:val="18"/>
              </w:rPr>
              <w:t xml:space="preserve"> Q=8</w:t>
            </w:r>
            <w:r>
              <w:rPr>
                <w:rFonts w:ascii="仿宋_GB2312" w:hAnsi="仿宋_GB2312" w:cs="仿宋_GB2312" w:eastAsia="仿宋_GB2312"/>
                <w:sz w:val="18"/>
              </w:rPr>
              <w:t>KW</w:t>
            </w:r>
            <w:r>
              <w:rPr>
                <w:rFonts w:ascii="仿宋_GB2312" w:hAnsi="仿宋_GB2312" w:cs="仿宋_GB2312" w:eastAsia="仿宋_GB2312"/>
              </w:rPr>
              <w:t xml:space="preserve"> </w:t>
            </w:r>
            <w:r>
              <w:rPr>
                <w:rFonts w:ascii="仿宋_GB2312" w:hAnsi="仿宋_GB2312" w:cs="仿宋_GB2312" w:eastAsia="仿宋_GB2312"/>
                <w:sz w:val="16"/>
              </w:rPr>
              <w:t>制</w:t>
            </w:r>
            <w:r>
              <w:rPr>
                <w:rFonts w:ascii="仿宋_GB2312" w:hAnsi="仿宋_GB2312" w:cs="仿宋_GB2312" w:eastAsia="仿宋_GB2312"/>
                <w:sz w:val="16"/>
              </w:rPr>
              <w:t>热</w:t>
            </w:r>
            <w:r>
              <w:rPr>
                <w:rFonts w:ascii="仿宋_GB2312" w:hAnsi="仿宋_GB2312" w:cs="仿宋_GB2312" w:eastAsia="仿宋_GB2312"/>
                <w:sz w:val="16"/>
              </w:rPr>
              <w:t>量</w:t>
            </w:r>
            <w:r>
              <w:rPr>
                <w:rFonts w:ascii="仿宋_GB2312" w:hAnsi="仿宋_GB2312" w:cs="仿宋_GB2312" w:eastAsia="仿宋_GB2312"/>
              </w:rPr>
              <w:t xml:space="preserve"> </w:t>
            </w:r>
            <w:r>
              <w:rPr>
                <w:rFonts w:ascii="仿宋_GB2312" w:hAnsi="仿宋_GB2312" w:cs="仿宋_GB2312" w:eastAsia="仿宋_GB2312"/>
                <w:sz w:val="18"/>
              </w:rPr>
              <w:t>Q=9</w:t>
            </w:r>
            <w:r>
              <w:rPr>
                <w:rFonts w:ascii="仿宋_GB2312" w:hAnsi="仿宋_GB2312" w:cs="仿宋_GB2312" w:eastAsia="仿宋_GB2312"/>
                <w:sz w:val="18"/>
              </w:rPr>
              <w:t>KW</w:t>
            </w:r>
            <w:r>
              <w:rPr>
                <w:rFonts w:ascii="仿宋_GB2312" w:hAnsi="仿宋_GB2312" w:cs="仿宋_GB2312" w:eastAsia="仿宋_GB2312"/>
              </w:rPr>
              <w:t xml:space="preserve"> </w:t>
            </w:r>
            <w:r>
              <w:rPr>
                <w:rFonts w:ascii="仿宋_GB2312" w:hAnsi="仿宋_GB2312" w:cs="仿宋_GB2312" w:eastAsia="仿宋_GB2312"/>
                <w:sz w:val="13"/>
              </w:rPr>
              <w:t>220V</w:t>
            </w:r>
            <w:r>
              <w:rPr>
                <w:rFonts w:ascii="仿宋_GB2312" w:hAnsi="仿宋_GB2312" w:cs="仿宋_GB2312" w:eastAsia="仿宋_GB2312"/>
              </w:rPr>
              <w:t xml:space="preserve"> </w:t>
            </w:r>
            <w:r>
              <w:rPr>
                <w:rFonts w:ascii="仿宋_GB2312" w:hAnsi="仿宋_GB2312" w:cs="仿宋_GB2312" w:eastAsia="仿宋_GB2312"/>
                <w:sz w:val="13"/>
              </w:rPr>
              <w:t>/</w:t>
            </w:r>
            <w:r>
              <w:rPr>
                <w:rFonts w:ascii="仿宋_GB2312" w:hAnsi="仿宋_GB2312" w:cs="仿宋_GB2312" w:eastAsia="仿宋_GB2312"/>
              </w:rPr>
              <w:t xml:space="preserve"> </w:t>
            </w:r>
            <w:r>
              <w:rPr>
                <w:rFonts w:ascii="仿宋_GB2312" w:hAnsi="仿宋_GB2312" w:cs="仿宋_GB2312" w:eastAsia="仿宋_GB2312"/>
                <w:sz w:val="13"/>
              </w:rPr>
              <w:t>50</w:t>
            </w:r>
            <w:r>
              <w:rPr>
                <w:rFonts w:ascii="仿宋_GB2312" w:hAnsi="仿宋_GB2312" w:cs="仿宋_GB2312" w:eastAsia="仿宋_GB2312"/>
                <w:sz w:val="13"/>
              </w:rPr>
              <w:t>Hz</w:t>
            </w:r>
            <w:r>
              <w:rPr>
                <w:rFonts w:ascii="仿宋_GB2312" w:hAnsi="仿宋_GB2312" w:cs="仿宋_GB2312" w:eastAsia="仿宋_GB2312"/>
              </w:rPr>
              <w:t xml:space="preserve"> </w:t>
            </w:r>
            <w:r>
              <w:rPr>
                <w:rFonts w:ascii="仿宋_GB2312" w:hAnsi="仿宋_GB2312" w:cs="仿宋_GB2312" w:eastAsia="仿宋_GB2312"/>
                <w:sz w:val="13"/>
              </w:rPr>
              <w:t>,</w:t>
            </w:r>
            <w:r>
              <w:rPr>
                <w:rFonts w:ascii="仿宋_GB2312" w:hAnsi="仿宋_GB2312" w:cs="仿宋_GB2312" w:eastAsia="仿宋_GB2312"/>
              </w:rPr>
              <w:t xml:space="preserve"> </w:t>
            </w:r>
            <w:r>
              <w:rPr>
                <w:rFonts w:ascii="仿宋_GB2312" w:hAnsi="仿宋_GB2312" w:cs="仿宋_GB2312" w:eastAsia="仿宋_GB2312"/>
                <w:sz w:val="13"/>
              </w:rPr>
              <w:t>耗电量</w:t>
            </w:r>
            <w:r>
              <w:rPr>
                <w:rFonts w:ascii="仿宋_GB2312" w:hAnsi="仿宋_GB2312" w:cs="仿宋_GB2312" w:eastAsia="仿宋_GB2312"/>
                <w:sz w:val="13"/>
              </w:rPr>
              <w:t>N=84W</w:t>
            </w:r>
            <w:r>
              <w:rPr>
                <w:rFonts w:ascii="仿宋_GB2312" w:hAnsi="仿宋_GB2312" w:cs="仿宋_GB2312" w:eastAsia="仿宋_GB2312"/>
              </w:rPr>
              <w:t xml:space="preserve"> </w:t>
            </w:r>
            <w:r>
              <w:rPr>
                <w:rFonts w:ascii="仿宋_GB2312" w:hAnsi="仿宋_GB2312" w:cs="仿宋_GB2312" w:eastAsia="仿宋_GB2312"/>
                <w:sz w:val="18"/>
              </w:rPr>
              <w:t>机形尺寸</w:t>
            </w:r>
            <w:r>
              <w:rPr>
                <w:rFonts w:ascii="仿宋_GB2312" w:hAnsi="仿宋_GB2312" w:cs="仿宋_GB2312" w:eastAsia="仿宋_GB2312"/>
                <w:sz w:val="18"/>
              </w:rPr>
              <w:t>:1100x300x800</w:t>
            </w:r>
            <w:r>
              <w:rPr>
                <w:rFonts w:ascii="仿宋_GB2312" w:hAnsi="仿宋_GB2312" w:cs="仿宋_GB2312" w:eastAsia="仿宋_GB2312"/>
              </w:rPr>
              <w:t xml:space="preserve"> </w:t>
            </w:r>
            <w:r>
              <w:rPr>
                <w:rFonts w:ascii="仿宋_GB2312" w:hAnsi="仿宋_GB2312" w:cs="仿宋_GB2312" w:eastAsia="仿宋_GB2312"/>
                <w:sz w:val="18"/>
              </w:rPr>
              <w:t>(</w:t>
            </w:r>
            <w:r>
              <w:rPr>
                <w:rFonts w:ascii="仿宋_GB2312" w:hAnsi="仿宋_GB2312" w:cs="仿宋_GB2312" w:eastAsia="仿宋_GB2312"/>
                <w:sz w:val="18"/>
              </w:rPr>
              <w:t>WxHxD</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送</w:t>
            </w:r>
            <w:r>
              <w:rPr>
                <w:rFonts w:ascii="仿宋_GB2312" w:hAnsi="仿宋_GB2312" w:cs="仿宋_GB2312" w:eastAsia="仿宋_GB2312"/>
                <w:sz w:val="18"/>
              </w:rPr>
              <w:t>/回风管尺寸</w:t>
            </w:r>
            <w:r>
              <w:rPr>
                <w:rFonts w:ascii="仿宋_GB2312" w:hAnsi="仿宋_GB2312" w:cs="仿宋_GB2312" w:eastAsia="仿宋_GB2312"/>
              </w:rPr>
              <w:t xml:space="preserve"> </w:t>
            </w:r>
            <w:r>
              <w:rPr>
                <w:rFonts w:ascii="仿宋_GB2312" w:hAnsi="仿宋_GB2312" w:cs="仿宋_GB2312" w:eastAsia="仿宋_GB2312"/>
                <w:sz w:val="18"/>
              </w:rPr>
              <w:t>1000x200</w:t>
            </w:r>
          </w:p>
          <w:p>
            <w:pPr>
              <w:pStyle w:val="null3"/>
              <w:spacing w:before="45"/>
              <w:ind w:left="30" w:right="165" w:firstLine="2"/>
            </w:pPr>
            <w:r>
              <w:rPr>
                <w:rFonts w:ascii="仿宋_GB2312" w:hAnsi="仿宋_GB2312" w:cs="仿宋_GB2312" w:eastAsia="仿宋_GB2312"/>
                <w:sz w:val="18"/>
              </w:rPr>
              <w:t>4.</w:t>
            </w:r>
            <w:r>
              <w:rPr>
                <w:rFonts w:ascii="仿宋_GB2312" w:hAnsi="仿宋_GB2312" w:cs="仿宋_GB2312" w:eastAsia="仿宋_GB2312"/>
                <w:sz w:val="18"/>
              </w:rPr>
              <w:t>室内机</w:t>
            </w:r>
            <w:r>
              <w:rPr>
                <w:rFonts w:ascii="仿宋_GB2312" w:hAnsi="仿宋_GB2312" w:cs="仿宋_GB2312" w:eastAsia="仿宋_GB2312"/>
                <w:sz w:val="18"/>
              </w:rPr>
              <w:t>VRV</w:t>
            </w:r>
            <w:r>
              <w:rPr>
                <w:rFonts w:ascii="仿宋_GB2312" w:hAnsi="仿宋_GB2312" w:cs="仿宋_GB2312" w:eastAsia="仿宋_GB2312"/>
                <w:sz w:val="18"/>
              </w:rPr>
              <w:t>四面出风嵌入机</w:t>
            </w:r>
            <w:r>
              <w:rPr>
                <w:rFonts w:ascii="仿宋_GB2312" w:hAnsi="仿宋_GB2312" w:cs="仿宋_GB2312" w:eastAsia="仿宋_GB2312"/>
                <w:sz w:val="18"/>
              </w:rPr>
              <w:t>2台</w:t>
            </w:r>
            <w:r>
              <w:rPr>
                <w:rFonts w:ascii="仿宋_GB2312" w:hAnsi="仿宋_GB2312" w:cs="仿宋_GB2312" w:eastAsia="仿宋_GB2312"/>
              </w:rPr>
              <w:t xml:space="preserve">  </w:t>
            </w:r>
            <w:r>
              <w:rPr>
                <w:rFonts w:ascii="仿宋_GB2312" w:hAnsi="仿宋_GB2312" w:cs="仿宋_GB2312" w:eastAsia="仿宋_GB2312"/>
                <w:sz w:val="18"/>
              </w:rPr>
              <w:t>（含配套管道、线缆）</w:t>
            </w:r>
            <w:r>
              <w:rPr>
                <w:rFonts w:ascii="仿宋_GB2312" w:hAnsi="仿宋_GB2312" w:cs="仿宋_GB2312" w:eastAsia="仿宋_GB2312"/>
                <w:sz w:val="18"/>
              </w:rPr>
              <w:t>HVR</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90Q</w:t>
            </w:r>
            <w:r>
              <w:rPr>
                <w:rFonts w:ascii="仿宋_GB2312" w:hAnsi="仿宋_GB2312" w:cs="仿宋_GB2312" w:eastAsia="仿宋_GB2312"/>
                <w:sz w:val="18"/>
              </w:rPr>
              <w:t>风量</w:t>
            </w:r>
            <w:r>
              <w:rPr>
                <w:rFonts w:ascii="仿宋_GB2312" w:hAnsi="仿宋_GB2312" w:cs="仿宋_GB2312" w:eastAsia="仿宋_GB2312"/>
                <w:sz w:val="18"/>
              </w:rPr>
              <w:t>:1500m3/h,机外静压</w:t>
            </w:r>
            <w:r>
              <w:rPr>
                <w:rFonts w:ascii="仿宋_GB2312" w:hAnsi="仿宋_GB2312" w:cs="仿宋_GB2312" w:eastAsia="仿宋_GB2312"/>
              </w:rPr>
              <w:t xml:space="preserve"> </w:t>
            </w:r>
            <w:r>
              <w:rPr>
                <w:rFonts w:ascii="仿宋_GB2312" w:hAnsi="仿宋_GB2312" w:cs="仿宋_GB2312" w:eastAsia="仿宋_GB2312"/>
                <w:sz w:val="18"/>
              </w:rPr>
              <w:t>Pmax</w:t>
            </w:r>
            <w:r>
              <w:rPr>
                <w:rFonts w:ascii="仿宋_GB2312" w:hAnsi="仿宋_GB2312" w:cs="仿宋_GB2312" w:eastAsia="仿宋_GB2312"/>
                <w:sz w:val="18"/>
              </w:rPr>
              <w:t>=150</w:t>
            </w:r>
            <w:r>
              <w:rPr>
                <w:rFonts w:ascii="仿宋_GB2312" w:hAnsi="仿宋_GB2312" w:cs="仿宋_GB2312" w:eastAsia="仿宋_GB2312"/>
                <w:sz w:val="18"/>
              </w:rPr>
              <w:t>Pa</w:t>
            </w:r>
          </w:p>
          <w:p>
            <w:pPr>
              <w:pStyle w:val="null3"/>
              <w:ind w:left="30" w:right="150"/>
            </w:pPr>
            <w:r>
              <w:rPr>
                <w:rFonts w:ascii="仿宋_GB2312" w:hAnsi="仿宋_GB2312" w:cs="仿宋_GB2312" w:eastAsia="仿宋_GB2312"/>
                <w:sz w:val="18"/>
              </w:rPr>
              <w:t>制冷量</w:t>
            </w:r>
            <w:r>
              <w:rPr>
                <w:rFonts w:ascii="仿宋_GB2312" w:hAnsi="仿宋_GB2312" w:cs="仿宋_GB2312" w:eastAsia="仿宋_GB2312"/>
                <w:sz w:val="18"/>
              </w:rPr>
              <w:t xml:space="preserve"> Q=9</w:t>
            </w:r>
            <w:r>
              <w:rPr>
                <w:rFonts w:ascii="仿宋_GB2312" w:hAnsi="仿宋_GB2312" w:cs="仿宋_GB2312" w:eastAsia="仿宋_GB2312"/>
                <w:sz w:val="18"/>
              </w:rPr>
              <w:t>KW</w:t>
            </w:r>
            <w:r>
              <w:rPr>
                <w:rFonts w:ascii="仿宋_GB2312" w:hAnsi="仿宋_GB2312" w:cs="仿宋_GB2312" w:eastAsia="仿宋_GB2312"/>
              </w:rPr>
              <w:t xml:space="preserve"> </w:t>
            </w:r>
            <w:r>
              <w:rPr>
                <w:rFonts w:ascii="仿宋_GB2312" w:hAnsi="仿宋_GB2312" w:cs="仿宋_GB2312" w:eastAsia="仿宋_GB2312"/>
                <w:sz w:val="16"/>
              </w:rPr>
              <w:t>制热量</w:t>
            </w:r>
            <w:r>
              <w:rPr>
                <w:rFonts w:ascii="仿宋_GB2312" w:hAnsi="仿宋_GB2312" w:cs="仿宋_GB2312" w:eastAsia="仿宋_GB2312"/>
                <w:sz w:val="16"/>
              </w:rPr>
              <w:t>Q=10</w:t>
            </w:r>
            <w:r>
              <w:rPr>
                <w:rFonts w:ascii="仿宋_GB2312" w:hAnsi="仿宋_GB2312" w:cs="仿宋_GB2312" w:eastAsia="仿宋_GB2312"/>
                <w:sz w:val="16"/>
              </w:rPr>
              <w:t xml:space="preserve">KW </w:t>
            </w:r>
            <w:r>
              <w:rPr>
                <w:rFonts w:ascii="仿宋_GB2312" w:hAnsi="仿宋_GB2312" w:cs="仿宋_GB2312" w:eastAsia="仿宋_GB2312"/>
                <w:sz w:val="18"/>
              </w:rPr>
              <w:t>220V /</w:t>
            </w:r>
            <w:r>
              <w:rPr>
                <w:rFonts w:ascii="仿宋_GB2312" w:hAnsi="仿宋_GB2312" w:cs="仿宋_GB2312" w:eastAsia="仿宋_GB2312"/>
              </w:rPr>
              <w:t xml:space="preserve"> </w:t>
            </w:r>
            <w:r>
              <w:rPr>
                <w:rFonts w:ascii="仿宋_GB2312" w:hAnsi="仿宋_GB2312" w:cs="仿宋_GB2312" w:eastAsia="仿宋_GB2312"/>
                <w:sz w:val="18"/>
              </w:rPr>
              <w:t>50</w:t>
            </w:r>
            <w:r>
              <w:rPr>
                <w:rFonts w:ascii="仿宋_GB2312" w:hAnsi="仿宋_GB2312" w:cs="仿宋_GB2312" w:eastAsia="仿宋_GB2312"/>
                <w:sz w:val="18"/>
              </w:rPr>
              <w:t>Hz</w:t>
            </w:r>
            <w:r>
              <w:rPr>
                <w:rFonts w:ascii="仿宋_GB2312" w:hAnsi="仿宋_GB2312" w:cs="仿宋_GB2312" w:eastAsia="仿宋_GB2312"/>
              </w:rPr>
              <w:t xml:space="preserve"> </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耗电量</w:t>
            </w:r>
            <w:r>
              <w:rPr>
                <w:rFonts w:ascii="仿宋_GB2312" w:hAnsi="仿宋_GB2312" w:cs="仿宋_GB2312" w:eastAsia="仿宋_GB2312"/>
                <w:sz w:val="18"/>
              </w:rPr>
              <w:t>N=80W</w:t>
            </w:r>
          </w:p>
          <w:p>
            <w:pPr>
              <w:pStyle w:val="null3"/>
              <w:spacing w:before="15"/>
              <w:ind w:left="30"/>
            </w:pPr>
            <w:r>
              <w:rPr>
                <w:rFonts w:ascii="仿宋_GB2312" w:hAnsi="仿宋_GB2312" w:cs="仿宋_GB2312" w:eastAsia="仿宋_GB2312"/>
                <w:sz w:val="18"/>
              </w:rPr>
              <w:t>机形尺</w:t>
            </w:r>
            <w:r>
              <w:rPr>
                <w:rFonts w:ascii="仿宋_GB2312" w:hAnsi="仿宋_GB2312" w:cs="仿宋_GB2312" w:eastAsia="仿宋_GB2312"/>
                <w:sz w:val="18"/>
              </w:rPr>
              <w:t>寸</w:t>
            </w:r>
            <w:r>
              <w:rPr>
                <w:rFonts w:ascii="仿宋_GB2312" w:hAnsi="仿宋_GB2312" w:cs="仿宋_GB2312" w:eastAsia="仿宋_GB2312"/>
                <w:sz w:val="18"/>
              </w:rPr>
              <w:t>:840x240x840(</w:t>
            </w:r>
            <w:r>
              <w:rPr>
                <w:rFonts w:ascii="仿宋_GB2312" w:hAnsi="仿宋_GB2312" w:cs="仿宋_GB2312" w:eastAsia="仿宋_GB2312"/>
                <w:sz w:val="18"/>
              </w:rPr>
              <w:t>WxHxD</w:t>
            </w:r>
            <w:r>
              <w:rPr>
                <w:rFonts w:ascii="仿宋_GB2312" w:hAnsi="仿宋_GB2312" w:cs="仿宋_GB2312" w:eastAsia="仿宋_GB2312"/>
                <w:sz w:val="18"/>
              </w:rPr>
              <w:t>)</w:t>
            </w:r>
            <w:r>
              <w:rPr>
                <w:rFonts w:ascii="仿宋_GB2312" w:hAnsi="仿宋_GB2312" w:cs="仿宋_GB2312" w:eastAsia="仿宋_GB2312"/>
              </w:rPr>
              <w:t xml:space="preserve"> </w:t>
            </w:r>
          </w:p>
          <w:p>
            <w:pPr>
              <w:pStyle w:val="null3"/>
              <w:ind w:right="240"/>
            </w:pPr>
            <w:r>
              <w:rPr>
                <w:rFonts w:ascii="仿宋_GB2312" w:hAnsi="仿宋_GB2312" w:cs="仿宋_GB2312" w:eastAsia="仿宋_GB2312"/>
                <w:sz w:val="18"/>
              </w:rPr>
              <w:t>运转重量</w:t>
            </w:r>
            <w:r>
              <w:rPr>
                <w:rFonts w:ascii="仿宋_GB2312" w:hAnsi="仿宋_GB2312" w:cs="仿宋_GB2312" w:eastAsia="仿宋_GB2312"/>
                <w:sz w:val="18"/>
              </w:rPr>
              <w:t>:23</w:t>
            </w:r>
            <w:r>
              <w:rPr>
                <w:rFonts w:ascii="仿宋_GB2312" w:hAnsi="仿宋_GB2312" w:cs="仿宋_GB2312" w:eastAsia="仿宋_GB2312"/>
                <w:sz w:val="18"/>
              </w:rPr>
              <w:t>kg</w:t>
            </w:r>
            <w:r>
              <w:rPr>
                <w:rFonts w:ascii="仿宋_GB2312" w:hAnsi="仿宋_GB2312" w:cs="仿宋_GB2312" w:eastAsia="仿宋_GB2312"/>
              </w:rPr>
              <w:t xml:space="preserve">  </w:t>
            </w:r>
          </w:p>
          <w:p>
            <w:pPr>
              <w:pStyle w:val="null3"/>
              <w:spacing w:before="120"/>
              <w:ind w:left="30" w:right="60" w:firstLine="1"/>
            </w:pPr>
            <w:r>
              <w:rPr>
                <w:rFonts w:ascii="仿宋_GB2312" w:hAnsi="仿宋_GB2312" w:cs="仿宋_GB2312" w:eastAsia="仿宋_GB2312"/>
                <w:sz w:val="18"/>
              </w:rPr>
              <w:t>5.</w:t>
            </w:r>
            <w:r>
              <w:rPr>
                <w:rFonts w:ascii="仿宋_GB2312" w:hAnsi="仿宋_GB2312" w:cs="仿宋_GB2312" w:eastAsia="仿宋_GB2312"/>
                <w:sz w:val="18"/>
              </w:rPr>
              <w:t>室外机</w:t>
            </w:r>
            <w:r>
              <w:rPr>
                <w:rFonts w:ascii="仿宋_GB2312" w:hAnsi="仿宋_GB2312" w:cs="仿宋_GB2312" w:eastAsia="仿宋_GB2312"/>
                <w:sz w:val="18"/>
              </w:rPr>
              <w:t>VRV</w:t>
            </w:r>
            <w:r>
              <w:rPr>
                <w:rFonts w:ascii="仿宋_GB2312" w:hAnsi="仿宋_GB2312" w:cs="仿宋_GB2312" w:eastAsia="仿宋_GB2312"/>
                <w:sz w:val="18"/>
              </w:rPr>
              <w:t xml:space="preserve"> </w:t>
            </w:r>
            <w:r>
              <w:rPr>
                <w:rFonts w:ascii="仿宋_GB2312" w:hAnsi="仿宋_GB2312" w:cs="仿宋_GB2312" w:eastAsia="仿宋_GB2312"/>
                <w:sz w:val="18"/>
              </w:rPr>
              <w:t>2台</w:t>
            </w:r>
            <w:r>
              <w:rPr>
                <w:rFonts w:ascii="仿宋_GB2312" w:hAnsi="仿宋_GB2312" w:cs="仿宋_GB2312" w:eastAsia="仿宋_GB2312"/>
                <w:sz w:val="18"/>
              </w:rPr>
              <w:t>（含配套管道、线</w:t>
            </w:r>
            <w:r>
              <w:rPr>
                <w:rFonts w:ascii="仿宋_GB2312" w:hAnsi="仿宋_GB2312" w:cs="仿宋_GB2312" w:eastAsia="仿宋_GB2312"/>
              </w:rPr>
              <w:t xml:space="preserve"> </w:t>
            </w:r>
            <w:r>
              <w:rPr>
                <w:rFonts w:ascii="仿宋_GB2312" w:hAnsi="仿宋_GB2312" w:cs="仿宋_GB2312" w:eastAsia="仿宋_GB2312"/>
                <w:sz w:val="18"/>
              </w:rPr>
              <w:t>缆）</w:t>
            </w:r>
            <w:r>
              <w:rPr>
                <w:rFonts w:ascii="仿宋_GB2312" w:hAnsi="仿宋_GB2312" w:cs="仿宋_GB2312" w:eastAsia="仿宋_GB2312"/>
                <w:sz w:val="18"/>
              </w:rPr>
              <w:t>HVR</w:t>
            </w:r>
            <w:r>
              <w:rPr>
                <w:rFonts w:ascii="仿宋_GB2312" w:hAnsi="仿宋_GB2312" w:cs="仿宋_GB2312" w:eastAsia="仿宋_GB2312"/>
                <w:sz w:val="18"/>
              </w:rPr>
              <w:t>-1010W/</w:t>
            </w:r>
            <w:r>
              <w:rPr>
                <w:rFonts w:ascii="仿宋_GB2312" w:hAnsi="仿宋_GB2312" w:cs="仿宋_GB2312" w:eastAsia="仿宋_GB2312"/>
                <w:sz w:val="18"/>
              </w:rPr>
              <w:t>SM</w:t>
            </w:r>
            <w:r>
              <w:rPr>
                <w:rFonts w:ascii="仿宋_GB2312" w:hAnsi="仿宋_GB2312" w:cs="仿宋_GB2312" w:eastAsia="仿宋_GB2312"/>
                <w:sz w:val="18"/>
              </w:rPr>
              <w:t>3</w:t>
            </w:r>
            <w:r>
              <w:rPr>
                <w:rFonts w:ascii="仿宋_GB2312" w:hAnsi="仿宋_GB2312" w:cs="仿宋_GB2312" w:eastAsia="仿宋_GB2312"/>
                <w:sz w:val="18"/>
              </w:rPr>
              <w:t>FZBp</w:t>
            </w:r>
          </w:p>
          <w:p>
            <w:pPr>
              <w:pStyle w:val="null3"/>
              <w:ind w:left="30" w:right="240" w:firstLine="2"/>
            </w:pPr>
            <w:r>
              <w:rPr>
                <w:rFonts w:ascii="仿宋_GB2312" w:hAnsi="仿宋_GB2312" w:cs="仿宋_GB2312" w:eastAsia="仿宋_GB2312"/>
                <w:sz w:val="18"/>
              </w:rPr>
              <w:t>制冷量</w:t>
            </w:r>
            <w:r>
              <w:rPr>
                <w:rFonts w:ascii="仿宋_GB2312" w:hAnsi="仿宋_GB2312" w:cs="仿宋_GB2312" w:eastAsia="仿宋_GB2312"/>
                <w:sz w:val="18"/>
              </w:rPr>
              <w:t xml:space="preserve"> Q=101</w:t>
            </w:r>
            <w:r>
              <w:rPr>
                <w:rFonts w:ascii="仿宋_GB2312" w:hAnsi="仿宋_GB2312" w:cs="仿宋_GB2312" w:eastAsia="仿宋_GB2312"/>
                <w:sz w:val="18"/>
              </w:rPr>
              <w:t>KW</w:t>
            </w:r>
            <w:r>
              <w:rPr>
                <w:rFonts w:ascii="仿宋_GB2312" w:hAnsi="仿宋_GB2312" w:cs="仿宋_GB2312" w:eastAsia="仿宋_GB2312"/>
              </w:rPr>
              <w:t xml:space="preserve">   </w:t>
            </w:r>
            <w:r>
              <w:rPr>
                <w:rFonts w:ascii="仿宋_GB2312" w:hAnsi="仿宋_GB2312" w:cs="仿宋_GB2312" w:eastAsia="仿宋_GB2312"/>
                <w:sz w:val="18"/>
              </w:rPr>
              <w:t>制热量</w:t>
            </w:r>
            <w:r>
              <w:rPr>
                <w:rFonts w:ascii="仿宋_GB2312" w:hAnsi="仿宋_GB2312" w:cs="仿宋_GB2312" w:eastAsia="仿宋_GB2312"/>
              </w:rPr>
              <w:t xml:space="preserve"> </w:t>
            </w:r>
            <w:r>
              <w:rPr>
                <w:rFonts w:ascii="仿宋_GB2312" w:hAnsi="仿宋_GB2312" w:cs="仿宋_GB2312" w:eastAsia="仿宋_GB2312"/>
                <w:sz w:val="18"/>
              </w:rPr>
              <w:t>Q=113</w:t>
            </w:r>
            <w:r>
              <w:rPr>
                <w:rFonts w:ascii="仿宋_GB2312" w:hAnsi="仿宋_GB2312" w:cs="仿宋_GB2312" w:eastAsia="仿宋_GB2312"/>
                <w:sz w:val="18"/>
              </w:rPr>
              <w:t>KW</w:t>
            </w:r>
          </w:p>
          <w:p>
            <w:pPr>
              <w:pStyle w:val="null3"/>
              <w:ind w:left="30" w:right="240" w:firstLine="2"/>
            </w:pPr>
            <w:r>
              <w:rPr>
                <w:rFonts w:ascii="仿宋_GB2312" w:hAnsi="仿宋_GB2312" w:cs="仿宋_GB2312" w:eastAsia="仿宋_GB2312"/>
                <w:sz w:val="18"/>
              </w:rPr>
              <w:t>耗电量</w:t>
            </w:r>
            <w:r>
              <w:rPr>
                <w:rFonts w:ascii="仿宋_GB2312" w:hAnsi="仿宋_GB2312" w:cs="仿宋_GB2312" w:eastAsia="仿宋_GB2312"/>
                <w:sz w:val="18"/>
              </w:rPr>
              <w:t>(制冷/制</w:t>
            </w:r>
            <w:r>
              <w:rPr>
                <w:rFonts w:ascii="仿宋_GB2312" w:hAnsi="仿宋_GB2312" w:cs="仿宋_GB2312" w:eastAsia="仿宋_GB2312"/>
                <w:sz w:val="18"/>
              </w:rPr>
              <w:t>热</w:t>
            </w:r>
            <w:r>
              <w:rPr>
                <w:rFonts w:ascii="仿宋_GB2312" w:hAnsi="仿宋_GB2312" w:cs="仿宋_GB2312" w:eastAsia="仿宋_GB2312"/>
                <w:sz w:val="18"/>
              </w:rPr>
              <w:t>)N=27.3/27.1</w:t>
            </w:r>
            <w:r>
              <w:rPr>
                <w:rFonts w:ascii="仿宋_GB2312" w:hAnsi="仿宋_GB2312" w:cs="仿宋_GB2312" w:eastAsia="仿宋_GB2312"/>
                <w:sz w:val="18"/>
              </w:rPr>
              <w:t xml:space="preserve">KW </w:t>
            </w:r>
            <w:r>
              <w:rPr>
                <w:rFonts w:ascii="仿宋_GB2312" w:hAnsi="仿宋_GB2312" w:cs="仿宋_GB2312" w:eastAsia="仿宋_GB2312"/>
                <w:sz w:val="18"/>
              </w:rPr>
              <w:t>机形尺</w:t>
            </w:r>
            <w:r>
              <w:rPr>
                <w:rFonts w:ascii="仿宋_GB2312" w:hAnsi="仿宋_GB2312" w:cs="仿宋_GB2312" w:eastAsia="仿宋_GB2312"/>
                <w:sz w:val="18"/>
              </w:rPr>
              <w:t>寸</w:t>
            </w:r>
            <w:r>
              <w:rPr>
                <w:rFonts w:ascii="仿宋_GB2312" w:hAnsi="仿宋_GB2312" w:cs="仿宋_GB2312" w:eastAsia="仿宋_GB2312"/>
                <w:sz w:val="18"/>
              </w:rPr>
              <w:t>:1800x1800x825(</w:t>
            </w:r>
            <w:r>
              <w:rPr>
                <w:rFonts w:ascii="仿宋_GB2312" w:hAnsi="仿宋_GB2312" w:cs="仿宋_GB2312" w:eastAsia="仿宋_GB2312"/>
                <w:sz w:val="18"/>
              </w:rPr>
              <w:t>WxHxD</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运转音</w:t>
            </w:r>
            <w:r>
              <w:rPr>
                <w:rFonts w:ascii="仿宋_GB2312" w:hAnsi="仿宋_GB2312" w:cs="仿宋_GB2312" w:eastAsia="仿宋_GB2312"/>
                <w:sz w:val="18"/>
              </w:rPr>
              <w:t>:40~66</w:t>
            </w:r>
            <w:r>
              <w:rPr>
                <w:rFonts w:ascii="仿宋_GB2312" w:hAnsi="仿宋_GB2312" w:cs="仿宋_GB2312" w:eastAsia="仿宋_GB2312"/>
                <w:sz w:val="18"/>
              </w:rPr>
              <w:t>dB</w:t>
            </w:r>
            <w:r>
              <w:rPr>
                <w:rFonts w:ascii="仿宋_GB2312" w:hAnsi="仿宋_GB2312" w:cs="仿宋_GB2312" w:eastAsia="仿宋_GB2312"/>
                <w:sz w:val="18"/>
              </w:rPr>
              <w:t>(A) ,</w:t>
            </w:r>
            <w:r>
              <w:rPr>
                <w:rFonts w:ascii="仿宋_GB2312" w:hAnsi="仿宋_GB2312" w:cs="仿宋_GB2312" w:eastAsia="仿宋_GB2312"/>
              </w:rPr>
              <w:t xml:space="preserve"> </w:t>
            </w:r>
            <w:r>
              <w:rPr>
                <w:rFonts w:ascii="仿宋_GB2312" w:hAnsi="仿宋_GB2312" w:cs="仿宋_GB2312" w:eastAsia="仿宋_GB2312"/>
                <w:sz w:val="18"/>
              </w:rPr>
              <w:t>运行</w:t>
            </w:r>
          </w:p>
          <w:p>
            <w:pPr>
              <w:pStyle w:val="null3"/>
              <w:jc w:val="both"/>
            </w:pPr>
            <w:r>
              <w:rPr>
                <w:rFonts w:ascii="仿宋_GB2312" w:hAnsi="仿宋_GB2312" w:cs="仿宋_GB2312" w:eastAsia="仿宋_GB2312"/>
                <w:sz w:val="18"/>
              </w:rPr>
              <w:t>质量</w:t>
            </w:r>
            <w:r>
              <w:rPr>
                <w:rFonts w:ascii="仿宋_GB2312" w:hAnsi="仿宋_GB2312" w:cs="仿宋_GB2312" w:eastAsia="仿宋_GB2312"/>
                <w:sz w:val="18"/>
              </w:rPr>
              <w:t>:499</w:t>
            </w:r>
            <w:r>
              <w:rPr>
                <w:rFonts w:ascii="仿宋_GB2312" w:hAnsi="仿宋_GB2312" w:cs="仿宋_GB2312" w:eastAsia="仿宋_GB2312"/>
                <w:sz w:val="18"/>
              </w:rPr>
              <w:t>kg</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遗址保护大厅空调系统</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高效全新风空气处理机组</w:t>
            </w:r>
            <w:r>
              <w:rPr>
                <w:rFonts w:ascii="仿宋_GB2312" w:hAnsi="仿宋_GB2312" w:cs="仿宋_GB2312" w:eastAsia="仿宋_GB2312"/>
                <w:sz w:val="18"/>
              </w:rPr>
              <w:t>4台</w:t>
            </w:r>
            <w:r>
              <w:rPr>
                <w:rFonts w:ascii="仿宋_GB2312" w:hAnsi="仿宋_GB2312" w:cs="仿宋_GB2312" w:eastAsia="仿宋_GB2312"/>
                <w:sz w:val="18"/>
              </w:rPr>
              <w:t>（含配套管道、线缆）</w:t>
            </w:r>
            <w:r>
              <w:rPr>
                <w:rFonts w:ascii="仿宋_GB2312" w:hAnsi="仿宋_GB2312" w:cs="仿宋_GB2312" w:eastAsia="仿宋_GB2312"/>
                <w:sz w:val="18"/>
              </w:rPr>
              <w:t xml:space="preserve"> MDV-</w:t>
            </w:r>
          </w:p>
          <w:p>
            <w:pPr>
              <w:pStyle w:val="null3"/>
              <w:ind w:left="30" w:right="240" w:firstLine="2"/>
            </w:pPr>
            <w:r>
              <w:rPr>
                <w:rFonts w:ascii="仿宋_GB2312" w:hAnsi="仿宋_GB2312" w:cs="仿宋_GB2312" w:eastAsia="仿宋_GB2312"/>
                <w:sz w:val="18"/>
              </w:rPr>
              <w:t>D560T1/XFBP2N1(X)风量:6000/5000 m3/h制冷量 Q=56KW，制热量 Q=39KW静压 P=400Pa,运转音:59/55dB(A)耗电量</w:t>
            </w:r>
          </w:p>
          <w:p>
            <w:pPr>
              <w:pStyle w:val="null3"/>
              <w:ind w:left="30" w:right="240" w:firstLine="2"/>
            </w:pPr>
            <w:r>
              <w:rPr>
                <w:rFonts w:ascii="仿宋_GB2312" w:hAnsi="仿宋_GB2312" w:cs="仿宋_GB2312" w:eastAsia="仿宋_GB2312"/>
                <w:sz w:val="18"/>
              </w:rPr>
              <w:t>N=1300W，220V/50Hz机形尺寸:2010x680x905(WxHxD)进出风管 尺寸 1000x320，质量:218kg</w:t>
            </w:r>
          </w:p>
          <w:p>
            <w:pPr>
              <w:pStyle w:val="null3"/>
              <w:ind w:left="30" w:right="240" w:firstLine="2"/>
            </w:pPr>
            <w:r>
              <w:rPr>
                <w:rFonts w:ascii="仿宋_GB2312" w:hAnsi="仿宋_GB2312" w:cs="仿宋_GB2312" w:eastAsia="仿宋_GB2312"/>
                <w:sz w:val="18"/>
              </w:rPr>
              <w:t>2.</w:t>
            </w:r>
            <w:r>
              <w:rPr>
                <w:rFonts w:ascii="仿宋_GB2312" w:hAnsi="仿宋_GB2312" w:cs="仿宋_GB2312" w:eastAsia="仿宋_GB2312"/>
                <w:sz w:val="18"/>
              </w:rPr>
              <w:t>室内机</w:t>
            </w:r>
            <w:r>
              <w:rPr>
                <w:rFonts w:ascii="仿宋_GB2312" w:hAnsi="仿宋_GB2312" w:cs="仿宋_GB2312" w:eastAsia="仿宋_GB2312"/>
                <w:sz w:val="18"/>
              </w:rPr>
              <w:t>VRV</w:t>
            </w:r>
            <w:r>
              <w:rPr>
                <w:rFonts w:ascii="仿宋_GB2312" w:hAnsi="仿宋_GB2312" w:cs="仿宋_GB2312" w:eastAsia="仿宋_GB2312"/>
                <w:sz w:val="18"/>
              </w:rPr>
              <w:t xml:space="preserve"> </w:t>
            </w:r>
            <w:r>
              <w:rPr>
                <w:rFonts w:ascii="仿宋_GB2312" w:hAnsi="仿宋_GB2312" w:cs="仿宋_GB2312" w:eastAsia="仿宋_GB2312"/>
                <w:sz w:val="18"/>
              </w:rPr>
              <w:t>53台</w:t>
            </w:r>
            <w:r>
              <w:rPr>
                <w:rFonts w:ascii="仿宋_GB2312" w:hAnsi="仿宋_GB2312" w:cs="仿宋_GB2312" w:eastAsia="仿宋_GB2312"/>
                <w:sz w:val="18"/>
              </w:rPr>
              <w:t>（含配套管道、线缆）</w:t>
            </w:r>
            <w:r>
              <w:rPr>
                <w:rFonts w:ascii="仿宋_GB2312" w:hAnsi="仿宋_GB2312" w:cs="仿宋_GB2312" w:eastAsia="仿宋_GB2312"/>
                <w:sz w:val="18"/>
              </w:rPr>
              <w:t>自由静压风管机</w:t>
            </w:r>
            <w:r>
              <w:rPr>
                <w:rFonts w:ascii="仿宋_GB2312" w:hAnsi="仿宋_GB2312" w:cs="仿宋_GB2312" w:eastAsia="仿宋_GB2312"/>
                <w:sz w:val="18"/>
              </w:rPr>
              <w:t xml:space="preserve"> HVR-63FGD</w:t>
            </w:r>
          </w:p>
          <w:p>
            <w:pPr>
              <w:pStyle w:val="null3"/>
              <w:ind w:left="30" w:right="240" w:firstLine="2"/>
            </w:pPr>
            <w:r>
              <w:rPr>
                <w:rFonts w:ascii="仿宋_GB2312" w:hAnsi="仿宋_GB2312" w:cs="仿宋_GB2312" w:eastAsia="仿宋_GB2312"/>
                <w:sz w:val="18"/>
              </w:rPr>
              <w:t>风量</w:t>
            </w:r>
            <w:r>
              <w:rPr>
                <w:rFonts w:ascii="仿宋_GB2312" w:hAnsi="仿宋_GB2312" w:cs="仿宋_GB2312" w:eastAsia="仿宋_GB2312"/>
                <w:sz w:val="18"/>
              </w:rPr>
              <w:t>:1200m3/h,机外静压 Pmax=150Pa 制冷量 Q=6.3KW   制热量 Q=7.1KW</w:t>
            </w:r>
            <w:r>
              <w:rPr>
                <w:rFonts w:ascii="仿宋_GB2312" w:hAnsi="仿宋_GB2312" w:cs="仿宋_GB2312" w:eastAsia="仿宋_GB2312"/>
              </w:rPr>
              <w:t xml:space="preserve"> </w:t>
            </w:r>
            <w:r>
              <w:rPr>
                <w:rFonts w:ascii="仿宋_GB2312" w:hAnsi="仿宋_GB2312" w:cs="仿宋_GB2312" w:eastAsia="仿宋_GB2312"/>
                <w:sz w:val="18"/>
              </w:rPr>
              <w:t>220V / 50Hz , 耗电量 N=82W</w:t>
            </w:r>
            <w:r>
              <w:rPr>
                <w:rFonts w:ascii="仿宋_GB2312" w:hAnsi="仿宋_GB2312" w:cs="仿宋_GB2312" w:eastAsia="仿宋_GB2312"/>
              </w:rPr>
              <w:t xml:space="preserve">  </w:t>
            </w:r>
            <w:r>
              <w:rPr>
                <w:rFonts w:ascii="仿宋_GB2312" w:hAnsi="仿宋_GB2312" w:cs="仿宋_GB2312" w:eastAsia="仿宋_GB2312"/>
                <w:sz w:val="18"/>
              </w:rPr>
              <w:t>机形尺寸</w:t>
            </w:r>
            <w:r>
              <w:rPr>
                <w:rFonts w:ascii="仿宋_GB2312" w:hAnsi="仿宋_GB2312" w:cs="仿宋_GB2312" w:eastAsia="仿宋_GB2312"/>
                <w:sz w:val="18"/>
              </w:rPr>
              <w:t>:900x270x720(WxHxD)</w:t>
            </w:r>
          </w:p>
          <w:p>
            <w:pPr>
              <w:pStyle w:val="null3"/>
              <w:ind w:left="30" w:right="240" w:firstLine="2"/>
            </w:pPr>
            <w:r>
              <w:rPr>
                <w:rFonts w:ascii="仿宋_GB2312" w:hAnsi="仿宋_GB2312" w:cs="仿宋_GB2312" w:eastAsia="仿宋_GB2312"/>
                <w:sz w:val="18"/>
              </w:rPr>
              <w:t>重量</w:t>
            </w:r>
            <w:r>
              <w:rPr>
                <w:rFonts w:ascii="仿宋_GB2312" w:hAnsi="仿宋_GB2312" w:cs="仿宋_GB2312" w:eastAsia="仿宋_GB2312"/>
                <w:sz w:val="18"/>
              </w:rPr>
              <w:t>:30kg   运转音:36~31dB(A)</w:t>
            </w:r>
          </w:p>
          <w:p>
            <w:pPr>
              <w:pStyle w:val="null3"/>
              <w:ind w:left="30" w:right="240" w:firstLine="2"/>
            </w:pPr>
            <w:r>
              <w:rPr>
                <w:rFonts w:ascii="仿宋_GB2312" w:hAnsi="仿宋_GB2312" w:cs="仿宋_GB2312" w:eastAsia="仿宋_GB2312"/>
                <w:sz w:val="18"/>
              </w:rPr>
              <w:t>3.</w:t>
            </w:r>
            <w:r>
              <w:rPr>
                <w:rFonts w:ascii="仿宋_GB2312" w:hAnsi="仿宋_GB2312" w:cs="仿宋_GB2312" w:eastAsia="仿宋_GB2312"/>
                <w:sz w:val="18"/>
              </w:rPr>
              <w:t>室内机</w:t>
            </w:r>
            <w:r>
              <w:rPr>
                <w:rFonts w:ascii="仿宋_GB2312" w:hAnsi="仿宋_GB2312" w:cs="仿宋_GB2312" w:eastAsia="仿宋_GB2312"/>
                <w:sz w:val="18"/>
              </w:rPr>
              <w:t>VRV</w:t>
            </w:r>
            <w:r>
              <w:rPr>
                <w:rFonts w:ascii="仿宋_GB2312" w:hAnsi="仿宋_GB2312" w:cs="仿宋_GB2312" w:eastAsia="仿宋_GB2312"/>
                <w:sz w:val="18"/>
              </w:rPr>
              <w:t xml:space="preserve"> </w:t>
            </w:r>
            <w:r>
              <w:rPr>
                <w:rFonts w:ascii="仿宋_GB2312" w:hAnsi="仿宋_GB2312" w:cs="仿宋_GB2312" w:eastAsia="仿宋_GB2312"/>
                <w:sz w:val="18"/>
              </w:rPr>
              <w:t>14台</w:t>
            </w:r>
            <w:r>
              <w:rPr>
                <w:rFonts w:ascii="仿宋_GB2312" w:hAnsi="仿宋_GB2312" w:cs="仿宋_GB2312" w:eastAsia="仿宋_GB2312"/>
                <w:sz w:val="18"/>
              </w:rPr>
              <w:t>（含配套管道、线缆）</w:t>
            </w:r>
            <w:r>
              <w:rPr>
                <w:rFonts w:ascii="仿宋_GB2312" w:hAnsi="仿宋_GB2312" w:cs="仿宋_GB2312" w:eastAsia="仿宋_GB2312"/>
                <w:sz w:val="18"/>
              </w:rPr>
              <w:t>自由静压风管机</w:t>
            </w:r>
            <w:r>
              <w:rPr>
                <w:rFonts w:ascii="仿宋_GB2312" w:hAnsi="仿宋_GB2312" w:cs="仿宋_GB2312" w:eastAsia="仿宋_GB2312"/>
                <w:sz w:val="18"/>
              </w:rPr>
              <w:t xml:space="preserve"> HVR-80FGD 风量:1400m3/h,机外静压 Pmax=200Pa</w:t>
            </w:r>
          </w:p>
          <w:p>
            <w:pPr>
              <w:pStyle w:val="null3"/>
              <w:ind w:left="30" w:right="240" w:firstLine="2"/>
            </w:pPr>
            <w:r>
              <w:rPr>
                <w:rFonts w:ascii="仿宋_GB2312" w:hAnsi="仿宋_GB2312" w:cs="仿宋_GB2312" w:eastAsia="仿宋_GB2312"/>
                <w:sz w:val="18"/>
              </w:rPr>
              <w:t>制冷量</w:t>
            </w:r>
            <w:r>
              <w:rPr>
                <w:rFonts w:ascii="仿宋_GB2312" w:hAnsi="仿宋_GB2312" w:cs="仿宋_GB2312" w:eastAsia="仿宋_GB2312"/>
                <w:sz w:val="18"/>
              </w:rPr>
              <w:t xml:space="preserve"> Q=8KW   制热量 Q=9KW 220V / 50Hz , 耗电量 N=84W</w:t>
            </w:r>
          </w:p>
          <w:p>
            <w:pPr>
              <w:pStyle w:val="null3"/>
              <w:ind w:left="30" w:right="240" w:firstLine="2"/>
            </w:pPr>
            <w:r>
              <w:rPr>
                <w:rFonts w:ascii="仿宋_GB2312" w:hAnsi="仿宋_GB2312" w:cs="仿宋_GB2312" w:eastAsia="仿宋_GB2312"/>
                <w:sz w:val="18"/>
              </w:rPr>
              <w:t>机形尺寸</w:t>
            </w:r>
            <w:r>
              <w:rPr>
                <w:rFonts w:ascii="仿宋_GB2312" w:hAnsi="仿宋_GB2312" w:cs="仿宋_GB2312" w:eastAsia="仿宋_GB2312"/>
                <w:sz w:val="18"/>
              </w:rPr>
              <w:t>:1100x300x800(WxHxD) 送/回风管尺寸 1000x200</w:t>
            </w:r>
          </w:p>
          <w:p>
            <w:pPr>
              <w:pStyle w:val="null3"/>
              <w:ind w:left="30" w:right="240" w:firstLine="2"/>
            </w:pPr>
            <w:r>
              <w:rPr>
                <w:rFonts w:ascii="仿宋_GB2312" w:hAnsi="仿宋_GB2312" w:cs="仿宋_GB2312" w:eastAsia="仿宋_GB2312"/>
                <w:sz w:val="18"/>
              </w:rPr>
              <w:t>重量</w:t>
            </w:r>
            <w:r>
              <w:rPr>
                <w:rFonts w:ascii="仿宋_GB2312" w:hAnsi="仿宋_GB2312" w:cs="仿宋_GB2312" w:eastAsia="仿宋_GB2312"/>
                <w:sz w:val="18"/>
              </w:rPr>
              <w:t>:40kg   运转音:33~28dB(A)</w:t>
            </w:r>
          </w:p>
          <w:p>
            <w:pPr>
              <w:pStyle w:val="null3"/>
              <w:ind w:left="30" w:right="240" w:firstLine="2"/>
            </w:pPr>
            <w:r>
              <w:rPr>
                <w:rFonts w:ascii="仿宋_GB2312" w:hAnsi="仿宋_GB2312" w:cs="仿宋_GB2312" w:eastAsia="仿宋_GB2312"/>
                <w:sz w:val="18"/>
              </w:rPr>
              <w:t>4.</w:t>
            </w:r>
            <w:r>
              <w:rPr>
                <w:rFonts w:ascii="仿宋_GB2312" w:hAnsi="仿宋_GB2312" w:cs="仿宋_GB2312" w:eastAsia="仿宋_GB2312"/>
                <w:sz w:val="18"/>
              </w:rPr>
              <w:t>室外机</w:t>
            </w:r>
            <w:r>
              <w:rPr>
                <w:rFonts w:ascii="仿宋_GB2312" w:hAnsi="仿宋_GB2312" w:cs="仿宋_GB2312" w:eastAsia="仿宋_GB2312"/>
                <w:sz w:val="18"/>
              </w:rPr>
              <w:t>VRV</w:t>
            </w:r>
            <w:r>
              <w:rPr>
                <w:rFonts w:ascii="仿宋_GB2312" w:hAnsi="仿宋_GB2312" w:cs="仿宋_GB2312" w:eastAsia="仿宋_GB2312"/>
                <w:sz w:val="18"/>
              </w:rPr>
              <w:t xml:space="preserve"> </w:t>
            </w:r>
            <w:r>
              <w:rPr>
                <w:rFonts w:ascii="仿宋_GB2312" w:hAnsi="仿宋_GB2312" w:cs="仿宋_GB2312" w:eastAsia="仿宋_GB2312"/>
                <w:sz w:val="18"/>
              </w:rPr>
              <w:t>6台</w:t>
            </w:r>
            <w:r>
              <w:rPr>
                <w:rFonts w:ascii="仿宋_GB2312" w:hAnsi="仿宋_GB2312" w:cs="仿宋_GB2312" w:eastAsia="仿宋_GB2312"/>
                <w:sz w:val="18"/>
              </w:rPr>
              <w:t>（含配套管道、线缆）</w:t>
            </w:r>
            <w:r>
              <w:rPr>
                <w:rFonts w:ascii="仿宋_GB2312" w:hAnsi="仿宋_GB2312" w:cs="仿宋_GB2312" w:eastAsia="仿宋_GB2312"/>
                <w:sz w:val="18"/>
              </w:rPr>
              <w:t>HVR-1120W/SM3FZBp</w:t>
            </w:r>
          </w:p>
          <w:p>
            <w:pPr>
              <w:pStyle w:val="null3"/>
              <w:ind w:left="30" w:right="240" w:firstLine="2"/>
            </w:pPr>
            <w:r>
              <w:rPr>
                <w:rFonts w:ascii="仿宋_GB2312" w:hAnsi="仿宋_GB2312" w:cs="仿宋_GB2312" w:eastAsia="仿宋_GB2312"/>
                <w:sz w:val="18"/>
              </w:rPr>
              <w:t>制冷量</w:t>
            </w:r>
            <w:r>
              <w:rPr>
                <w:rFonts w:ascii="仿宋_GB2312" w:hAnsi="仿宋_GB2312" w:cs="仿宋_GB2312" w:eastAsia="仿宋_GB2312"/>
                <w:sz w:val="18"/>
              </w:rPr>
              <w:t xml:space="preserve"> Q=112KW   制热量 Q=125.5KW 耗电量(制冷/制热)N=31.4/31.4KW</w:t>
            </w:r>
          </w:p>
          <w:p>
            <w:pPr>
              <w:pStyle w:val="null3"/>
              <w:ind w:left="30" w:right="240" w:firstLine="2"/>
            </w:pPr>
            <w:r>
              <w:rPr>
                <w:rFonts w:ascii="仿宋_GB2312" w:hAnsi="仿宋_GB2312" w:cs="仿宋_GB2312" w:eastAsia="仿宋_GB2312"/>
                <w:sz w:val="18"/>
              </w:rPr>
              <w:t>机形尺寸</w:t>
            </w:r>
            <w:r>
              <w:rPr>
                <w:rFonts w:ascii="仿宋_GB2312" w:hAnsi="仿宋_GB2312" w:cs="仿宋_GB2312" w:eastAsia="仿宋_GB2312"/>
                <w:sz w:val="18"/>
              </w:rPr>
              <w:t>:1800x1880x825(WxHxD)</w:t>
            </w:r>
          </w:p>
          <w:p>
            <w:pPr>
              <w:pStyle w:val="null3"/>
              <w:ind w:left="30" w:right="240" w:firstLine="2"/>
            </w:pPr>
            <w:r>
              <w:rPr>
                <w:rFonts w:ascii="仿宋_GB2312" w:hAnsi="仿宋_GB2312" w:cs="仿宋_GB2312" w:eastAsia="仿宋_GB2312"/>
                <w:sz w:val="18"/>
              </w:rPr>
              <w:t>运转音</w:t>
            </w:r>
            <w:r>
              <w:rPr>
                <w:rFonts w:ascii="仿宋_GB2312" w:hAnsi="仿宋_GB2312" w:cs="仿宋_GB2312" w:eastAsia="仿宋_GB2312"/>
                <w:sz w:val="18"/>
              </w:rPr>
              <w:t>:40~67dB(A) , 运行质量:510kg</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高效化学空气净化器</w:t>
            </w:r>
            <w:r>
              <w:rPr>
                <w:rFonts w:ascii="仿宋_GB2312" w:hAnsi="仿宋_GB2312" w:cs="仿宋_GB2312" w:eastAsia="仿宋_GB2312"/>
                <w:sz w:val="18"/>
              </w:rPr>
              <w:t>4</w:t>
            </w:r>
            <w:r>
              <w:rPr>
                <w:rFonts w:ascii="仿宋_GB2312" w:hAnsi="仿宋_GB2312" w:cs="仿宋_GB2312" w:eastAsia="仿宋_GB2312"/>
                <w:sz w:val="18"/>
              </w:rPr>
              <w:t>台</w:t>
            </w:r>
            <w:r>
              <w:rPr>
                <w:rFonts w:ascii="仿宋_GB2312" w:hAnsi="仿宋_GB2312" w:cs="仿宋_GB2312" w:eastAsia="仿宋_GB2312"/>
                <w:sz w:val="18"/>
              </w:rPr>
              <w:t>（含配套管道、线缆）主要针对二氧化硫</w:t>
            </w:r>
            <w:r>
              <w:rPr>
                <w:rFonts w:ascii="仿宋_GB2312" w:hAnsi="仿宋_GB2312" w:cs="仿宋_GB2312" w:eastAsia="仿宋_GB2312"/>
                <w:sz w:val="18"/>
              </w:rPr>
              <w:t xml:space="preserve">  </w:t>
            </w:r>
            <w:r>
              <w:rPr>
                <w:rFonts w:ascii="仿宋_GB2312" w:hAnsi="仿宋_GB2312" w:cs="仿宋_GB2312" w:eastAsia="仿宋_GB2312"/>
                <w:sz w:val="18"/>
              </w:rPr>
              <w:t>、二氧化氨等酸性气体去除效率</w:t>
            </w:r>
            <w:r>
              <w:rPr>
                <w:rFonts w:ascii="仿宋_GB2312" w:hAnsi="仿宋_GB2312" w:cs="仿宋_GB2312" w:eastAsia="仿宋_GB2312"/>
                <w:sz w:val="18"/>
              </w:rPr>
              <w:t>:xS02&gt;65%</w:t>
            </w:r>
            <w:r>
              <w:rPr>
                <w:rFonts w:ascii="仿宋_GB2312" w:hAnsi="仿宋_GB2312" w:cs="仿宋_GB2312" w:eastAsia="仿宋_GB2312"/>
                <w:sz w:val="18"/>
              </w:rPr>
              <w:t>，</w:t>
            </w:r>
            <w:r>
              <w:rPr>
                <w:rFonts w:ascii="仿宋_GB2312" w:hAnsi="仿宋_GB2312" w:cs="仿宋_GB2312" w:eastAsia="仿宋_GB2312"/>
                <w:sz w:val="18"/>
              </w:rPr>
              <w:t>7NO2&gt;60%</w:t>
            </w:r>
            <w:r>
              <w:rPr>
                <w:rFonts w:ascii="仿宋_GB2312" w:hAnsi="仿宋_GB2312" w:cs="仿宋_GB2312" w:eastAsia="仿宋_GB2312"/>
                <w:sz w:val="18"/>
              </w:rPr>
              <w:t>净化模块阻力</w:t>
            </w:r>
            <w:r>
              <w:rPr>
                <w:rFonts w:ascii="仿宋_GB2312" w:hAnsi="仿宋_GB2312" w:cs="仿宋_GB2312" w:eastAsia="仿宋_GB2312"/>
                <w:sz w:val="18"/>
              </w:rPr>
              <w:t>:H&lt;220Pa.CTC</w:t>
            </w:r>
            <w:r>
              <w:rPr>
                <w:rFonts w:ascii="仿宋_GB2312" w:hAnsi="仿宋_GB2312" w:cs="仿宋_GB2312" w:eastAsia="仿宋_GB2312"/>
                <w:sz w:val="18"/>
              </w:rPr>
              <w:t>值</w:t>
            </w:r>
            <w:r>
              <w:rPr>
                <w:rFonts w:ascii="仿宋_GB2312" w:hAnsi="仿宋_GB2312" w:cs="仿宋_GB2312" w:eastAsia="仿宋_GB2312"/>
                <w:sz w:val="18"/>
              </w:rPr>
              <w:t>&gt;60%</w:t>
            </w:r>
            <w:r>
              <w:rPr>
                <w:rFonts w:ascii="仿宋_GB2312" w:hAnsi="仿宋_GB2312" w:cs="仿宋_GB2312" w:eastAsia="仿宋_GB2312"/>
                <w:sz w:val="18"/>
              </w:rPr>
              <w:t>滤料具有</w:t>
            </w:r>
            <w:r>
              <w:rPr>
                <w:rFonts w:ascii="仿宋_GB2312" w:hAnsi="仿宋_GB2312" w:cs="仿宋_GB2312" w:eastAsia="仿宋_GB2312"/>
                <w:sz w:val="18"/>
              </w:rPr>
              <w:t>UL</w:t>
            </w:r>
            <w:r>
              <w:rPr>
                <w:rFonts w:ascii="仿宋_GB2312" w:hAnsi="仿宋_GB2312" w:cs="仿宋_GB2312" w:eastAsia="仿宋_GB2312"/>
                <w:sz w:val="18"/>
              </w:rPr>
              <w:t xml:space="preserve">防火认证，滤料平为粒径 </w:t>
            </w:r>
            <w:r>
              <w:rPr>
                <w:rFonts w:ascii="仿宋_GB2312" w:hAnsi="仿宋_GB2312" w:cs="仿宋_GB2312" w:eastAsia="仿宋_GB2312"/>
                <w:sz w:val="18"/>
              </w:rPr>
              <w:t>&lt;4mm</w:t>
            </w:r>
            <w:r>
              <w:rPr>
                <w:rFonts w:ascii="仿宋_GB2312" w:hAnsi="仿宋_GB2312" w:cs="仿宋_GB2312" w:eastAsia="仿宋_GB2312"/>
                <w:sz w:val="18"/>
              </w:rPr>
              <w:t>化学过滤段前端自带初效过滤段</w:t>
            </w:r>
            <w:r>
              <w:rPr>
                <w:rFonts w:ascii="仿宋_GB2312" w:hAnsi="仿宋_GB2312" w:cs="仿宋_GB2312" w:eastAsia="仿宋_GB2312"/>
                <w:sz w:val="18"/>
              </w:rPr>
              <w:t>。</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标的名称：导视导览设备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外部导视设备（</w:t>
            </w:r>
            <w:r>
              <w:rPr>
                <w:rFonts w:ascii="仿宋_GB2312" w:hAnsi="仿宋_GB2312" w:cs="仿宋_GB2312" w:eastAsia="仿宋_GB2312"/>
                <w:b/>
              </w:rPr>
              <w:t>50套）</w:t>
            </w:r>
          </w:p>
          <w:p>
            <w:pPr>
              <w:pStyle w:val="null3"/>
            </w:pPr>
            <w:r>
              <w:rPr>
                <w:rFonts w:ascii="仿宋_GB2312" w:hAnsi="仿宋_GB2312" w:cs="仿宋_GB2312" w:eastAsia="仿宋_GB2312"/>
              </w:rPr>
              <w:t>1.骨架与安装</w:t>
            </w:r>
          </w:p>
          <w:p>
            <w:pPr>
              <w:pStyle w:val="null3"/>
            </w:pPr>
            <w:r>
              <w:rPr>
                <w:rFonts w:ascii="仿宋_GB2312" w:hAnsi="仿宋_GB2312" w:cs="仿宋_GB2312" w:eastAsia="仿宋_GB2312"/>
              </w:rPr>
              <w:t>主材：</w:t>
            </w:r>
            <w:r>
              <w:rPr>
                <w:rFonts w:ascii="仿宋_GB2312" w:hAnsi="仿宋_GB2312" w:cs="仿宋_GB2312" w:eastAsia="仿宋_GB2312"/>
              </w:rPr>
              <w:t>≥40mm × 40mm × 3mm 骨架，激光切割；防腐：两遍防锈漆；固定：骨架地下延伸0.5米，混凝土浇筑，部分预埋法兰安装</w:t>
            </w:r>
          </w:p>
          <w:p>
            <w:pPr>
              <w:pStyle w:val="null3"/>
            </w:pPr>
            <w:r>
              <w:rPr>
                <w:rFonts w:ascii="仿宋_GB2312" w:hAnsi="仿宋_GB2312" w:cs="仿宋_GB2312" w:eastAsia="仿宋_GB2312"/>
              </w:rPr>
              <w:t>2.面板与制作</w:t>
            </w:r>
          </w:p>
          <w:p>
            <w:pPr>
              <w:pStyle w:val="null3"/>
            </w:pPr>
            <w:r>
              <w:rPr>
                <w:rFonts w:ascii="仿宋_GB2312" w:hAnsi="仿宋_GB2312" w:cs="仿宋_GB2312" w:eastAsia="仿宋_GB2312"/>
              </w:rPr>
              <w:t>材质：</w:t>
            </w:r>
            <w:r>
              <w:rPr>
                <w:rFonts w:ascii="仿宋_GB2312" w:hAnsi="仿宋_GB2312" w:cs="仿宋_GB2312" w:eastAsia="仿宋_GB2312"/>
              </w:rPr>
              <w:t>304不锈钢（主面板≥2mm，立柱面板≥5mm）；工艺：激光切割、刨槽纹路、折弯、造型焊接，边角及焊点抛光打磨</w:t>
            </w:r>
          </w:p>
          <w:p>
            <w:pPr>
              <w:pStyle w:val="null3"/>
            </w:pPr>
            <w:r>
              <w:rPr>
                <w:rFonts w:ascii="仿宋_GB2312" w:hAnsi="仿宋_GB2312" w:cs="仿宋_GB2312" w:eastAsia="仿宋_GB2312"/>
              </w:rPr>
              <w:t>3.表面处理与涂装</w:t>
            </w:r>
          </w:p>
          <w:p>
            <w:pPr>
              <w:pStyle w:val="null3"/>
            </w:pPr>
            <w:r>
              <w:rPr>
                <w:rFonts w:ascii="仿宋_GB2312" w:hAnsi="仿宋_GB2312" w:cs="仿宋_GB2312" w:eastAsia="仿宋_GB2312"/>
              </w:rPr>
              <w:t>底层：表面刮腻子打磨；漆面：汽车烤漆（专色），底漆两遍、面漆两遍；可选保护：防辐射光油</w:t>
            </w:r>
          </w:p>
          <w:p>
            <w:pPr>
              <w:pStyle w:val="null3"/>
            </w:pPr>
            <w:r>
              <w:rPr>
                <w:rFonts w:ascii="仿宋_GB2312" w:hAnsi="仿宋_GB2312" w:cs="仿宋_GB2312" w:eastAsia="仿宋_GB2312"/>
              </w:rPr>
              <w:t>4.图文与发光</w:t>
            </w:r>
          </w:p>
          <w:p>
            <w:pPr>
              <w:pStyle w:val="null3"/>
              <w:jc w:val="both"/>
            </w:pPr>
            <w:r>
              <w:rPr>
                <w:rFonts w:ascii="仿宋_GB2312" w:hAnsi="仿宋_GB2312" w:cs="仿宋_GB2312" w:eastAsia="仿宋_GB2312"/>
                <w:sz w:val="21"/>
              </w:rPr>
              <w:t>图文工艺：</w:t>
            </w:r>
            <w:r>
              <w:rPr>
                <w:rFonts w:ascii="仿宋_GB2312" w:hAnsi="仿宋_GB2312" w:cs="仿宋_GB2312" w:eastAsia="仿宋_GB2312"/>
                <w:sz w:val="21"/>
              </w:rPr>
              <w:t xml:space="preserve">UV印刷、丝网印刷、热转印、精工字；发光功能：部分LED内发光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内部导视设备（</w:t>
            </w:r>
            <w:r>
              <w:rPr>
                <w:rFonts w:ascii="仿宋_GB2312" w:hAnsi="仿宋_GB2312" w:cs="仿宋_GB2312" w:eastAsia="仿宋_GB2312"/>
                <w:b/>
              </w:rPr>
              <w:t>60套）</w:t>
            </w:r>
          </w:p>
          <w:p>
            <w:pPr>
              <w:pStyle w:val="null3"/>
            </w:pPr>
            <w:r>
              <w:rPr>
                <w:rFonts w:ascii="仿宋_GB2312" w:hAnsi="仿宋_GB2312" w:cs="仿宋_GB2312" w:eastAsia="仿宋_GB2312"/>
              </w:rPr>
              <w:t>1.结构与材料</w:t>
            </w:r>
          </w:p>
          <w:p>
            <w:pPr>
              <w:pStyle w:val="null3"/>
            </w:pPr>
            <w:r>
              <w:rPr>
                <w:rFonts w:ascii="仿宋_GB2312" w:hAnsi="仿宋_GB2312" w:cs="仿宋_GB2312" w:eastAsia="仿宋_GB2312"/>
              </w:rPr>
              <w:t>骨架：</w:t>
            </w:r>
            <w:r>
              <w:rPr>
                <w:rFonts w:ascii="仿宋_GB2312" w:hAnsi="仿宋_GB2312" w:cs="仿宋_GB2312" w:eastAsia="仿宋_GB2312"/>
              </w:rPr>
              <w:t>≥40*40*3mm方钢，304不锈钢；底板：≥10mm304不锈钢、亚克力；面层：双层≥15mm304不锈钢、亚克力</w:t>
            </w:r>
          </w:p>
          <w:p>
            <w:pPr>
              <w:pStyle w:val="null3"/>
            </w:pPr>
            <w:r>
              <w:rPr>
                <w:rFonts w:ascii="仿宋_GB2312" w:hAnsi="仿宋_GB2312" w:cs="仿宋_GB2312" w:eastAsia="仿宋_GB2312"/>
              </w:rPr>
              <w:t>2.核心工艺</w:t>
            </w:r>
          </w:p>
          <w:p>
            <w:pPr>
              <w:pStyle w:val="null3"/>
              <w:jc w:val="both"/>
            </w:pPr>
            <w:r>
              <w:rPr>
                <w:rFonts w:ascii="仿宋_GB2312" w:hAnsi="仿宋_GB2312" w:cs="仿宋_GB2312" w:eastAsia="仿宋_GB2312"/>
                <w:sz w:val="21"/>
              </w:rPr>
              <w:t>金属加工：激光切割、焊接、打磨；板材加工：激光雕刻、刨槽；涂装：汽车金属漆专色烤漆（底漆</w:t>
            </w:r>
            <w:r>
              <w:rPr>
                <w:rFonts w:ascii="仿宋_GB2312" w:hAnsi="仿宋_GB2312" w:cs="仿宋_GB2312" w:eastAsia="仿宋_GB2312"/>
                <w:sz w:val="21"/>
              </w:rPr>
              <w:t>+面漆）；印刷与饰面：丝网印刷、UV印刷、热转印、防辐射光油；辅助功能：部分LED照明、抽插式底盒、侧装式安装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室内信息化触屏导视设备（</w:t>
            </w:r>
            <w:r>
              <w:rPr>
                <w:rFonts w:ascii="仿宋_GB2312" w:hAnsi="仿宋_GB2312" w:cs="仿宋_GB2312" w:eastAsia="仿宋_GB2312"/>
                <w:sz w:val="21"/>
                <w:b/>
              </w:rPr>
              <w:t>1套）</w:t>
            </w:r>
          </w:p>
          <w:p>
            <w:pPr>
              <w:pStyle w:val="null3"/>
            </w:pPr>
            <w:r>
              <w:rPr>
                <w:rFonts w:ascii="仿宋_GB2312" w:hAnsi="仿宋_GB2312" w:cs="仿宋_GB2312" w:eastAsia="仿宋_GB2312"/>
              </w:rPr>
              <w:t>一、框架</w:t>
            </w:r>
          </w:p>
          <w:p>
            <w:pPr>
              <w:pStyle w:val="null3"/>
            </w:pPr>
            <w:r>
              <w:rPr>
                <w:rFonts w:ascii="仿宋_GB2312" w:hAnsi="仿宋_GB2312" w:cs="仿宋_GB2312" w:eastAsia="仿宋_GB2312"/>
              </w:rPr>
              <w:t>结构：采用镀锌防腐防锈钢管进行焊接，保障牢靠稳固，包边采用不锈钢材质</w:t>
            </w:r>
          </w:p>
          <w:p>
            <w:pPr>
              <w:pStyle w:val="null3"/>
            </w:pPr>
            <w:r>
              <w:rPr>
                <w:rFonts w:ascii="仿宋_GB2312" w:hAnsi="仿宋_GB2312" w:cs="仿宋_GB2312" w:eastAsia="仿宋_GB2312"/>
              </w:rPr>
              <w:t>二、屏幕尺寸</w:t>
            </w:r>
            <w:r>
              <w:rPr>
                <w:rFonts w:ascii="仿宋_GB2312" w:hAnsi="仿宋_GB2312" w:cs="仿宋_GB2312" w:eastAsia="仿宋_GB2312"/>
              </w:rPr>
              <w:t>≥10㎡</w:t>
            </w:r>
          </w:p>
          <w:p>
            <w:pPr>
              <w:pStyle w:val="null3"/>
            </w:pPr>
            <w:r>
              <w:rPr>
                <w:rFonts w:ascii="仿宋_GB2312" w:hAnsi="仿宋_GB2312" w:cs="仿宋_GB2312" w:eastAsia="仿宋_GB2312"/>
              </w:rPr>
              <w:t>三、显示部件</w:t>
            </w:r>
          </w:p>
          <w:p>
            <w:pPr>
              <w:pStyle w:val="null3"/>
            </w:pPr>
            <w:r>
              <w:rPr>
                <w:rFonts w:ascii="仿宋_GB2312" w:hAnsi="仿宋_GB2312" w:cs="仿宋_GB2312" w:eastAsia="仿宋_GB2312"/>
              </w:rPr>
              <w:t>1.显示模组</w:t>
            </w:r>
          </w:p>
          <w:p>
            <w:pPr>
              <w:pStyle w:val="null3"/>
            </w:pPr>
            <w:r>
              <w:rPr>
                <w:rFonts w:ascii="仿宋_GB2312" w:hAnsi="仿宋_GB2312" w:cs="仿宋_GB2312" w:eastAsia="仿宋_GB2312"/>
              </w:rPr>
              <w:t>型号：可触摸</w:t>
            </w:r>
            <w:r>
              <w:rPr>
                <w:rFonts w:ascii="仿宋_GB2312" w:hAnsi="仿宋_GB2312" w:cs="仿宋_GB2312" w:eastAsia="仿宋_GB2312"/>
              </w:rPr>
              <w:t>P1.86 LED全彩模组；关键参数：像素间距1.86mm，刷新率≥3840Hz，换帧频率:≥60帧/秒，使用寿命≥10万小时，亮度≥800 cd/㎡</w:t>
            </w:r>
          </w:p>
          <w:p>
            <w:pPr>
              <w:pStyle w:val="null3"/>
            </w:pPr>
            <w:r>
              <w:rPr>
                <w:rFonts w:ascii="仿宋_GB2312" w:hAnsi="仿宋_GB2312" w:cs="仿宋_GB2312" w:eastAsia="仿宋_GB2312"/>
              </w:rPr>
              <w:t>2.视频处理器</w:t>
            </w:r>
          </w:p>
          <w:p>
            <w:pPr>
              <w:pStyle w:val="null3"/>
            </w:pPr>
            <w:r>
              <w:rPr>
                <w:rFonts w:ascii="仿宋_GB2312" w:hAnsi="仿宋_GB2312" w:cs="仿宋_GB2312" w:eastAsia="仿宋_GB2312"/>
              </w:rPr>
              <w:t>关键参数：</w:t>
            </w:r>
            <w:r>
              <w:rPr>
                <w:rFonts w:ascii="仿宋_GB2312" w:hAnsi="仿宋_GB2312" w:cs="仿宋_GB2312" w:eastAsia="仿宋_GB2312"/>
              </w:rPr>
              <w:t>12路HUB75接口，支持单卡最大带载≥192×1024，16路千兆网口输出，支持多画面显示与无缝切换，红外触摸边框，支持人机触摸互动</w:t>
            </w:r>
          </w:p>
          <w:p>
            <w:pPr>
              <w:pStyle w:val="null3"/>
            </w:pPr>
            <w:r>
              <w:rPr>
                <w:rFonts w:ascii="仿宋_GB2312" w:hAnsi="仿宋_GB2312" w:cs="仿宋_GB2312" w:eastAsia="仿宋_GB2312"/>
              </w:rPr>
              <w:t xml:space="preserve">3.电源规格：4.5V 200W（数量按需配置）                           </w:t>
            </w:r>
          </w:p>
          <w:p>
            <w:pPr>
              <w:pStyle w:val="null3"/>
            </w:pPr>
            <w:r>
              <w:rPr>
                <w:rFonts w:ascii="仿宋_GB2312" w:hAnsi="仿宋_GB2312" w:cs="仿宋_GB2312" w:eastAsia="仿宋_GB2312"/>
              </w:rPr>
              <w:t>四、内置操作系统</w:t>
            </w:r>
          </w:p>
          <w:p>
            <w:pPr>
              <w:pStyle w:val="null3"/>
            </w:pPr>
            <w:r>
              <w:rPr>
                <w:rFonts w:ascii="仿宋_GB2312" w:hAnsi="仿宋_GB2312" w:cs="仿宋_GB2312" w:eastAsia="仿宋_GB2312"/>
              </w:rPr>
              <w:t>含有内置操作系统及相关内容，同时支持远程集群发布、定时开关、多媒体内容播放</w:t>
            </w:r>
            <w:r>
              <w:rPr>
                <w:rFonts w:ascii="仿宋_GB2312" w:hAnsi="仿宋_GB2312" w:cs="仿宋_GB2312" w:eastAsia="仿宋_GB2312"/>
              </w:rPr>
              <w:t xml:space="preserve">    </w:t>
            </w:r>
          </w:p>
          <w:p>
            <w:pPr>
              <w:pStyle w:val="null3"/>
            </w:pPr>
            <w:r>
              <w:rPr>
                <w:rFonts w:ascii="仿宋_GB2312" w:hAnsi="仿宋_GB2312" w:cs="仿宋_GB2312" w:eastAsia="仿宋_GB2312"/>
              </w:rPr>
              <w:t>五、应具备的功能</w:t>
            </w:r>
          </w:p>
          <w:p>
            <w:pPr>
              <w:pStyle w:val="null3"/>
            </w:pPr>
            <w:r>
              <w:rPr>
                <w:rFonts w:ascii="仿宋_GB2312" w:hAnsi="仿宋_GB2312" w:cs="仿宋_GB2312" w:eastAsia="仿宋_GB2312"/>
              </w:rPr>
              <w:t>（</w:t>
            </w:r>
            <w:r>
              <w:rPr>
                <w:rFonts w:ascii="仿宋_GB2312" w:hAnsi="仿宋_GB2312" w:cs="仿宋_GB2312" w:eastAsia="仿宋_GB2312"/>
              </w:rPr>
              <w:t>1）智能定位与导航。利用定位技术，实时准确地确定游客的位置，帮助游客快速找到感兴趣的展品或服务设施。</w:t>
            </w:r>
          </w:p>
          <w:p>
            <w:pPr>
              <w:pStyle w:val="null3"/>
            </w:pPr>
            <w:r>
              <w:rPr>
                <w:rFonts w:ascii="仿宋_GB2312" w:hAnsi="仿宋_GB2312" w:cs="仿宋_GB2312" w:eastAsia="仿宋_GB2312"/>
              </w:rPr>
              <w:t>（</w:t>
            </w:r>
            <w:r>
              <w:rPr>
                <w:rFonts w:ascii="仿宋_GB2312" w:hAnsi="仿宋_GB2312" w:cs="仿宋_GB2312" w:eastAsia="仿宋_GB2312"/>
              </w:rPr>
              <w:t>2）多媒体展示。通过数字屏幕、触摸屏等设备，以图片、视频、音频等多媒体形式展示丰富的导览信息。</w:t>
            </w:r>
          </w:p>
          <w:p>
            <w:pPr>
              <w:pStyle w:val="null3"/>
            </w:pPr>
            <w:r>
              <w:rPr>
                <w:rFonts w:ascii="仿宋_GB2312" w:hAnsi="仿宋_GB2312" w:cs="仿宋_GB2312" w:eastAsia="仿宋_GB2312"/>
              </w:rPr>
              <w:t>（</w:t>
            </w:r>
            <w:r>
              <w:rPr>
                <w:rFonts w:ascii="仿宋_GB2312" w:hAnsi="仿宋_GB2312" w:cs="仿宋_GB2312" w:eastAsia="仿宋_GB2312"/>
              </w:rPr>
              <w:t>3）实时信息更新。能够及时更新展览信息、活动安排、临时闭馆通知等内容,确保游客获取最新、最准确的信息。</w:t>
            </w:r>
          </w:p>
          <w:p>
            <w:pPr>
              <w:pStyle w:val="null3"/>
            </w:pPr>
            <w:r>
              <w:rPr>
                <w:rFonts w:ascii="仿宋_GB2312" w:hAnsi="仿宋_GB2312" w:cs="仿宋_GB2312" w:eastAsia="仿宋_GB2312"/>
              </w:rPr>
              <w:t>（</w:t>
            </w:r>
            <w:r>
              <w:rPr>
                <w:rFonts w:ascii="仿宋_GB2312" w:hAnsi="仿宋_GB2312" w:cs="仿宋_GB2312" w:eastAsia="仿宋_GB2312"/>
              </w:rPr>
              <w:t>4）多语言支持。满足不同语言背景游客的需求，提供多种语言的导览服务。</w:t>
            </w:r>
          </w:p>
          <w:p>
            <w:pPr>
              <w:pStyle w:val="null3"/>
            </w:pPr>
            <w:r>
              <w:rPr>
                <w:rFonts w:ascii="仿宋_GB2312" w:hAnsi="仿宋_GB2312" w:cs="仿宋_GB2312" w:eastAsia="仿宋_GB2312"/>
              </w:rPr>
              <w:t>（</w:t>
            </w:r>
            <w:r>
              <w:rPr>
                <w:rFonts w:ascii="仿宋_GB2312" w:hAnsi="仿宋_GB2312" w:cs="仿宋_GB2312" w:eastAsia="仿宋_GB2312"/>
              </w:rPr>
              <w:t>5）互动与反馈。允许游客与导视系统进行互动，例如点赞、评论、提问等。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6）数据分析与优化。 通过对客流数据进行分析，</w:t>
            </w:r>
            <w:r>
              <w:rPr>
                <w:rFonts w:ascii="仿宋_GB2312" w:hAnsi="仿宋_GB2312" w:cs="仿宋_GB2312" w:eastAsia="仿宋_GB2312"/>
                <w:sz w:val="21"/>
              </w:rPr>
              <w:t>帮助</w:t>
            </w:r>
            <w:r>
              <w:rPr>
                <w:rFonts w:ascii="仿宋_GB2312" w:hAnsi="仿宋_GB2312" w:cs="仿宋_GB2312" w:eastAsia="仿宋_GB2312"/>
                <w:sz w:val="21"/>
              </w:rPr>
              <w:t>了解热门</w:t>
            </w:r>
            <w:r>
              <w:rPr>
                <w:rFonts w:ascii="仿宋_GB2312" w:hAnsi="仿宋_GB2312" w:cs="仿宋_GB2312" w:eastAsia="仿宋_GB2312"/>
                <w:sz w:val="21"/>
              </w:rPr>
              <w:t>展厅</w:t>
            </w:r>
            <w:r>
              <w:rPr>
                <w:rFonts w:ascii="仿宋_GB2312" w:hAnsi="仿宋_GB2312" w:cs="仿宋_GB2312" w:eastAsia="仿宋_GB2312"/>
                <w:sz w:val="21"/>
              </w:rPr>
              <w:t>人流分布等情况。</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室内信息化导视设备</w:t>
            </w:r>
            <w:r>
              <w:rPr>
                <w:rFonts w:ascii="仿宋_GB2312" w:hAnsi="仿宋_GB2312" w:cs="仿宋_GB2312" w:eastAsia="仿宋_GB2312"/>
                <w:sz w:val="21"/>
                <w:b/>
              </w:rPr>
              <w:t>（</w:t>
            </w:r>
            <w:r>
              <w:rPr>
                <w:rFonts w:ascii="仿宋_GB2312" w:hAnsi="仿宋_GB2312" w:cs="仿宋_GB2312" w:eastAsia="仿宋_GB2312"/>
                <w:sz w:val="21"/>
                <w:b/>
              </w:rPr>
              <w:t>3套）</w:t>
            </w:r>
          </w:p>
          <w:p>
            <w:pPr>
              <w:pStyle w:val="null3"/>
            </w:pPr>
            <w:r>
              <w:rPr>
                <w:rFonts w:ascii="仿宋_GB2312" w:hAnsi="仿宋_GB2312" w:cs="仿宋_GB2312" w:eastAsia="仿宋_GB2312"/>
              </w:rPr>
              <w:t>一</w:t>
            </w:r>
            <w:r>
              <w:rPr>
                <w:rFonts w:ascii="仿宋_GB2312" w:hAnsi="仿宋_GB2312" w:cs="仿宋_GB2312" w:eastAsia="仿宋_GB2312"/>
              </w:rPr>
              <w:t>、框架</w:t>
            </w:r>
          </w:p>
          <w:p>
            <w:pPr>
              <w:pStyle w:val="null3"/>
            </w:pPr>
            <w:r>
              <w:rPr>
                <w:rFonts w:ascii="仿宋_GB2312" w:hAnsi="仿宋_GB2312" w:cs="仿宋_GB2312" w:eastAsia="仿宋_GB2312"/>
              </w:rPr>
              <w:t>结构：采用镀锌防腐防锈钢管进行焊接，保障牢靠稳固，包边采用不锈钢材质</w:t>
            </w:r>
          </w:p>
          <w:p>
            <w:pPr>
              <w:pStyle w:val="null3"/>
            </w:pPr>
            <w:r>
              <w:rPr>
                <w:rFonts w:ascii="仿宋_GB2312" w:hAnsi="仿宋_GB2312" w:cs="仿宋_GB2312" w:eastAsia="仿宋_GB2312"/>
              </w:rPr>
              <w:t>二、屏幕尺寸</w:t>
            </w:r>
            <w:r>
              <w:rPr>
                <w:rFonts w:ascii="仿宋_GB2312" w:hAnsi="仿宋_GB2312" w:cs="仿宋_GB2312" w:eastAsia="仿宋_GB2312"/>
              </w:rPr>
              <w:t>≥10㎡</w:t>
            </w:r>
          </w:p>
          <w:p>
            <w:pPr>
              <w:pStyle w:val="null3"/>
            </w:pPr>
            <w:r>
              <w:rPr>
                <w:rFonts w:ascii="仿宋_GB2312" w:hAnsi="仿宋_GB2312" w:cs="仿宋_GB2312" w:eastAsia="仿宋_GB2312"/>
              </w:rPr>
              <w:t>三、显示部件</w:t>
            </w:r>
          </w:p>
          <w:p>
            <w:pPr>
              <w:pStyle w:val="null3"/>
            </w:pPr>
            <w:r>
              <w:rPr>
                <w:rFonts w:ascii="仿宋_GB2312" w:hAnsi="仿宋_GB2312" w:cs="仿宋_GB2312" w:eastAsia="仿宋_GB2312"/>
              </w:rPr>
              <w:t>1.显示模组</w:t>
            </w:r>
          </w:p>
          <w:p>
            <w:pPr>
              <w:pStyle w:val="null3"/>
            </w:pPr>
            <w:r>
              <w:rPr>
                <w:rFonts w:ascii="仿宋_GB2312" w:hAnsi="仿宋_GB2312" w:cs="仿宋_GB2312" w:eastAsia="仿宋_GB2312"/>
              </w:rPr>
              <w:t>型号：</w:t>
            </w:r>
            <w:r>
              <w:rPr>
                <w:rFonts w:ascii="仿宋_GB2312" w:hAnsi="仿宋_GB2312" w:cs="仿宋_GB2312" w:eastAsia="仿宋_GB2312"/>
              </w:rPr>
              <w:t>P1.86 LED全彩模组；关键参数：像素间距1.86mm，刷新率≥3840Hz，换帧频率:≥60帧/秒，使用寿命≥10万小时，亮度≥800 cd/㎡</w:t>
            </w:r>
          </w:p>
          <w:p>
            <w:pPr>
              <w:pStyle w:val="null3"/>
            </w:pPr>
            <w:r>
              <w:rPr>
                <w:rFonts w:ascii="仿宋_GB2312" w:hAnsi="仿宋_GB2312" w:cs="仿宋_GB2312" w:eastAsia="仿宋_GB2312"/>
              </w:rPr>
              <w:t>2.视频处理器</w:t>
            </w:r>
          </w:p>
          <w:p>
            <w:pPr>
              <w:pStyle w:val="null3"/>
            </w:pPr>
            <w:r>
              <w:rPr>
                <w:rFonts w:ascii="仿宋_GB2312" w:hAnsi="仿宋_GB2312" w:cs="仿宋_GB2312" w:eastAsia="仿宋_GB2312"/>
              </w:rPr>
              <w:t>关键参数：采用</w:t>
            </w:r>
            <w:r>
              <w:rPr>
                <w:rFonts w:ascii="仿宋_GB2312" w:hAnsi="仿宋_GB2312" w:cs="仿宋_GB2312" w:eastAsia="仿宋_GB2312"/>
              </w:rPr>
              <w:t>12路HUB75接口， 支持单卡最大带载≥128×1024，16路千兆网口输出，支持多画面显示与无缝切换；</w:t>
            </w:r>
          </w:p>
          <w:p>
            <w:pPr>
              <w:pStyle w:val="null3"/>
            </w:pPr>
            <w:r>
              <w:rPr>
                <w:rFonts w:ascii="仿宋_GB2312" w:hAnsi="仿宋_GB2312" w:cs="仿宋_GB2312" w:eastAsia="仿宋_GB2312"/>
              </w:rPr>
              <w:t xml:space="preserve">3.电源规格：4.5V 200W（数量按需配置）                               </w:t>
            </w:r>
          </w:p>
          <w:p>
            <w:pPr>
              <w:pStyle w:val="null3"/>
            </w:pPr>
            <w:r>
              <w:rPr>
                <w:rFonts w:ascii="仿宋_GB2312" w:hAnsi="仿宋_GB2312" w:cs="仿宋_GB2312" w:eastAsia="仿宋_GB2312"/>
              </w:rPr>
              <w:t>四、内置操作系统</w:t>
            </w:r>
          </w:p>
          <w:p>
            <w:pPr>
              <w:pStyle w:val="null3"/>
            </w:pPr>
            <w:r>
              <w:rPr>
                <w:rFonts w:ascii="仿宋_GB2312" w:hAnsi="仿宋_GB2312" w:cs="仿宋_GB2312" w:eastAsia="仿宋_GB2312"/>
              </w:rPr>
              <w:t>含有内置操作系统及相关内容，同时支持远程集群发布、定时开关、多媒体内容播放</w:t>
            </w:r>
            <w:r>
              <w:rPr>
                <w:rFonts w:ascii="仿宋_GB2312" w:hAnsi="仿宋_GB2312" w:cs="仿宋_GB2312" w:eastAsia="仿宋_GB2312"/>
              </w:rPr>
              <w:t xml:space="preserve">  </w:t>
            </w:r>
          </w:p>
          <w:p>
            <w:pPr>
              <w:pStyle w:val="null3"/>
            </w:pPr>
            <w:r>
              <w:rPr>
                <w:rFonts w:ascii="仿宋_GB2312" w:hAnsi="仿宋_GB2312" w:cs="仿宋_GB2312" w:eastAsia="仿宋_GB2312"/>
              </w:rPr>
              <w:t>五、应具备的功能</w:t>
            </w:r>
          </w:p>
          <w:p>
            <w:pPr>
              <w:pStyle w:val="null3"/>
            </w:pPr>
            <w:r>
              <w:rPr>
                <w:rFonts w:ascii="仿宋_GB2312" w:hAnsi="仿宋_GB2312" w:cs="仿宋_GB2312" w:eastAsia="仿宋_GB2312"/>
              </w:rPr>
              <w:t>（</w:t>
            </w:r>
            <w:r>
              <w:rPr>
                <w:rFonts w:ascii="仿宋_GB2312" w:hAnsi="仿宋_GB2312" w:cs="仿宋_GB2312" w:eastAsia="仿宋_GB2312"/>
              </w:rPr>
              <w:t>1）智能定位与导航。利用定位技术，实时准确地确定游客的位置，帮助游客快速找到感兴趣的展品或服务设施。</w:t>
            </w:r>
          </w:p>
          <w:p>
            <w:pPr>
              <w:pStyle w:val="null3"/>
            </w:pPr>
            <w:r>
              <w:rPr>
                <w:rFonts w:ascii="仿宋_GB2312" w:hAnsi="仿宋_GB2312" w:cs="仿宋_GB2312" w:eastAsia="仿宋_GB2312"/>
              </w:rPr>
              <w:t>（</w:t>
            </w:r>
            <w:r>
              <w:rPr>
                <w:rFonts w:ascii="仿宋_GB2312" w:hAnsi="仿宋_GB2312" w:cs="仿宋_GB2312" w:eastAsia="仿宋_GB2312"/>
              </w:rPr>
              <w:t>2）多媒体展示。通过数字屏幕、触摸屏等设备，以图片、视频、音频等多媒体形式展示丰富的导览信息。</w:t>
            </w:r>
          </w:p>
          <w:p>
            <w:pPr>
              <w:pStyle w:val="null3"/>
            </w:pPr>
            <w:r>
              <w:rPr>
                <w:rFonts w:ascii="仿宋_GB2312" w:hAnsi="仿宋_GB2312" w:cs="仿宋_GB2312" w:eastAsia="仿宋_GB2312"/>
              </w:rPr>
              <w:t>（</w:t>
            </w:r>
            <w:r>
              <w:rPr>
                <w:rFonts w:ascii="仿宋_GB2312" w:hAnsi="仿宋_GB2312" w:cs="仿宋_GB2312" w:eastAsia="仿宋_GB2312"/>
              </w:rPr>
              <w:t>3）实时信息更新。能够及时更新展览信息、活动安排、临时闭馆通知等内容,确保游客获取最新、最准确的信息。</w:t>
            </w:r>
          </w:p>
          <w:p>
            <w:pPr>
              <w:pStyle w:val="null3"/>
            </w:pPr>
            <w:r>
              <w:rPr>
                <w:rFonts w:ascii="仿宋_GB2312" w:hAnsi="仿宋_GB2312" w:cs="仿宋_GB2312" w:eastAsia="仿宋_GB2312"/>
              </w:rPr>
              <w:t>（</w:t>
            </w:r>
            <w:r>
              <w:rPr>
                <w:rFonts w:ascii="仿宋_GB2312" w:hAnsi="仿宋_GB2312" w:cs="仿宋_GB2312" w:eastAsia="仿宋_GB2312"/>
              </w:rPr>
              <w:t>4）多语言支持。满足不同语言背景游客的需求，提供多种语言的导览服务。</w:t>
            </w:r>
          </w:p>
          <w:p>
            <w:pPr>
              <w:pStyle w:val="null3"/>
            </w:pPr>
            <w:r>
              <w:rPr>
                <w:rFonts w:ascii="仿宋_GB2312" w:hAnsi="仿宋_GB2312" w:cs="仿宋_GB2312" w:eastAsia="仿宋_GB2312"/>
              </w:rPr>
              <w:t>（</w:t>
            </w:r>
            <w:r>
              <w:rPr>
                <w:rFonts w:ascii="仿宋_GB2312" w:hAnsi="仿宋_GB2312" w:cs="仿宋_GB2312" w:eastAsia="仿宋_GB2312"/>
              </w:rPr>
              <w:t>5）互动与反馈。允许游客与导视系统进行互动，例如点赞、评论、提问等。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6）数据分析与优化。通过对客流数据进行分析，</w:t>
            </w:r>
            <w:r>
              <w:rPr>
                <w:rFonts w:ascii="仿宋_GB2312" w:hAnsi="仿宋_GB2312" w:cs="仿宋_GB2312" w:eastAsia="仿宋_GB2312"/>
                <w:sz w:val="21"/>
              </w:rPr>
              <w:t>帮助</w:t>
            </w:r>
            <w:r>
              <w:rPr>
                <w:rFonts w:ascii="仿宋_GB2312" w:hAnsi="仿宋_GB2312" w:cs="仿宋_GB2312" w:eastAsia="仿宋_GB2312"/>
                <w:sz w:val="21"/>
              </w:rPr>
              <w:t>了解热门</w:t>
            </w:r>
            <w:r>
              <w:rPr>
                <w:rFonts w:ascii="仿宋_GB2312" w:hAnsi="仿宋_GB2312" w:cs="仿宋_GB2312" w:eastAsia="仿宋_GB2312"/>
                <w:sz w:val="21"/>
              </w:rPr>
              <w:t>展厅</w:t>
            </w:r>
            <w:r>
              <w:rPr>
                <w:rFonts w:ascii="仿宋_GB2312" w:hAnsi="仿宋_GB2312" w:cs="仿宋_GB2312" w:eastAsia="仿宋_GB2312"/>
                <w:sz w:val="21"/>
              </w:rPr>
              <w:t>人流分布等情况。</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室外信息化导视设备</w:t>
            </w:r>
            <w:r>
              <w:rPr>
                <w:rFonts w:ascii="仿宋_GB2312" w:hAnsi="仿宋_GB2312" w:cs="仿宋_GB2312" w:eastAsia="仿宋_GB2312"/>
                <w:sz w:val="21"/>
                <w:b/>
              </w:rPr>
              <w:t>（</w:t>
            </w:r>
            <w:r>
              <w:rPr>
                <w:rFonts w:ascii="仿宋_GB2312" w:hAnsi="仿宋_GB2312" w:cs="仿宋_GB2312" w:eastAsia="仿宋_GB2312"/>
                <w:sz w:val="21"/>
                <w:b/>
              </w:rPr>
              <w:t>2套）</w:t>
            </w:r>
          </w:p>
          <w:p>
            <w:pPr>
              <w:pStyle w:val="null3"/>
            </w:pPr>
            <w:r>
              <w:rPr>
                <w:rFonts w:ascii="仿宋_GB2312" w:hAnsi="仿宋_GB2312" w:cs="仿宋_GB2312" w:eastAsia="仿宋_GB2312"/>
              </w:rPr>
              <w:t>一</w:t>
            </w:r>
            <w:r>
              <w:rPr>
                <w:rFonts w:ascii="仿宋_GB2312" w:hAnsi="仿宋_GB2312" w:cs="仿宋_GB2312" w:eastAsia="仿宋_GB2312"/>
              </w:rPr>
              <w:t>、框架</w:t>
            </w:r>
          </w:p>
          <w:p>
            <w:pPr>
              <w:pStyle w:val="null3"/>
            </w:pPr>
            <w:r>
              <w:rPr>
                <w:rFonts w:ascii="仿宋_GB2312" w:hAnsi="仿宋_GB2312" w:cs="仿宋_GB2312" w:eastAsia="仿宋_GB2312"/>
              </w:rPr>
              <w:t>结构：采用防腐防锈金属材料制作，后维护防雨箱体，具备散热功能</w:t>
            </w:r>
            <w:r>
              <w:rPr>
                <w:rFonts w:ascii="仿宋_GB2312" w:hAnsi="仿宋_GB2312" w:cs="仿宋_GB2312" w:eastAsia="仿宋_GB2312"/>
              </w:rPr>
              <w:t>;核心工艺:激光切割、折弯、焊接、打磨抛光、汽车金属漆专色烤漆</w:t>
            </w:r>
          </w:p>
          <w:p>
            <w:pPr>
              <w:pStyle w:val="null3"/>
            </w:pPr>
            <w:r>
              <w:rPr>
                <w:rFonts w:ascii="仿宋_GB2312" w:hAnsi="仿宋_GB2312" w:cs="仿宋_GB2312" w:eastAsia="仿宋_GB2312"/>
              </w:rPr>
              <w:t>二、屏幕尺寸</w:t>
            </w:r>
            <w:r>
              <w:rPr>
                <w:rFonts w:ascii="仿宋_GB2312" w:hAnsi="仿宋_GB2312" w:cs="仿宋_GB2312" w:eastAsia="仿宋_GB2312"/>
              </w:rPr>
              <w:t>≥10㎡</w:t>
            </w:r>
          </w:p>
          <w:p>
            <w:pPr>
              <w:pStyle w:val="null3"/>
            </w:pPr>
            <w:r>
              <w:rPr>
                <w:rFonts w:ascii="仿宋_GB2312" w:hAnsi="仿宋_GB2312" w:cs="仿宋_GB2312" w:eastAsia="仿宋_GB2312"/>
              </w:rPr>
              <w:t>三、显示部件</w:t>
            </w:r>
          </w:p>
          <w:p>
            <w:pPr>
              <w:pStyle w:val="null3"/>
            </w:pPr>
            <w:r>
              <w:rPr>
                <w:rFonts w:ascii="仿宋_GB2312" w:hAnsi="仿宋_GB2312" w:cs="仿宋_GB2312" w:eastAsia="仿宋_GB2312"/>
              </w:rPr>
              <w:t>1.显示模组</w:t>
            </w:r>
          </w:p>
          <w:p>
            <w:pPr>
              <w:pStyle w:val="null3"/>
            </w:pPr>
            <w:r>
              <w:rPr>
                <w:rFonts w:ascii="仿宋_GB2312" w:hAnsi="仿宋_GB2312" w:cs="仿宋_GB2312" w:eastAsia="仿宋_GB2312"/>
              </w:rPr>
              <w:t>型号：</w:t>
            </w:r>
            <w:r>
              <w:rPr>
                <w:rFonts w:ascii="仿宋_GB2312" w:hAnsi="仿宋_GB2312" w:cs="仿宋_GB2312" w:eastAsia="仿宋_GB2312"/>
              </w:rPr>
              <w:t>P2.5 LED全彩模组；关键参数：像素间距2.5mm，刷新率≥1920 Hz，换帧频率:≥60帧/秒，使用寿命≥10万小时；亮度 ≥6000 cd/m²</w:t>
            </w:r>
          </w:p>
          <w:p>
            <w:pPr>
              <w:pStyle w:val="null3"/>
            </w:pPr>
            <w:r>
              <w:rPr>
                <w:rFonts w:ascii="仿宋_GB2312" w:hAnsi="仿宋_GB2312" w:cs="仿宋_GB2312" w:eastAsia="仿宋_GB2312"/>
              </w:rPr>
              <w:t>2.视频处理器</w:t>
            </w:r>
          </w:p>
          <w:p>
            <w:pPr>
              <w:pStyle w:val="null3"/>
            </w:pPr>
            <w:r>
              <w:rPr>
                <w:rFonts w:ascii="仿宋_GB2312" w:hAnsi="仿宋_GB2312" w:cs="仿宋_GB2312" w:eastAsia="仿宋_GB2312"/>
              </w:rPr>
              <w:t>关键参数：采用</w:t>
            </w:r>
            <w:r>
              <w:rPr>
                <w:rFonts w:ascii="仿宋_GB2312" w:hAnsi="仿宋_GB2312" w:cs="仿宋_GB2312" w:eastAsia="仿宋_GB2312"/>
              </w:rPr>
              <w:t>8路HUB75接口，支持单卡最大带载≥128×1024，16路千兆网口输出，支持多画面显示与无缝切换</w:t>
            </w:r>
          </w:p>
          <w:p>
            <w:pPr>
              <w:pStyle w:val="null3"/>
            </w:pPr>
            <w:r>
              <w:rPr>
                <w:rFonts w:ascii="仿宋_GB2312" w:hAnsi="仿宋_GB2312" w:cs="仿宋_GB2312" w:eastAsia="仿宋_GB2312"/>
              </w:rPr>
              <w:t xml:space="preserve">3.电源规格：4.5V 200W（数量按需配置）                            </w:t>
            </w:r>
          </w:p>
          <w:p>
            <w:pPr>
              <w:pStyle w:val="null3"/>
            </w:pPr>
            <w:r>
              <w:rPr>
                <w:rFonts w:ascii="仿宋_GB2312" w:hAnsi="仿宋_GB2312" w:cs="仿宋_GB2312" w:eastAsia="仿宋_GB2312"/>
              </w:rPr>
              <w:t xml:space="preserve">四、防护等级 IP65                                                  </w:t>
            </w:r>
          </w:p>
          <w:p>
            <w:pPr>
              <w:pStyle w:val="null3"/>
            </w:pPr>
            <w:r>
              <w:rPr>
                <w:rFonts w:ascii="仿宋_GB2312" w:hAnsi="仿宋_GB2312" w:cs="仿宋_GB2312" w:eastAsia="仿宋_GB2312"/>
              </w:rPr>
              <w:t>五、内置操作系统</w:t>
            </w:r>
          </w:p>
          <w:p>
            <w:pPr>
              <w:pStyle w:val="null3"/>
            </w:pPr>
            <w:r>
              <w:rPr>
                <w:rFonts w:ascii="仿宋_GB2312" w:hAnsi="仿宋_GB2312" w:cs="仿宋_GB2312" w:eastAsia="仿宋_GB2312"/>
              </w:rPr>
              <w:t>含有内置操作系统及相关内容，同时支持远程集群发布、定时开关、多媒体内容播放</w:t>
            </w:r>
          </w:p>
          <w:p>
            <w:pPr>
              <w:pStyle w:val="null3"/>
            </w:pPr>
            <w:r>
              <w:rPr>
                <w:rFonts w:ascii="仿宋_GB2312" w:hAnsi="仿宋_GB2312" w:cs="仿宋_GB2312" w:eastAsia="仿宋_GB2312"/>
              </w:rPr>
              <w:t>六、应具备的功能</w:t>
            </w:r>
          </w:p>
          <w:p>
            <w:pPr>
              <w:pStyle w:val="null3"/>
            </w:pPr>
            <w:r>
              <w:rPr>
                <w:rFonts w:ascii="仿宋_GB2312" w:hAnsi="仿宋_GB2312" w:cs="仿宋_GB2312" w:eastAsia="仿宋_GB2312"/>
              </w:rPr>
              <w:t>（</w:t>
            </w:r>
            <w:r>
              <w:rPr>
                <w:rFonts w:ascii="仿宋_GB2312" w:hAnsi="仿宋_GB2312" w:cs="仿宋_GB2312" w:eastAsia="仿宋_GB2312"/>
              </w:rPr>
              <w:t>1）智能定位与导航。利用定位技术，实时准确地确定游客的位置，帮助游客快速找到感兴趣的展品或服务设施。</w:t>
            </w:r>
          </w:p>
          <w:p>
            <w:pPr>
              <w:pStyle w:val="null3"/>
            </w:pPr>
            <w:r>
              <w:rPr>
                <w:rFonts w:ascii="仿宋_GB2312" w:hAnsi="仿宋_GB2312" w:cs="仿宋_GB2312" w:eastAsia="仿宋_GB2312"/>
              </w:rPr>
              <w:t>（</w:t>
            </w:r>
            <w:r>
              <w:rPr>
                <w:rFonts w:ascii="仿宋_GB2312" w:hAnsi="仿宋_GB2312" w:cs="仿宋_GB2312" w:eastAsia="仿宋_GB2312"/>
              </w:rPr>
              <w:t>2）多媒体展示。通过数字屏幕、触摸屏等设备，以图片、视频、音频等多媒体形式展示丰富的导览信息。</w:t>
            </w:r>
          </w:p>
          <w:p>
            <w:pPr>
              <w:pStyle w:val="null3"/>
            </w:pPr>
            <w:r>
              <w:rPr>
                <w:rFonts w:ascii="仿宋_GB2312" w:hAnsi="仿宋_GB2312" w:cs="仿宋_GB2312" w:eastAsia="仿宋_GB2312"/>
              </w:rPr>
              <w:t>（</w:t>
            </w:r>
            <w:r>
              <w:rPr>
                <w:rFonts w:ascii="仿宋_GB2312" w:hAnsi="仿宋_GB2312" w:cs="仿宋_GB2312" w:eastAsia="仿宋_GB2312"/>
              </w:rPr>
              <w:t>3）实时信息更新。能够及时更新展览信息、活动安排、临时闭馆通知等内容,确保游客获取最新、最准确的信息。</w:t>
            </w:r>
          </w:p>
          <w:p>
            <w:pPr>
              <w:pStyle w:val="null3"/>
            </w:pPr>
            <w:r>
              <w:rPr>
                <w:rFonts w:ascii="仿宋_GB2312" w:hAnsi="仿宋_GB2312" w:cs="仿宋_GB2312" w:eastAsia="仿宋_GB2312"/>
              </w:rPr>
              <w:t>（</w:t>
            </w:r>
            <w:r>
              <w:rPr>
                <w:rFonts w:ascii="仿宋_GB2312" w:hAnsi="仿宋_GB2312" w:cs="仿宋_GB2312" w:eastAsia="仿宋_GB2312"/>
              </w:rPr>
              <w:t>4）多语言支持。满足不同语言背景游客的需求，提供多种语言的导览服务。</w:t>
            </w:r>
          </w:p>
          <w:p>
            <w:pPr>
              <w:pStyle w:val="null3"/>
            </w:pPr>
            <w:r>
              <w:rPr>
                <w:rFonts w:ascii="仿宋_GB2312" w:hAnsi="仿宋_GB2312" w:cs="仿宋_GB2312" w:eastAsia="仿宋_GB2312"/>
              </w:rPr>
              <w:t>（</w:t>
            </w:r>
            <w:r>
              <w:rPr>
                <w:rFonts w:ascii="仿宋_GB2312" w:hAnsi="仿宋_GB2312" w:cs="仿宋_GB2312" w:eastAsia="仿宋_GB2312"/>
              </w:rPr>
              <w:t>5）互动与反馈。允许游客与导视系统进行互动，例如点赞、评论、提问等。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6）数据分析与优化。 通过对客流数据进行分析，</w:t>
            </w:r>
            <w:r>
              <w:rPr>
                <w:rFonts w:ascii="仿宋_GB2312" w:hAnsi="仿宋_GB2312" w:cs="仿宋_GB2312" w:eastAsia="仿宋_GB2312"/>
                <w:sz w:val="21"/>
              </w:rPr>
              <w:t>帮助</w:t>
            </w:r>
            <w:r>
              <w:rPr>
                <w:rFonts w:ascii="仿宋_GB2312" w:hAnsi="仿宋_GB2312" w:cs="仿宋_GB2312" w:eastAsia="仿宋_GB2312"/>
                <w:sz w:val="21"/>
              </w:rPr>
              <w:t>了解热门</w:t>
            </w:r>
            <w:r>
              <w:rPr>
                <w:rFonts w:ascii="仿宋_GB2312" w:hAnsi="仿宋_GB2312" w:cs="仿宋_GB2312" w:eastAsia="仿宋_GB2312"/>
                <w:sz w:val="21"/>
              </w:rPr>
              <w:t>展厅</w:t>
            </w:r>
            <w:r>
              <w:rPr>
                <w:rFonts w:ascii="仿宋_GB2312" w:hAnsi="仿宋_GB2312" w:cs="仿宋_GB2312" w:eastAsia="仿宋_GB2312"/>
                <w:sz w:val="21"/>
              </w:rPr>
              <w:t>人流分布等情况。</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标的名称：库房文物储藏柜设备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低氧恒湿独立储藏柜2台</w:t>
            </w:r>
          </w:p>
          <w:p>
            <w:pPr>
              <w:pStyle w:val="null3"/>
            </w:pPr>
            <w:r>
              <w:rPr>
                <w:rFonts w:ascii="仿宋_GB2312" w:hAnsi="仿宋_GB2312" w:cs="仿宋_GB2312" w:eastAsia="仿宋_GB2312"/>
              </w:rPr>
              <w:t>1.工作环境条件</w:t>
            </w:r>
            <w:r>
              <w:br/>
            </w:r>
            <w:r>
              <w:rPr>
                <w:rFonts w:ascii="仿宋_GB2312" w:hAnsi="仿宋_GB2312" w:cs="仿宋_GB2312" w:eastAsia="仿宋_GB2312"/>
              </w:rPr>
              <w:t xml:space="preserve"> 环境温度：10℃～30℃；环境湿度：≤80%RH；大气压力：80kPa～106kPa；机械环境：无显著振动和冲击的场合；</w:t>
            </w:r>
            <w:r>
              <w:br/>
            </w:r>
            <w:r>
              <w:rPr>
                <w:rFonts w:ascii="仿宋_GB2312" w:hAnsi="仿宋_GB2312" w:cs="仿宋_GB2312" w:eastAsia="仿宋_GB2312"/>
              </w:rPr>
              <w:t xml:space="preserve"> 2.柜内容积：≥1.2m³；</w:t>
            </w:r>
            <w:r>
              <w:br/>
            </w:r>
            <w:r>
              <w:rPr>
                <w:rFonts w:ascii="仿宋_GB2312" w:hAnsi="仿宋_GB2312" w:cs="仿宋_GB2312" w:eastAsia="仿宋_GB2312"/>
              </w:rPr>
              <w:t xml:space="preserve"> （▲）3.密封性能：≤0.2d-1，提供第三方专业检测机构出具的封面具有 CMA 标识的有效检测报告原件扫描件，并同时提供国家市场监督管理总局【全国认证认可信息公共服务平台】（查询网址：http://cx.cnca.cn/)的检测报告查询截图（查询截图须显示网址）。</w:t>
            </w:r>
            <w:r>
              <w:br/>
            </w:r>
            <w:r>
              <w:rPr>
                <w:rFonts w:ascii="仿宋_GB2312" w:hAnsi="仿宋_GB2312" w:cs="仿宋_GB2312" w:eastAsia="仿宋_GB2312"/>
              </w:rPr>
              <w:t xml:space="preserve"> 4.供氮流量：5L/min；</w:t>
            </w:r>
            <w:r>
              <w:br/>
            </w:r>
            <w:r>
              <w:rPr>
                <w:rFonts w:ascii="仿宋_GB2312" w:hAnsi="仿宋_GB2312" w:cs="仿宋_GB2312" w:eastAsia="仿宋_GB2312"/>
              </w:rPr>
              <w:t xml:space="preserve"> 5.氮气纯度额定工况下，最高纯度99.9%；</w:t>
            </w:r>
            <w:r>
              <w:br/>
            </w:r>
            <w:r>
              <w:rPr>
                <w:rFonts w:ascii="仿宋_GB2312" w:hAnsi="仿宋_GB2312" w:cs="仿宋_GB2312" w:eastAsia="仿宋_GB2312"/>
              </w:rPr>
              <w:t xml:space="preserve"> 6.氧含量控制范围：1%～21%；</w:t>
            </w:r>
            <w:r>
              <w:br/>
            </w:r>
            <w:r>
              <w:rPr>
                <w:rFonts w:ascii="仿宋_GB2312" w:hAnsi="仿宋_GB2312" w:cs="仿宋_GB2312" w:eastAsia="仿宋_GB2312"/>
              </w:rPr>
              <w:t xml:space="preserve"> 7.相对湿度控制范围：20%RH～60%RH（环境温度：20℃）；</w:t>
            </w:r>
            <w:r>
              <w:br/>
            </w:r>
            <w:r>
              <w:rPr>
                <w:rFonts w:ascii="仿宋_GB2312" w:hAnsi="仿宋_GB2312" w:cs="仿宋_GB2312" w:eastAsia="仿宋_GB2312"/>
              </w:rPr>
              <w:t xml:space="preserve"> 8.湿度控制稳定性：设定湿度值±2.5%RH；</w:t>
            </w:r>
            <w:r>
              <w:br/>
            </w:r>
            <w:r>
              <w:rPr>
                <w:rFonts w:ascii="仿宋_GB2312" w:hAnsi="仿宋_GB2312" w:cs="仿宋_GB2312" w:eastAsia="仿宋_GB2312"/>
              </w:rPr>
              <w:t xml:space="preserve"> 9.柜内环境洁净度能有效滤除空气中氧气、有害气体、粉尘颗粒物、霉菌孢子、虫卵等；</w:t>
            </w:r>
            <w:r>
              <w:br/>
            </w:r>
            <w:r>
              <w:rPr>
                <w:rFonts w:ascii="仿宋_GB2312" w:hAnsi="仿宋_GB2312" w:cs="仿宋_GB2312" w:eastAsia="仿宋_GB2312"/>
              </w:rPr>
              <w:t xml:space="preserve"> 10.气流净化方式：制氮系统吸附及过滤；</w:t>
            </w:r>
            <w:r>
              <w:br/>
            </w:r>
            <w:r>
              <w:rPr>
                <w:rFonts w:ascii="仿宋_GB2312" w:hAnsi="仿宋_GB2312" w:cs="仿宋_GB2312" w:eastAsia="仿宋_GB2312"/>
              </w:rPr>
              <w:t xml:space="preserve"> 11.温度测温范围：-20℃～70℃；</w:t>
            </w:r>
            <w:r>
              <w:br/>
            </w:r>
            <w:r>
              <w:rPr>
                <w:rFonts w:ascii="仿宋_GB2312" w:hAnsi="仿宋_GB2312" w:cs="仿宋_GB2312" w:eastAsia="仿宋_GB2312"/>
              </w:rPr>
              <w:t xml:space="preserve"> 12.温度测温精度：±0.3℃；</w:t>
            </w:r>
            <w:r>
              <w:br/>
            </w:r>
            <w:r>
              <w:rPr>
                <w:rFonts w:ascii="仿宋_GB2312" w:hAnsi="仿宋_GB2312" w:cs="仿宋_GB2312" w:eastAsia="仿宋_GB2312"/>
              </w:rPr>
              <w:t xml:space="preserve"> 13.湿度测湿范围：0～100%RH；</w:t>
            </w:r>
            <w:r>
              <w:br/>
            </w:r>
            <w:r>
              <w:rPr>
                <w:rFonts w:ascii="仿宋_GB2312" w:hAnsi="仿宋_GB2312" w:cs="仿宋_GB2312" w:eastAsia="仿宋_GB2312"/>
              </w:rPr>
              <w:t xml:space="preserve"> 14.湿度测湿精度：±2%RH；</w:t>
            </w:r>
            <w:r>
              <w:br/>
            </w:r>
            <w:r>
              <w:rPr>
                <w:rFonts w:ascii="仿宋_GB2312" w:hAnsi="仿宋_GB2312" w:cs="仿宋_GB2312" w:eastAsia="仿宋_GB2312"/>
              </w:rPr>
              <w:t xml:space="preserve"> 15.除湿方式：充氮除湿；</w:t>
            </w:r>
            <w:r>
              <w:br/>
            </w:r>
            <w:r>
              <w:rPr>
                <w:rFonts w:ascii="仿宋_GB2312" w:hAnsi="仿宋_GB2312" w:cs="仿宋_GB2312" w:eastAsia="仿宋_GB2312"/>
              </w:rPr>
              <w:t xml:space="preserve"> 16.加湿方式：等焓加湿；</w:t>
            </w:r>
            <w:r>
              <w:br/>
            </w:r>
            <w:r>
              <w:rPr>
                <w:rFonts w:ascii="仿宋_GB2312" w:hAnsi="仿宋_GB2312" w:cs="仿宋_GB2312" w:eastAsia="仿宋_GB2312"/>
              </w:rPr>
              <w:t xml:space="preserve"> 17.加湿水箱：水箱内容积10L，带液位指示及液位开关，手动加水；</w:t>
            </w:r>
            <w:r>
              <w:br/>
            </w:r>
            <w:r>
              <w:rPr>
                <w:rFonts w:ascii="仿宋_GB2312" w:hAnsi="仿宋_GB2312" w:cs="仿宋_GB2312" w:eastAsia="仿宋_GB2312"/>
              </w:rPr>
              <w:t xml:space="preserve"> 18.噪音：正前方1m处运转噪音50dB(A)，消音室环境下测量；</w:t>
            </w:r>
            <w:r>
              <w:br/>
            </w:r>
            <w:r>
              <w:rPr>
                <w:rFonts w:ascii="仿宋_GB2312" w:hAnsi="仿宋_GB2312" w:cs="仿宋_GB2312" w:eastAsia="仿宋_GB2312"/>
              </w:rPr>
              <w:t xml:space="preserve"> 19.电源：AC220V±10%/1相/50Hz±2Hz</w:t>
            </w:r>
            <w:r>
              <w:br/>
            </w:r>
            <w:r>
              <w:rPr>
                <w:rFonts w:ascii="仿宋_GB2312" w:hAnsi="仿宋_GB2312" w:cs="仿宋_GB2312" w:eastAsia="仿宋_GB2312"/>
              </w:rPr>
              <w:t xml:space="preserve"> 20.消耗功率：550W；</w:t>
            </w:r>
            <w:r>
              <w:br/>
            </w:r>
            <w:r>
              <w:rPr>
                <w:rFonts w:ascii="仿宋_GB2312" w:hAnsi="仿宋_GB2312" w:cs="仿宋_GB2312" w:eastAsia="仿宋_GB2312"/>
              </w:rPr>
              <w:t xml:space="preserve"> 21.控制系统        </w:t>
            </w:r>
            <w:r>
              <w:br/>
            </w:r>
            <w:r>
              <w:rPr>
                <w:rFonts w:ascii="仿宋_GB2312" w:hAnsi="仿宋_GB2312" w:cs="仿宋_GB2312" w:eastAsia="仿宋_GB2312"/>
              </w:rPr>
              <w:t xml:space="preserve"> （1）PLC+触摸屏；</w:t>
            </w:r>
            <w:r>
              <w:br/>
            </w:r>
            <w:r>
              <w:rPr>
                <w:rFonts w:ascii="仿宋_GB2312" w:hAnsi="仿宋_GB2312" w:cs="仿宋_GB2312" w:eastAsia="仿宋_GB2312"/>
              </w:rPr>
              <w:t xml:space="preserve"> （2）控制屏显示湿度、氧含量等参数，具有设定、手动操作、储存、查询、曲线和导出功能；</w:t>
            </w:r>
            <w:r>
              <w:br/>
            </w:r>
            <w:r>
              <w:rPr>
                <w:rFonts w:ascii="仿宋_GB2312" w:hAnsi="仿宋_GB2312" w:cs="仿宋_GB2312" w:eastAsia="仿宋_GB2312"/>
              </w:rPr>
              <w:t xml:space="preserve"> （3）具有设备故障报警、维护保养提示以及安全保护报警功能；</w:t>
            </w:r>
            <w:r>
              <w:br/>
            </w:r>
            <w:r>
              <w:rPr>
                <w:rFonts w:ascii="仿宋_GB2312" w:hAnsi="仿宋_GB2312" w:cs="仿宋_GB2312" w:eastAsia="仿宋_GB2312"/>
              </w:rPr>
              <w:t xml:space="preserve"> 22.结构形式：低氧储藏柜+制氮恒湿一体机（内置）；</w:t>
            </w:r>
            <w:r>
              <w:br/>
            </w:r>
            <w:r>
              <w:rPr>
                <w:rFonts w:ascii="仿宋_GB2312" w:hAnsi="仿宋_GB2312" w:cs="仿宋_GB2312" w:eastAsia="仿宋_GB2312"/>
              </w:rPr>
              <w:t xml:space="preserve"> 23.规格：储藏柜：1200mm×800mm×1950mm；制氮恒湿一体机：840mm×600mm×575mm</w:t>
            </w:r>
            <w:r>
              <w:br/>
            </w:r>
            <w:r>
              <w:rPr>
                <w:rFonts w:ascii="仿宋_GB2312" w:hAnsi="仿宋_GB2312" w:cs="仿宋_GB2312" w:eastAsia="仿宋_GB2312"/>
              </w:rPr>
              <w:t xml:space="preserve"> 24.柜内控制系统：能支持数据上传至环境监测系统软件平台，便于集中管理。</w:t>
            </w:r>
            <w:r>
              <w:br/>
            </w:r>
            <w:r>
              <w:rPr>
                <w:rFonts w:ascii="仿宋_GB2312" w:hAnsi="仿宋_GB2312" w:cs="仿宋_GB2312" w:eastAsia="仿宋_GB2312"/>
              </w:rPr>
              <w:t xml:space="preserve"> 25. 配置1台无线挥发性有机化合物监测终端对柜内空气质量进行实时监测，要求：测量范围0～20ppm(异丁烯)；分辨率：0.01ppm；精度：0.1ppm±8%示值；安全性能：为确保文物安全，采用安全设计，通过防爆安全认证，响应文件中提供防爆检测机构出具的防爆合格证原件扫描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大型净化恒湿机3台</w:t>
            </w:r>
          </w:p>
          <w:p>
            <w:pPr>
              <w:pStyle w:val="null3"/>
            </w:pPr>
            <w:r>
              <w:rPr>
                <w:rFonts w:ascii="仿宋_GB2312" w:hAnsi="仿宋_GB2312" w:cs="仿宋_GB2312" w:eastAsia="仿宋_GB2312"/>
              </w:rPr>
              <w:t>1、大型净化恒湿机调控容积：≥20m³。</w:t>
            </w:r>
            <w:r>
              <w:br/>
            </w:r>
            <w:r>
              <w:rPr>
                <w:rFonts w:ascii="仿宋_GB2312" w:hAnsi="仿宋_GB2312" w:cs="仿宋_GB2312" w:eastAsia="仿宋_GB2312"/>
              </w:rPr>
              <w:t xml:space="preserve"> 2、控湿精度：≤±3%。</w:t>
            </w:r>
            <w:r>
              <w:br/>
            </w:r>
            <w:r>
              <w:rPr>
                <w:rFonts w:ascii="仿宋_GB2312" w:hAnsi="仿宋_GB2312" w:cs="仿宋_GB2312" w:eastAsia="仿宋_GB2312"/>
              </w:rPr>
              <w:t xml:space="preserve"> 3、控湿范围：有效湿度控制范围为25%～70%。</w:t>
            </w:r>
            <w:r>
              <w:br/>
            </w:r>
            <w:r>
              <w:rPr>
                <w:rFonts w:ascii="仿宋_GB2312" w:hAnsi="仿宋_GB2312" w:cs="仿宋_GB2312" w:eastAsia="仿宋_GB2312"/>
              </w:rPr>
              <w:t xml:space="preserve"> 4、气流组织：微正压送风</w:t>
            </w:r>
            <w:r>
              <w:br/>
            </w:r>
            <w:r>
              <w:rPr>
                <w:rFonts w:ascii="仿宋_GB2312" w:hAnsi="仿宋_GB2312" w:cs="仿宋_GB2312" w:eastAsia="仿宋_GB2312"/>
              </w:rPr>
              <w:t xml:space="preserve"> 5、大型净化恒湿机设备出风口风速＜5m/S。</w:t>
            </w:r>
            <w:r>
              <w:br/>
            </w:r>
            <w:r>
              <w:rPr>
                <w:rFonts w:ascii="仿宋_GB2312" w:hAnsi="仿宋_GB2312" w:cs="仿宋_GB2312" w:eastAsia="仿宋_GB2312"/>
              </w:rPr>
              <w:t xml:space="preserve"> （▲）6、大型净化恒湿机设备工作时噪音不超过45 分贝，提供第三方专业检测机构出具的封面具有 CMA 标识的有效检测报告原件扫描件，并同时提供国家市场监督管理总局【全国认证认可信息公共服务平台】（查询网址：http://cx.cnca.cn/)的检测报告查询截图（查询截图须显示网址）。</w:t>
            </w:r>
            <w:r>
              <w:br/>
            </w:r>
            <w:r>
              <w:rPr>
                <w:rFonts w:ascii="仿宋_GB2312" w:hAnsi="仿宋_GB2312" w:cs="仿宋_GB2312" w:eastAsia="仿宋_GB2312"/>
              </w:rPr>
              <w:t xml:space="preserve"> 7、大型净化恒湿机在25℃/80%RH湿度环境下，24小时内除湿量不低于2.5kg、在25℃/40%RH湿度环境下，24小时内加湿量不低于2.5kg。</w:t>
            </w:r>
            <w:r>
              <w:br/>
            </w:r>
            <w:r>
              <w:rPr>
                <w:rFonts w:ascii="仿宋_GB2312" w:hAnsi="仿宋_GB2312" w:cs="仿宋_GB2312" w:eastAsia="仿宋_GB2312"/>
              </w:rPr>
              <w:t xml:space="preserve"> 8、通讯方式：预留通讯端口RS485/RJ45，内置无线通讯模块。</w:t>
            </w:r>
            <w:r>
              <w:br/>
            </w:r>
            <w:r>
              <w:rPr>
                <w:rFonts w:ascii="仿宋_GB2312" w:hAnsi="仿宋_GB2312" w:cs="仿宋_GB2312" w:eastAsia="仿宋_GB2312"/>
              </w:rPr>
              <w:t xml:space="preserve"> 9、能接入局域网，实现同监控服务器和客户端的实时通讯，工作人员能远程对净化调湿机的运行状态进行监测，根据需要远程修改参数。</w:t>
            </w:r>
            <w:r>
              <w:br/>
            </w:r>
            <w:r>
              <w:rPr>
                <w:rFonts w:ascii="仿宋_GB2312" w:hAnsi="仿宋_GB2312" w:cs="仿宋_GB2312" w:eastAsia="仿宋_GB2312"/>
              </w:rPr>
              <w:t xml:space="preserve"> 10、安全防护性能：具备自动诊断和远程诊断功能，多重安全保护系统。</w:t>
            </w:r>
            <w:r>
              <w:br/>
            </w:r>
            <w:r>
              <w:rPr>
                <w:rFonts w:ascii="仿宋_GB2312" w:hAnsi="仿宋_GB2312" w:cs="仿宋_GB2312" w:eastAsia="仿宋_GB2312"/>
              </w:rPr>
              <w:t xml:space="preserve"> 11、将有毒有害气体分解成无毒无害固体物质，不会产生二次污染；</w:t>
            </w:r>
            <w:r>
              <w:br/>
            </w:r>
            <w:r>
              <w:rPr>
                <w:rFonts w:ascii="仿宋_GB2312" w:hAnsi="仿宋_GB2312" w:cs="仿宋_GB2312" w:eastAsia="仿宋_GB2312"/>
              </w:rPr>
              <w:t xml:space="preserve"> 12、将除湿的冷凝水自动挥发到空气中，无须人工排（倒）水；配有自动取水模组，在适用环境条件下，自动将空气中水汽冷凝，补充恒湿机内液位，为加湿功能提供水源，无须人工加（补）水。</w:t>
            </w:r>
            <w:r>
              <w:br/>
            </w:r>
            <w:r>
              <w:rPr>
                <w:rFonts w:ascii="仿宋_GB2312" w:hAnsi="仿宋_GB2312" w:cs="仿宋_GB2312" w:eastAsia="仿宋_GB2312"/>
              </w:rPr>
              <w:t xml:space="preserve"> （▲）13、恒湿机控制系统，对恒湿机运行状态和参数进行控制，并能够将数据传输到环境监测平台，便于集中管理，软件系统安全可靠，须通过信息安全等级保护评测，具有市级或以上级别信息安全等级保护管理部门出具的《信息安全等级保护测评结果通知书》，要求级别为2级或以上，投标文件中提供证书原件扫描件。</w:t>
            </w:r>
            <w:r>
              <w:br/>
            </w:r>
            <w:r>
              <w:rPr>
                <w:rFonts w:ascii="仿宋_GB2312" w:hAnsi="仿宋_GB2312" w:cs="仿宋_GB2312" w:eastAsia="仿宋_GB2312"/>
              </w:rPr>
              <w:t xml:space="preserve"> （▲）14、安全性能：采用安全设计，具有安全防爆性能，提供防爆检测机构出具的防爆合格证原件的扫描件。</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恒温恒湿储藏柜4台</w:t>
            </w:r>
          </w:p>
          <w:p>
            <w:pPr>
              <w:pStyle w:val="null3"/>
            </w:pPr>
            <w:r>
              <w:rPr>
                <w:rFonts w:ascii="仿宋_GB2312" w:hAnsi="仿宋_GB2312" w:cs="仿宋_GB2312" w:eastAsia="仿宋_GB2312"/>
              </w:rPr>
              <w:t>1、规格：1200*800*1950mm</w:t>
            </w:r>
            <w:r>
              <w:br/>
            </w:r>
            <w:r>
              <w:rPr>
                <w:rFonts w:ascii="仿宋_GB2312" w:hAnsi="仿宋_GB2312" w:cs="仿宋_GB2312" w:eastAsia="仿宋_GB2312"/>
              </w:rPr>
              <w:t xml:space="preserve"> 2、恒温范围：15～25℃；</w:t>
            </w:r>
            <w:r>
              <w:br/>
            </w:r>
            <w:r>
              <w:rPr>
                <w:rFonts w:ascii="仿宋_GB2312" w:hAnsi="仿宋_GB2312" w:cs="仿宋_GB2312" w:eastAsia="仿宋_GB2312"/>
              </w:rPr>
              <w:t xml:space="preserve"> 3、温度调控精度：±0.5℃；</w:t>
            </w:r>
            <w:r>
              <w:br/>
            </w:r>
            <w:r>
              <w:rPr>
                <w:rFonts w:ascii="仿宋_GB2312" w:hAnsi="仿宋_GB2312" w:cs="仿宋_GB2312" w:eastAsia="仿宋_GB2312"/>
              </w:rPr>
              <w:t xml:space="preserve"> 4、恒湿范围：30%-70%</w:t>
            </w:r>
            <w:r>
              <w:br/>
            </w:r>
            <w:r>
              <w:rPr>
                <w:rFonts w:ascii="仿宋_GB2312" w:hAnsi="仿宋_GB2312" w:cs="仿宋_GB2312" w:eastAsia="仿宋_GB2312"/>
              </w:rPr>
              <w:t xml:space="preserve"> 5、湿度调控精度：±3%RH；</w:t>
            </w:r>
            <w:r>
              <w:br/>
            </w:r>
            <w:r>
              <w:rPr>
                <w:rFonts w:ascii="仿宋_GB2312" w:hAnsi="仿宋_GB2312" w:cs="仿宋_GB2312" w:eastAsia="仿宋_GB2312"/>
              </w:rPr>
              <w:t xml:space="preserve"> （▲）6、柜体换气率：≤0.20d-1，提供第三方专业检测机构出具的封面具有 CMA 标识的有效检测报告原件扫描件，并同时提供国家市场监督管理总局【全国认证认可信息公共服务平台】（查询网址：http://cx.cnca.cn/)的检测报告查询截图（查询截图须显示网址）。</w:t>
            </w:r>
            <w:r>
              <w:br/>
            </w:r>
            <w:r>
              <w:rPr>
                <w:rFonts w:ascii="仿宋_GB2312" w:hAnsi="仿宋_GB2312" w:cs="仿宋_GB2312" w:eastAsia="仿宋_GB2312"/>
              </w:rPr>
              <w:t xml:space="preserve"> 7、供电电压：220VAC/50Hz；</w:t>
            </w:r>
            <w:r>
              <w:br/>
            </w:r>
            <w:r>
              <w:rPr>
                <w:rFonts w:ascii="仿宋_GB2312" w:hAnsi="仿宋_GB2312" w:cs="仿宋_GB2312" w:eastAsia="仿宋_GB2312"/>
              </w:rPr>
              <w:t xml:space="preserve"> 8、输入功率：≤300W；</w:t>
            </w:r>
            <w:r>
              <w:br/>
            </w:r>
            <w:r>
              <w:rPr>
                <w:rFonts w:ascii="仿宋_GB2312" w:hAnsi="仿宋_GB2312" w:cs="仿宋_GB2312" w:eastAsia="仿宋_GB2312"/>
              </w:rPr>
              <w:t xml:space="preserve"> 9、标准款为6层层板式；</w:t>
            </w:r>
            <w:r>
              <w:br/>
            </w:r>
            <w:r>
              <w:rPr>
                <w:rFonts w:ascii="仿宋_GB2312" w:hAnsi="仿宋_GB2312" w:cs="仿宋_GB2312" w:eastAsia="仿宋_GB2312"/>
              </w:rPr>
              <w:t xml:space="preserve"> 10、电脑全自动控制，柜内温湿度动态液晶屏幕显示；</w:t>
            </w:r>
            <w:r>
              <w:br/>
            </w:r>
            <w:r>
              <w:rPr>
                <w:rFonts w:ascii="仿宋_GB2312" w:hAnsi="仿宋_GB2312" w:cs="仿宋_GB2312" w:eastAsia="仿宋_GB2312"/>
              </w:rPr>
              <w:t xml:space="preserve"> 11、控温控湿，抑制虫霉滋生、防虫蛀、防霉变；</w:t>
            </w:r>
            <w:r>
              <w:br/>
            </w:r>
            <w:r>
              <w:rPr>
                <w:rFonts w:ascii="仿宋_GB2312" w:hAnsi="仿宋_GB2312" w:cs="仿宋_GB2312" w:eastAsia="仿宋_GB2312"/>
              </w:rPr>
              <w:t xml:space="preserve"> 12、高效的温湿度处理器，能快速达到恒温恒湿要求；</w:t>
            </w:r>
            <w:r>
              <w:br/>
            </w:r>
            <w:r>
              <w:rPr>
                <w:rFonts w:ascii="仿宋_GB2312" w:hAnsi="仿宋_GB2312" w:cs="仿宋_GB2312" w:eastAsia="仿宋_GB2312"/>
              </w:rPr>
              <w:t xml:space="preserve"> 13、无氟绿色环保产品，不会对库房环境造成不良影响；</w:t>
            </w:r>
            <w:r>
              <w:br/>
            </w:r>
            <w:r>
              <w:rPr>
                <w:rFonts w:ascii="仿宋_GB2312" w:hAnsi="仿宋_GB2312" w:cs="仿宋_GB2312" w:eastAsia="仿宋_GB2312"/>
              </w:rPr>
              <w:t xml:space="preserve"> 14、恒温恒湿储藏柜配置有LCD彩色显示屏，并显示工作状态、实际测量温湿度、设置目标湿度等信息； </w:t>
            </w:r>
            <w:r>
              <w:br/>
            </w:r>
            <w:r>
              <w:rPr>
                <w:rFonts w:ascii="仿宋_GB2312" w:hAnsi="仿宋_GB2312" w:cs="仿宋_GB2312" w:eastAsia="仿宋_GB2312"/>
              </w:rPr>
              <w:t xml:space="preserve"> 15、恒温恒湿储藏柜内空气质量，柜内甲醛含量≤0.05mg/m3、苯含量≤0.05mg/m3、TVOC含量≤0.5mg/m3。</w:t>
            </w:r>
            <w:r>
              <w:br/>
            </w:r>
            <w:r>
              <w:rPr>
                <w:rFonts w:ascii="仿宋_GB2312" w:hAnsi="仿宋_GB2312" w:cs="仿宋_GB2312" w:eastAsia="仿宋_GB2312"/>
              </w:rPr>
              <w:t xml:space="preserve"> 16、空间隔层：抽屉式与层板式可选，层级可调；适用不同类型、大小物件，提高空间利用率；</w:t>
            </w:r>
            <w:r>
              <w:br/>
            </w:r>
            <w:r>
              <w:rPr>
                <w:rFonts w:ascii="仿宋_GB2312" w:hAnsi="仿宋_GB2312" w:cs="仿宋_GB2312" w:eastAsia="仿宋_GB2312"/>
              </w:rPr>
              <w:t xml:space="preserve"> 17、降温除湿系统：采用压缩机制冷技术，快速调控箱体环境。根据需要可工作于制冷、除湿、制冷除湿模式；</w:t>
            </w:r>
            <w:r>
              <w:br/>
            </w:r>
            <w:r>
              <w:rPr>
                <w:rFonts w:ascii="仿宋_GB2312" w:hAnsi="仿宋_GB2312" w:cs="仿宋_GB2312" w:eastAsia="仿宋_GB2312"/>
              </w:rPr>
              <w:t xml:space="preserve"> 18、升温系统：PTC加热片安全稳定的为系统提供热量。且发热片独立隔离开，不会对周围物件与工作人员造成伤害；</w:t>
            </w:r>
            <w:r>
              <w:br/>
            </w:r>
            <w:r>
              <w:rPr>
                <w:rFonts w:ascii="仿宋_GB2312" w:hAnsi="仿宋_GB2312" w:cs="仿宋_GB2312" w:eastAsia="仿宋_GB2312"/>
              </w:rPr>
              <w:t xml:space="preserve"> 19、加湿系统：超声波雾化器加湿，特殊处理方式使加湿推控温同时不降低性能；</w:t>
            </w:r>
            <w:r>
              <w:br/>
            </w:r>
            <w:r>
              <w:rPr>
                <w:rFonts w:ascii="仿宋_GB2312" w:hAnsi="仿宋_GB2312" w:cs="仿宋_GB2312" w:eastAsia="仿宋_GB2312"/>
              </w:rPr>
              <w:t xml:space="preserve"> 20、外型两边作圆角处理，拆装方便、灵活、耐用，包裹板之间没有外露的主钢架。</w:t>
            </w:r>
            <w:r>
              <w:br/>
            </w:r>
            <w:r>
              <w:rPr>
                <w:rFonts w:ascii="仿宋_GB2312" w:hAnsi="仿宋_GB2312" w:cs="仿宋_GB2312" w:eastAsia="仿宋_GB2312"/>
              </w:rPr>
              <w:t xml:space="preserve"> 21、保密锁具 采用指纹识别锁具,三级管理。</w:t>
            </w:r>
            <w:r>
              <w:br/>
            </w:r>
            <w:r>
              <w:rPr>
                <w:rFonts w:ascii="仿宋_GB2312" w:hAnsi="仿宋_GB2312" w:cs="仿宋_GB2312" w:eastAsia="仿宋_GB2312"/>
              </w:rPr>
              <w:t xml:space="preserve"> （▲）22、配置1台无线温湿度监测终端对柜内温湿度环境进行实时监测，要求：温度测量范围：-20～70℃；测量精度：±0.3℃；湿度测量范围：0～100%RH；测量精度：±2%RH；安全性能：为确保文物安全，采用安全设计，通过防爆安全认证，响应文件中提供防爆检测机构出具的防爆合格证原件扫描件。</w:t>
            </w:r>
            <w:r>
              <w:br/>
            </w:r>
            <w:r>
              <w:rPr>
                <w:rFonts w:ascii="仿宋_GB2312" w:hAnsi="仿宋_GB2312" w:cs="仿宋_GB2312" w:eastAsia="仿宋_GB2312"/>
              </w:rPr>
              <w:t xml:space="preserve"> （▲）23、恒温恒湿储藏柜系统，能够将数据传输到环境监测平台，便于集中管理，软件系统安全可靠，须通过信息安全等级保护评测，具有市级或以上级别信息安全等级保护管理部门出具的《信息安全等级保护测评结果通知书》，要求级别为2级或以上，投标文件中提供证书原件扫描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节能型恒湿储藏柜6台</w:t>
            </w:r>
          </w:p>
          <w:p>
            <w:pPr>
              <w:pStyle w:val="null3"/>
            </w:pPr>
            <w:r>
              <w:rPr>
                <w:rFonts w:ascii="仿宋_GB2312" w:hAnsi="仿宋_GB2312" w:cs="仿宋_GB2312" w:eastAsia="仿宋_GB2312"/>
              </w:rPr>
              <w:t>1、规格：1200*800*1950mm</w:t>
            </w:r>
            <w:r>
              <w:br/>
            </w:r>
            <w:r>
              <w:rPr>
                <w:rFonts w:ascii="仿宋_GB2312" w:hAnsi="仿宋_GB2312" w:cs="仿宋_GB2312" w:eastAsia="仿宋_GB2312"/>
              </w:rPr>
              <w:t xml:space="preserve"> 2、样式：高承载钢制柜体，钢板厚度不小于1.0mm；</w:t>
            </w:r>
            <w:r>
              <w:br/>
            </w:r>
            <w:r>
              <w:rPr>
                <w:rFonts w:ascii="仿宋_GB2312" w:hAnsi="仿宋_GB2312" w:cs="仿宋_GB2312" w:eastAsia="仿宋_GB2312"/>
              </w:rPr>
              <w:t xml:space="preserve"> 3、隔板层数根据需要设定，每层隔板高度可自动调整；标准4层；</w:t>
            </w:r>
            <w:r>
              <w:br/>
            </w:r>
            <w:r>
              <w:rPr>
                <w:rFonts w:ascii="仿宋_GB2312" w:hAnsi="仿宋_GB2312" w:cs="仿宋_GB2312" w:eastAsia="仿宋_GB2312"/>
              </w:rPr>
              <w:t xml:space="preserve"> 4、上下分体式设计，同时保证良好的密封性。整体方便活动搬移，柜体底部采用优质钢制滚轮，经久耐用；</w:t>
            </w:r>
            <w:r>
              <w:br/>
            </w:r>
            <w:r>
              <w:rPr>
                <w:rFonts w:ascii="仿宋_GB2312" w:hAnsi="仿宋_GB2312" w:cs="仿宋_GB2312" w:eastAsia="仿宋_GB2312"/>
              </w:rPr>
              <w:t xml:space="preserve"> 5、喷漆：静电喷涂，采用优质环保漆，长时间使用（十年内）不泛黄；</w:t>
            </w:r>
            <w:r>
              <w:br/>
            </w:r>
            <w:r>
              <w:rPr>
                <w:rFonts w:ascii="仿宋_GB2312" w:hAnsi="仿宋_GB2312" w:cs="仿宋_GB2312" w:eastAsia="仿宋_GB2312"/>
              </w:rPr>
              <w:t xml:space="preserve"> 6、锁具：采用优质锁具，坚固耐用，长时间使用（十年内）锁具及钥匙不变形；</w:t>
            </w:r>
            <w:r>
              <w:br/>
            </w:r>
            <w:r>
              <w:rPr>
                <w:rFonts w:ascii="仿宋_GB2312" w:hAnsi="仿宋_GB2312" w:cs="仿宋_GB2312" w:eastAsia="仿宋_GB2312"/>
              </w:rPr>
              <w:t xml:space="preserve"> 7、所用焊件牢固，焊痕光滑、平整。各零件、组合件表面光滑、平整、无尖角、突起，无裂痕伤痕；</w:t>
            </w:r>
            <w:r>
              <w:br/>
            </w:r>
            <w:r>
              <w:rPr>
                <w:rFonts w:ascii="仿宋_GB2312" w:hAnsi="仿宋_GB2312" w:cs="仿宋_GB2312" w:eastAsia="仿宋_GB2312"/>
              </w:rPr>
              <w:t xml:space="preserve"> 8、控湿范围：30%～70%RH 范围内，可任意选定纤维调湿片调湿点；断电恒湿：1000 天以上；</w:t>
            </w:r>
            <w:r>
              <w:br/>
            </w:r>
            <w:r>
              <w:rPr>
                <w:rFonts w:ascii="仿宋_GB2312" w:hAnsi="仿宋_GB2312" w:cs="仿宋_GB2312" w:eastAsia="仿宋_GB2312"/>
              </w:rPr>
              <w:t xml:space="preserve"> 9、控湿精度：±3%RH；</w:t>
            </w:r>
            <w:r>
              <w:br/>
            </w:r>
            <w:r>
              <w:rPr>
                <w:rFonts w:ascii="仿宋_GB2312" w:hAnsi="仿宋_GB2312" w:cs="仿宋_GB2312" w:eastAsia="仿宋_GB2312"/>
              </w:rPr>
              <w:t xml:space="preserve"> （▲）10、换气率：≤ 0.20次/天，提供第三方专业检测机构出具的封面具有 CMA 标识的有效检测报告原件扫描件，并同时提供国家市场监督管理总局【全国认证认可信息公共服务平台】（查询网址：http://cx.cnca.cn/)的检测报告查询截图（查询截图须显示网址）。</w:t>
            </w:r>
            <w:r>
              <w:br/>
            </w:r>
            <w:r>
              <w:rPr>
                <w:rFonts w:ascii="仿宋_GB2312" w:hAnsi="仿宋_GB2312" w:cs="仿宋_GB2312" w:eastAsia="仿宋_GB2312"/>
              </w:rPr>
              <w:t xml:space="preserve"> 11、空气净化：尼龙网+长效 HEPA+改性椰壳活性炭（复合滤网）；</w:t>
            </w:r>
            <w:r>
              <w:br/>
            </w:r>
            <w:r>
              <w:rPr>
                <w:rFonts w:ascii="仿宋_GB2312" w:hAnsi="仿宋_GB2312" w:cs="仿宋_GB2312" w:eastAsia="仿宋_GB2312"/>
              </w:rPr>
              <w:t xml:space="preserve"> 12、调控方式：主被动调控（纤维调湿片+有源恒湿调控模块联动调控）；</w:t>
            </w:r>
            <w:r>
              <w:br/>
            </w:r>
            <w:r>
              <w:rPr>
                <w:rFonts w:ascii="仿宋_GB2312" w:hAnsi="仿宋_GB2312" w:cs="仿宋_GB2312" w:eastAsia="仿宋_GB2312"/>
              </w:rPr>
              <w:t xml:space="preserve"> 13、调湿模块：工业级半导体制冷除湿模块+长寿命金属湿网无雾加湿模块。</w:t>
            </w:r>
            <w:r>
              <w:br/>
            </w:r>
            <w:r>
              <w:rPr>
                <w:rFonts w:ascii="仿宋_GB2312" w:hAnsi="仿宋_GB2312" w:cs="仿宋_GB2312" w:eastAsia="仿宋_GB2312"/>
              </w:rPr>
              <w:t xml:space="preserve"> 14、免补水功能：适宜外界环境湿度下，将除湿的冷凝水进行过滤、净化，自动收集至内置水箱，补充恒湿机内液位，为加湿功能提供水源，无须人工加（补）水；水箱水满后，停止补水，将冷凝水挥发到空气中，无须人工排（倒）水。</w:t>
            </w:r>
            <w:r>
              <w:br/>
            </w:r>
            <w:r>
              <w:rPr>
                <w:rFonts w:ascii="仿宋_GB2312" w:hAnsi="仿宋_GB2312" w:cs="仿宋_GB2312" w:eastAsia="仿宋_GB2312"/>
              </w:rPr>
              <w:t xml:space="preserve"> 15、隔板式恒湿储藏柜配置有LCD彩色显示屏，并显示工作状态、实际测量温湿度、设置目标湿度等信息。</w:t>
            </w:r>
            <w:r>
              <w:br/>
            </w:r>
            <w:r>
              <w:rPr>
                <w:rFonts w:ascii="仿宋_GB2312" w:hAnsi="仿宋_GB2312" w:cs="仿宋_GB2312" w:eastAsia="仿宋_GB2312"/>
              </w:rPr>
              <w:t xml:space="preserve"> 16、隔板式恒湿储藏柜内甲醛含量≤0.05mg/m3、苯含量≤0.05mg/m3、TVOC含量≤0.5mg/m3。</w:t>
            </w:r>
            <w:r>
              <w:br/>
            </w:r>
            <w:r>
              <w:rPr>
                <w:rFonts w:ascii="仿宋_GB2312" w:hAnsi="仿宋_GB2312" w:cs="仿宋_GB2312" w:eastAsia="仿宋_GB2312"/>
              </w:rPr>
              <w:t xml:space="preserve"> 17、隔板式恒湿储藏柜系统，能够将数据传输到环境监测平台，便于集中管理。</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标的名称：无线团队讲解系统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无线团队讲解系统</w:t>
            </w:r>
          </w:p>
          <w:p>
            <w:pPr>
              <w:pStyle w:val="null3"/>
              <w:jc w:val="left"/>
            </w:pPr>
            <w:r>
              <w:rPr>
                <w:rFonts w:ascii="仿宋_GB2312" w:hAnsi="仿宋_GB2312" w:cs="仿宋_GB2312" w:eastAsia="仿宋_GB2312"/>
              </w:rPr>
              <w:t>系统包含</w:t>
            </w:r>
            <w:r>
              <w:rPr>
                <w:rFonts w:ascii="仿宋_GB2312" w:hAnsi="仿宋_GB2312" w:cs="仿宋_GB2312" w:eastAsia="仿宋_GB2312"/>
              </w:rPr>
              <w:t>:15 台主发射机、300台耳挂接收机、1台充电消毒单元。</w:t>
            </w:r>
          </w:p>
          <w:p>
            <w:pPr>
              <w:pStyle w:val="null3"/>
              <w:jc w:val="left"/>
            </w:pPr>
            <w:r>
              <w:rPr>
                <w:rFonts w:ascii="仿宋_GB2312" w:hAnsi="仿宋_GB2312" w:cs="仿宋_GB2312" w:eastAsia="仿宋_GB2312"/>
              </w:rPr>
              <w:t>（一）主发射机</w:t>
            </w:r>
            <w:r>
              <w:rPr>
                <w:rFonts w:ascii="仿宋_GB2312" w:hAnsi="仿宋_GB2312" w:cs="仿宋_GB2312" w:eastAsia="仿宋_GB2312"/>
              </w:rPr>
              <w:t>:</w:t>
            </w:r>
          </w:p>
          <w:p>
            <w:pPr>
              <w:pStyle w:val="null3"/>
              <w:jc w:val="left"/>
            </w:pPr>
            <w:r>
              <w:rPr>
                <w:rFonts w:ascii="仿宋_GB2312" w:hAnsi="仿宋_GB2312" w:cs="仿宋_GB2312" w:eastAsia="仿宋_GB2312"/>
              </w:rPr>
              <w:t>1.频道数：≧65000个，具备内置麦克风，具备3.5mm标准音频接口，外接麦克风进行讲解；</w:t>
            </w:r>
          </w:p>
          <w:p>
            <w:pPr>
              <w:pStyle w:val="null3"/>
              <w:jc w:val="left"/>
            </w:pPr>
            <w:r>
              <w:rPr>
                <w:rFonts w:ascii="仿宋_GB2312" w:hAnsi="仿宋_GB2312" w:cs="仿宋_GB2312" w:eastAsia="仿宋_GB2312"/>
              </w:rPr>
              <w:t>2.▲支持配对无线麦克风讲解，音频采样率：≧48Khz；</w:t>
            </w:r>
          </w:p>
          <w:p>
            <w:pPr>
              <w:pStyle w:val="null3"/>
              <w:jc w:val="left"/>
            </w:pPr>
            <w:r>
              <w:rPr>
                <w:rFonts w:ascii="仿宋_GB2312" w:hAnsi="仿宋_GB2312" w:cs="仿宋_GB2312" w:eastAsia="仿宋_GB2312"/>
              </w:rPr>
              <w:t>3.具备多个快捷按键，可实现匹配、静音、开机、菜单调节、音量调节、按键锁定等功能，操作简单；</w:t>
            </w:r>
          </w:p>
          <w:p>
            <w:pPr>
              <w:pStyle w:val="null3"/>
              <w:jc w:val="left"/>
            </w:pPr>
            <w:r>
              <w:rPr>
                <w:rFonts w:ascii="仿宋_GB2312" w:hAnsi="仿宋_GB2312" w:cs="仿宋_GB2312" w:eastAsia="仿宋_GB2312"/>
              </w:rPr>
              <w:t>4.▲配备IPS显示屏，显示设备ID、音量、电量等指示等信息；</w:t>
            </w:r>
          </w:p>
          <w:p>
            <w:pPr>
              <w:pStyle w:val="null3"/>
              <w:jc w:val="left"/>
            </w:pPr>
            <w:r>
              <w:rPr>
                <w:rFonts w:ascii="仿宋_GB2312" w:hAnsi="仿宋_GB2312" w:cs="仿宋_GB2312" w:eastAsia="仿宋_GB2312"/>
              </w:rPr>
              <w:t>5.具备功率设置功能；</w:t>
            </w:r>
          </w:p>
          <w:p>
            <w:pPr>
              <w:pStyle w:val="null3"/>
              <w:jc w:val="left"/>
            </w:pPr>
            <w:r>
              <w:rPr>
                <w:rFonts w:ascii="仿宋_GB2312" w:hAnsi="仿宋_GB2312" w:cs="仿宋_GB2312" w:eastAsia="仿宋_GB2312"/>
              </w:rPr>
              <w:t>6.采用数字音频编解码技术，音质清晰，可以满足各种场所的讲解需求；</w:t>
            </w:r>
          </w:p>
          <w:p>
            <w:pPr>
              <w:pStyle w:val="null3"/>
              <w:jc w:val="left"/>
            </w:pPr>
            <w:r>
              <w:rPr>
                <w:rFonts w:ascii="仿宋_GB2312" w:hAnsi="仿宋_GB2312" w:cs="仿宋_GB2312" w:eastAsia="仿宋_GB2312"/>
              </w:rPr>
              <w:t>7.支持频道、音量记忆功能，开机后自动恢复到上一次关机前的状态；</w:t>
            </w:r>
          </w:p>
          <w:p>
            <w:pPr>
              <w:pStyle w:val="null3"/>
              <w:jc w:val="left"/>
            </w:pPr>
            <w:r>
              <w:rPr>
                <w:rFonts w:ascii="仿宋_GB2312" w:hAnsi="仿宋_GB2312" w:cs="仿宋_GB2312" w:eastAsia="仿宋_GB2312"/>
              </w:rPr>
              <w:t>8.▲具备一键静音功能及一键锁定功能，锁定后按键无效，防止使用中误操作；</w:t>
            </w:r>
          </w:p>
          <w:p>
            <w:pPr>
              <w:pStyle w:val="null3"/>
              <w:jc w:val="left"/>
            </w:pPr>
            <w:r>
              <w:rPr>
                <w:rFonts w:ascii="仿宋_GB2312" w:hAnsi="仿宋_GB2312" w:cs="仿宋_GB2312" w:eastAsia="仿宋_GB2312"/>
              </w:rPr>
              <w:t>9.具备恢复出厂参数功能，可一键恢复出厂参数；</w:t>
            </w:r>
          </w:p>
          <w:p>
            <w:pPr>
              <w:pStyle w:val="null3"/>
              <w:jc w:val="left"/>
            </w:pPr>
            <w:r>
              <w:rPr>
                <w:rFonts w:ascii="仿宋_GB2312" w:hAnsi="仿宋_GB2312" w:cs="仿宋_GB2312" w:eastAsia="仿宋_GB2312"/>
              </w:rPr>
              <w:t>10.具有音量调节功能，音量调节档位不低于20档；</w:t>
            </w:r>
          </w:p>
          <w:p>
            <w:pPr>
              <w:pStyle w:val="null3"/>
              <w:jc w:val="left"/>
            </w:pPr>
            <w:r>
              <w:rPr>
                <w:rFonts w:ascii="仿宋_GB2312" w:hAnsi="仿宋_GB2312" w:cs="仿宋_GB2312" w:eastAsia="仿宋_GB2312"/>
              </w:rPr>
              <w:t>11.▲支持存储语音播放和讲解录音功能，内置最多支持10个语种选择；</w:t>
            </w:r>
          </w:p>
          <w:p>
            <w:pPr>
              <w:pStyle w:val="null3"/>
              <w:jc w:val="left"/>
            </w:pPr>
            <w:r>
              <w:rPr>
                <w:rFonts w:ascii="仿宋_GB2312" w:hAnsi="仿宋_GB2312" w:cs="仿宋_GB2312" w:eastAsia="仿宋_GB2312"/>
              </w:rPr>
              <w:t>12.支持中文、英文两种操作界面，具备接收机参数设置功能；</w:t>
            </w:r>
          </w:p>
          <w:p>
            <w:pPr>
              <w:pStyle w:val="null3"/>
              <w:jc w:val="left"/>
            </w:pPr>
            <w:r>
              <w:rPr>
                <w:rFonts w:ascii="仿宋_GB2312" w:hAnsi="仿宋_GB2312" w:cs="仿宋_GB2312" w:eastAsia="仿宋_GB2312"/>
              </w:rPr>
              <w:t>13.▲支持自动跳频功能，能自动避开干扰，多台发射机同时使用互不干扰；</w:t>
            </w:r>
          </w:p>
          <w:p>
            <w:pPr>
              <w:pStyle w:val="null3"/>
              <w:jc w:val="left"/>
            </w:pPr>
            <w:r>
              <w:rPr>
                <w:rFonts w:ascii="仿宋_GB2312" w:hAnsi="仿宋_GB2312" w:cs="仿宋_GB2312" w:eastAsia="仿宋_GB2312"/>
              </w:rPr>
              <w:t>14.具有电量监测和低电量提醒功能，采用高性能锂电池供电，待机200小时以上，连续使用时间10小时以上，充电时间约2.5小时；</w:t>
            </w:r>
          </w:p>
          <w:p>
            <w:pPr>
              <w:pStyle w:val="null3"/>
              <w:jc w:val="left"/>
            </w:pPr>
            <w:r>
              <w:rPr>
                <w:rFonts w:ascii="仿宋_GB2312" w:hAnsi="仿宋_GB2312" w:cs="仿宋_GB2312" w:eastAsia="仿宋_GB2312"/>
              </w:rPr>
              <w:t>15.▲与无线副发射机搭配使用，支持一个团对内不少于3人讲解，观众佩戴同一台接收机可以收听讲解内容；</w:t>
            </w:r>
          </w:p>
          <w:p>
            <w:pPr>
              <w:pStyle w:val="null3"/>
              <w:jc w:val="left"/>
            </w:pPr>
            <w:r>
              <w:rPr>
                <w:rFonts w:ascii="仿宋_GB2312" w:hAnsi="仿宋_GB2312" w:cs="仿宋_GB2312" w:eastAsia="仿宋_GB2312"/>
              </w:rPr>
              <w:t>16.每台设备含1台无线麦克副发射机，</w:t>
            </w:r>
          </w:p>
          <w:p>
            <w:pPr>
              <w:pStyle w:val="null3"/>
              <w:jc w:val="left"/>
            </w:pPr>
            <w:r>
              <w:rPr>
                <w:rFonts w:ascii="仿宋_GB2312" w:hAnsi="仿宋_GB2312" w:cs="仿宋_GB2312" w:eastAsia="仿宋_GB2312"/>
              </w:rPr>
              <w:t>1）产品尺寸不大于50x50x16mm，产品重量≦30g；</w:t>
            </w:r>
          </w:p>
          <w:p>
            <w:pPr>
              <w:pStyle w:val="null3"/>
              <w:jc w:val="left"/>
            </w:pPr>
            <w:r>
              <w:rPr>
                <w:rFonts w:ascii="仿宋_GB2312" w:hAnsi="仿宋_GB2312" w:cs="仿宋_GB2312" w:eastAsia="仿宋_GB2312"/>
              </w:rPr>
              <w:t>2）type c充电接口，充电时间约3小时，音频采样率≧48Khz，具有电量监测和低电量提醒功能；</w:t>
            </w:r>
          </w:p>
          <w:p>
            <w:pPr>
              <w:pStyle w:val="null3"/>
              <w:jc w:val="left"/>
            </w:pPr>
            <w:r>
              <w:rPr>
                <w:rFonts w:ascii="仿宋_GB2312" w:hAnsi="仿宋_GB2312" w:cs="仿宋_GB2312" w:eastAsia="仿宋_GB2312"/>
              </w:rPr>
              <w:t>3）▲具有指示连接状态、指示降噪状态的功能，充电接口具有充电状态指示功能；</w:t>
            </w:r>
          </w:p>
          <w:p>
            <w:pPr>
              <w:pStyle w:val="null3"/>
              <w:jc w:val="left"/>
            </w:pPr>
            <w:r>
              <w:rPr>
                <w:rFonts w:ascii="仿宋_GB2312" w:hAnsi="仿宋_GB2312" w:cs="仿宋_GB2312" w:eastAsia="仿宋_GB2312"/>
              </w:rPr>
              <w:t>4）利用多键操作实现开/关机、音量调节、配对、语音降噪等功能，操作简单；</w:t>
            </w:r>
          </w:p>
          <w:p>
            <w:pPr>
              <w:pStyle w:val="null3"/>
              <w:jc w:val="left"/>
            </w:pPr>
            <w:r>
              <w:rPr>
                <w:rFonts w:ascii="仿宋_GB2312" w:hAnsi="仿宋_GB2312" w:cs="仿宋_GB2312" w:eastAsia="仿宋_GB2312"/>
              </w:rPr>
              <w:t>5）辅发射机拾音范围可设置辅发射机发射功率不少于4档可调节；</w:t>
            </w:r>
          </w:p>
          <w:p>
            <w:pPr>
              <w:pStyle w:val="null3"/>
              <w:jc w:val="left"/>
            </w:pPr>
            <w:r>
              <w:rPr>
                <w:rFonts w:ascii="仿宋_GB2312" w:hAnsi="仿宋_GB2312" w:cs="仿宋_GB2312" w:eastAsia="仿宋_GB2312"/>
              </w:rPr>
              <w:t>6）▲具备内置麦克风，具备line in音频接口，可外接音频输入，具备3.5mm耳机接口，可插入耳机实时监听本机语音；</w:t>
            </w:r>
          </w:p>
          <w:p>
            <w:pPr>
              <w:pStyle w:val="null3"/>
              <w:jc w:val="left"/>
            </w:pPr>
            <w:r>
              <w:rPr>
                <w:rFonts w:ascii="仿宋_GB2312" w:hAnsi="仿宋_GB2312" w:cs="仿宋_GB2312" w:eastAsia="仿宋_GB2312"/>
              </w:rPr>
              <w:t>7）具备语音降噪功能，可有效抑制环境噪声；</w:t>
            </w:r>
          </w:p>
          <w:p>
            <w:pPr>
              <w:pStyle w:val="null3"/>
              <w:jc w:val="left"/>
            </w:pPr>
            <w:r>
              <w:rPr>
                <w:rFonts w:ascii="仿宋_GB2312" w:hAnsi="仿宋_GB2312" w:cs="仿宋_GB2312" w:eastAsia="仿宋_GB2312"/>
              </w:rPr>
              <w:t>8）采用数字音频编解码技术，音质清晰，可以满足各种场所的讲解需求；</w:t>
            </w:r>
          </w:p>
          <w:p>
            <w:pPr>
              <w:pStyle w:val="null3"/>
              <w:jc w:val="left"/>
            </w:pPr>
            <w:r>
              <w:rPr>
                <w:rFonts w:ascii="仿宋_GB2312" w:hAnsi="仿宋_GB2312" w:cs="仿宋_GB2312" w:eastAsia="仿宋_GB2312"/>
              </w:rPr>
              <w:t>9）支持参数记忆功能，开机后自动恢复到上一次关机前的状态；</w:t>
            </w:r>
          </w:p>
          <w:p>
            <w:pPr>
              <w:pStyle w:val="null3"/>
              <w:jc w:val="left"/>
            </w:pPr>
            <w:r>
              <w:rPr>
                <w:rFonts w:ascii="仿宋_GB2312" w:hAnsi="仿宋_GB2312" w:cs="仿宋_GB2312" w:eastAsia="仿宋_GB2312"/>
              </w:rPr>
              <w:t>（二）耳挂接收机</w:t>
            </w:r>
            <w:r>
              <w:rPr>
                <w:rFonts w:ascii="仿宋_GB2312" w:hAnsi="仿宋_GB2312" w:cs="仿宋_GB2312" w:eastAsia="仿宋_GB2312"/>
              </w:rPr>
              <w:t>:</w:t>
            </w:r>
          </w:p>
          <w:p>
            <w:pPr>
              <w:pStyle w:val="null3"/>
              <w:jc w:val="left"/>
            </w:pPr>
            <w:r>
              <w:rPr>
                <w:rFonts w:ascii="仿宋_GB2312" w:hAnsi="仿宋_GB2312" w:cs="仿宋_GB2312" w:eastAsia="仿宋_GB2312"/>
              </w:rPr>
              <w:t>1.频道数：≧1000个，重量：不超过16g；</w:t>
            </w:r>
          </w:p>
          <w:p>
            <w:pPr>
              <w:pStyle w:val="null3"/>
              <w:jc w:val="left"/>
            </w:pPr>
            <w:r>
              <w:rPr>
                <w:rFonts w:ascii="仿宋_GB2312" w:hAnsi="仿宋_GB2312" w:cs="仿宋_GB2312" w:eastAsia="仿宋_GB2312"/>
              </w:rPr>
              <w:t>2.外形尺寸：不超过70*50*15mm，接收距离（L.O.S）≧200米；</w:t>
            </w:r>
          </w:p>
          <w:p>
            <w:pPr>
              <w:pStyle w:val="null3"/>
              <w:jc w:val="left"/>
            </w:pPr>
            <w:r>
              <w:rPr>
                <w:rFonts w:ascii="仿宋_GB2312" w:hAnsi="仿宋_GB2312" w:cs="仿宋_GB2312" w:eastAsia="仿宋_GB2312"/>
              </w:rPr>
              <w:t>3.支持左右耳非入耳式挂耳佩戴，防水等级：日常使用防水；</w:t>
            </w:r>
          </w:p>
          <w:p>
            <w:pPr>
              <w:pStyle w:val="null3"/>
              <w:jc w:val="left"/>
            </w:pPr>
            <w:r>
              <w:rPr>
                <w:rFonts w:ascii="仿宋_GB2312" w:hAnsi="仿宋_GB2312" w:cs="仿宋_GB2312" w:eastAsia="仿宋_GB2312"/>
              </w:rPr>
              <w:t>4.具有不少于5档音量调节触摸按键，佩戴时可以方便地随时调节音量；</w:t>
            </w:r>
          </w:p>
          <w:p>
            <w:pPr>
              <w:pStyle w:val="null3"/>
              <w:jc w:val="left"/>
            </w:pPr>
            <w:r>
              <w:rPr>
                <w:rFonts w:ascii="仿宋_GB2312" w:hAnsi="仿宋_GB2312" w:cs="仿宋_GB2312" w:eastAsia="仿宋_GB2312"/>
              </w:rPr>
              <w:t>5.▲具备红、绿、蓝等多色呼吸指示灯，清晰指示接收机的工作状态；</w:t>
            </w:r>
          </w:p>
          <w:p>
            <w:pPr>
              <w:pStyle w:val="null3"/>
              <w:jc w:val="left"/>
            </w:pPr>
            <w:r>
              <w:rPr>
                <w:rFonts w:ascii="仿宋_GB2312" w:hAnsi="仿宋_GB2312" w:cs="仿宋_GB2312" w:eastAsia="仿宋_GB2312"/>
              </w:rPr>
              <w:t>6.▲具备磁吸触点式多用途接口，便捷耐用，同时支持快速充电和数据传输；</w:t>
            </w:r>
          </w:p>
          <w:p>
            <w:pPr>
              <w:pStyle w:val="null3"/>
              <w:jc w:val="left"/>
            </w:pPr>
            <w:r>
              <w:rPr>
                <w:rFonts w:ascii="仿宋_GB2312" w:hAnsi="仿宋_GB2312" w:cs="仿宋_GB2312" w:eastAsia="仿宋_GB2312"/>
              </w:rPr>
              <w:t>7.具有电量监测和低电量提醒功能，可通过多种颜色指示接收机的剩余电量；</w:t>
            </w:r>
          </w:p>
          <w:p>
            <w:pPr>
              <w:pStyle w:val="null3"/>
              <w:jc w:val="left"/>
            </w:pPr>
            <w:r>
              <w:rPr>
                <w:rFonts w:ascii="仿宋_GB2312" w:hAnsi="仿宋_GB2312" w:cs="仿宋_GB2312" w:eastAsia="仿宋_GB2312"/>
              </w:rPr>
              <w:t>8.内置高性能锂电池供电，超低功耗设计，连续使用时间不低于12小时，充电时间约2小时；</w:t>
            </w:r>
          </w:p>
          <w:p>
            <w:pPr>
              <w:pStyle w:val="null3"/>
              <w:jc w:val="left"/>
            </w:pPr>
            <w:r>
              <w:rPr>
                <w:rFonts w:ascii="仿宋_GB2312" w:hAnsi="仿宋_GB2312" w:cs="仿宋_GB2312" w:eastAsia="仿宋_GB2312"/>
              </w:rPr>
              <w:t xml:space="preserve">9.▲可配充电、消毒、存储一体柜，充电消毒同时进行，同时还可进行批量匹配设置；  </w:t>
            </w:r>
          </w:p>
          <w:p>
            <w:pPr>
              <w:pStyle w:val="null3"/>
              <w:jc w:val="left"/>
            </w:pPr>
            <w:r>
              <w:rPr>
                <w:rFonts w:ascii="仿宋_GB2312" w:hAnsi="仿宋_GB2312" w:cs="仿宋_GB2312" w:eastAsia="仿宋_GB2312"/>
              </w:rPr>
              <w:t>10.可自动锁定已匹配的发射机频道，无需每次手动调节，拿起即用；</w:t>
            </w:r>
          </w:p>
          <w:p>
            <w:pPr>
              <w:pStyle w:val="null3"/>
              <w:jc w:val="left"/>
            </w:pPr>
            <w:r>
              <w:rPr>
                <w:rFonts w:ascii="仿宋_GB2312" w:hAnsi="仿宋_GB2312" w:cs="仿宋_GB2312" w:eastAsia="仿宋_GB2312"/>
              </w:rPr>
              <w:t>11.▲接收机无开关机按键，发射机关机，接收机自动休眠，发射机开机，接收机三秒入团；</w:t>
            </w:r>
          </w:p>
          <w:p>
            <w:pPr>
              <w:pStyle w:val="null3"/>
              <w:jc w:val="left"/>
            </w:pPr>
            <w:r>
              <w:rPr>
                <w:rFonts w:ascii="仿宋_GB2312" w:hAnsi="仿宋_GB2312" w:cs="仿宋_GB2312" w:eastAsia="仿宋_GB2312"/>
              </w:rPr>
              <w:t>12.带有脱团提醒功能，当游客脱离团队范围时，接收机自动语音提醒游客“请跟上团队”，避免游客脱团、掉队；</w:t>
            </w:r>
          </w:p>
          <w:p>
            <w:pPr>
              <w:pStyle w:val="null3"/>
              <w:jc w:val="left"/>
            </w:pPr>
            <w:r>
              <w:rPr>
                <w:rFonts w:ascii="仿宋_GB2312" w:hAnsi="仿宋_GB2312" w:cs="仿宋_GB2312" w:eastAsia="仿宋_GB2312"/>
              </w:rPr>
              <w:t>13.可通过设置机快速、批量设置接收机的频道、功能设定等参数，方便各种接待的前期准备工作；</w:t>
            </w:r>
          </w:p>
          <w:p>
            <w:pPr>
              <w:pStyle w:val="null3"/>
              <w:jc w:val="left"/>
            </w:pPr>
            <w:r>
              <w:rPr>
                <w:rFonts w:ascii="仿宋_GB2312" w:hAnsi="仿宋_GB2312" w:cs="仿宋_GB2312" w:eastAsia="仿宋_GB2312"/>
              </w:rPr>
              <w:t>14.支持自动跳频功能，能自动避开干扰，多团队同时使用互不干扰；</w:t>
            </w:r>
          </w:p>
          <w:p>
            <w:pPr>
              <w:pStyle w:val="null3"/>
              <w:jc w:val="left"/>
            </w:pPr>
            <w:r>
              <w:rPr>
                <w:rFonts w:ascii="仿宋_GB2312" w:hAnsi="仿宋_GB2312" w:cs="仿宋_GB2312" w:eastAsia="仿宋_GB2312"/>
              </w:rPr>
              <w:t>15.采用非入耳设计，方便，卫生，标配挂绳，耳机与接收机一体化集成设计；</w:t>
            </w:r>
          </w:p>
          <w:p>
            <w:pPr>
              <w:pStyle w:val="null3"/>
              <w:jc w:val="left"/>
            </w:pPr>
            <w:r>
              <w:rPr>
                <w:rFonts w:ascii="仿宋_GB2312" w:hAnsi="仿宋_GB2312" w:cs="仿宋_GB2312" w:eastAsia="仿宋_GB2312"/>
              </w:rPr>
              <w:t>16.与归还提醒系统设备搭配使用，游客携带接收机进入指定区域后，进行相关归还提醒。</w:t>
            </w:r>
          </w:p>
          <w:p>
            <w:pPr>
              <w:pStyle w:val="null3"/>
              <w:jc w:val="left"/>
            </w:pPr>
            <w:r>
              <w:rPr>
                <w:rFonts w:ascii="仿宋_GB2312" w:hAnsi="仿宋_GB2312" w:cs="仿宋_GB2312" w:eastAsia="仿宋_GB2312"/>
              </w:rPr>
              <w:t>（三）充电消毒单元</w:t>
            </w:r>
            <w:r>
              <w:rPr>
                <w:rFonts w:ascii="仿宋_GB2312" w:hAnsi="仿宋_GB2312" w:cs="仿宋_GB2312" w:eastAsia="仿宋_GB2312"/>
              </w:rPr>
              <w:t>:</w:t>
            </w:r>
          </w:p>
          <w:p>
            <w:pPr>
              <w:pStyle w:val="null3"/>
              <w:jc w:val="left"/>
            </w:pPr>
            <w:r>
              <w:rPr>
                <w:rFonts w:ascii="仿宋_GB2312" w:hAnsi="仿宋_GB2312" w:cs="仿宋_GB2312" w:eastAsia="仿宋_GB2312"/>
              </w:rPr>
              <w:t>1.▲单机可同时为不低于420台接收机充电和14台发射机充电，尺寸不大于W600*D600*H1650mm；</w:t>
            </w:r>
          </w:p>
          <w:p>
            <w:pPr>
              <w:pStyle w:val="null3"/>
              <w:jc w:val="left"/>
            </w:pPr>
            <w:r>
              <w:rPr>
                <w:rFonts w:ascii="仿宋_GB2312" w:hAnsi="仿宋_GB2312" w:cs="仿宋_GB2312" w:eastAsia="仿宋_GB2312"/>
              </w:rPr>
              <w:t>2.机柜具备不低于7层充电单元，单层充电单元可独立拆卸维修，不影响其他层正常工作；</w:t>
            </w:r>
          </w:p>
          <w:p>
            <w:pPr>
              <w:pStyle w:val="null3"/>
              <w:jc w:val="left"/>
            </w:pPr>
            <w:r>
              <w:rPr>
                <w:rFonts w:ascii="仿宋_GB2312" w:hAnsi="仿宋_GB2312" w:cs="仿宋_GB2312" w:eastAsia="仿宋_GB2312"/>
              </w:rPr>
              <w:t>3.每层抽屉均可以进行批量设置，操作简单，节省时间；</w:t>
            </w:r>
          </w:p>
          <w:p>
            <w:pPr>
              <w:pStyle w:val="null3"/>
              <w:jc w:val="left"/>
            </w:pPr>
            <w:r>
              <w:rPr>
                <w:rFonts w:ascii="仿宋_GB2312" w:hAnsi="仿宋_GB2312" w:cs="仿宋_GB2312" w:eastAsia="仿宋_GB2312"/>
              </w:rPr>
              <w:t>4.▲LED紫外线消毒，并带有防护功能，消毒时间可调，关门即可自动消毒；</w:t>
            </w:r>
          </w:p>
          <w:p>
            <w:pPr>
              <w:pStyle w:val="null3"/>
              <w:jc w:val="left"/>
            </w:pPr>
            <w:r>
              <w:rPr>
                <w:rFonts w:ascii="仿宋_GB2312" w:hAnsi="仿宋_GB2312" w:cs="仿宋_GB2312" w:eastAsia="仿宋_GB2312"/>
              </w:rPr>
              <w:t>5.采用分时上电，防止上电瞬间电流过大对设备造成损坏；</w:t>
            </w:r>
          </w:p>
          <w:p>
            <w:pPr>
              <w:pStyle w:val="null3"/>
              <w:jc w:val="left"/>
            </w:pPr>
            <w:r>
              <w:rPr>
                <w:rFonts w:ascii="仿宋_GB2312" w:hAnsi="仿宋_GB2312" w:cs="仿宋_GB2312" w:eastAsia="仿宋_GB2312"/>
              </w:rPr>
              <w:t>6.具有电源指示灯、充电指示灯；</w:t>
            </w:r>
          </w:p>
          <w:p>
            <w:pPr>
              <w:pStyle w:val="null3"/>
              <w:jc w:val="left"/>
            </w:pPr>
            <w:r>
              <w:rPr>
                <w:rFonts w:ascii="仿宋_GB2312" w:hAnsi="仿宋_GB2312" w:cs="仿宋_GB2312" w:eastAsia="仿宋_GB2312"/>
              </w:rPr>
              <w:t>7.具备风冷散热功能、具有定时开关机功能，可自由设定上电时间；</w:t>
            </w:r>
          </w:p>
          <w:p>
            <w:pPr>
              <w:pStyle w:val="null3"/>
              <w:jc w:val="left"/>
            </w:pPr>
            <w:r>
              <w:rPr>
                <w:rFonts w:ascii="仿宋_GB2312" w:hAnsi="仿宋_GB2312" w:cs="仿宋_GB2312" w:eastAsia="仿宋_GB2312"/>
              </w:rPr>
              <w:t>8.含一套设备归还提醒系统：</w:t>
            </w:r>
          </w:p>
          <w:p>
            <w:pPr>
              <w:pStyle w:val="null3"/>
              <w:jc w:val="left"/>
            </w:pPr>
            <w:r>
              <w:rPr>
                <w:rFonts w:ascii="仿宋_GB2312" w:hAnsi="仿宋_GB2312" w:cs="仿宋_GB2312" w:eastAsia="仿宋_GB2312"/>
              </w:rPr>
              <w:t>1）与无线耳挂接收机搭配使用，适应多种室内外环境；</w:t>
            </w:r>
          </w:p>
          <w:p>
            <w:pPr>
              <w:pStyle w:val="null3"/>
              <w:jc w:val="left"/>
            </w:pPr>
            <w:r>
              <w:rPr>
                <w:rFonts w:ascii="仿宋_GB2312" w:hAnsi="仿宋_GB2312" w:cs="仿宋_GB2312" w:eastAsia="仿宋_GB2312"/>
              </w:rPr>
              <w:t>2）▲支持报警指示灯和扬声器，当遇上报警时可以同时进行声、光报警指示；</w:t>
            </w:r>
          </w:p>
          <w:p>
            <w:pPr>
              <w:pStyle w:val="null3"/>
              <w:jc w:val="left"/>
            </w:pPr>
            <w:r>
              <w:rPr>
                <w:rFonts w:ascii="仿宋_GB2312" w:hAnsi="仿宋_GB2312" w:cs="仿宋_GB2312" w:eastAsia="仿宋_GB2312"/>
              </w:rPr>
              <w:t>3）支持音量调节，扬声器声音大小可以根据场馆范围调节；</w:t>
            </w:r>
          </w:p>
          <w:p>
            <w:pPr>
              <w:pStyle w:val="null3"/>
              <w:jc w:val="left"/>
            </w:pPr>
            <w:r>
              <w:rPr>
                <w:rFonts w:ascii="仿宋_GB2312" w:hAnsi="仿宋_GB2312" w:cs="仿宋_GB2312" w:eastAsia="仿宋_GB2312"/>
              </w:rPr>
              <w:t>4）▲支持USB Type-C接口，通过数据线可以修改报警语音内容；</w:t>
            </w:r>
          </w:p>
          <w:p>
            <w:pPr>
              <w:pStyle w:val="null3"/>
              <w:jc w:val="left"/>
            </w:pPr>
            <w:r>
              <w:rPr>
                <w:rFonts w:ascii="仿宋_GB2312" w:hAnsi="仿宋_GB2312" w:cs="仿宋_GB2312" w:eastAsia="仿宋_GB2312"/>
              </w:rPr>
              <w:t>5）▲支持二级防盗报警功能，一级报警观众通过耳挂接收机进行归还提醒，二级报警通过防盗报警器外放声音和无线耳挂接收机提醒归还；</w:t>
            </w:r>
          </w:p>
          <w:p>
            <w:pPr>
              <w:pStyle w:val="null3"/>
              <w:jc w:val="left"/>
            </w:pPr>
            <w:r>
              <w:rPr>
                <w:rFonts w:ascii="仿宋_GB2312" w:hAnsi="仿宋_GB2312" w:cs="仿宋_GB2312" w:eastAsia="仿宋_GB2312"/>
              </w:rPr>
              <w:t>6）接收机播放请归还接收机提示音，防盗报警器进行声光报警，引起工作人员注意。</w:t>
            </w:r>
          </w:p>
          <w:p>
            <w:pPr>
              <w:pStyle w:val="null3"/>
              <w:jc w:val="both"/>
            </w:pPr>
            <w:r>
              <w:rPr>
                <w:rFonts w:ascii="仿宋_GB2312" w:hAnsi="仿宋_GB2312" w:cs="仿宋_GB2312" w:eastAsia="仿宋_GB2312"/>
                <w:sz w:val="21"/>
              </w:rPr>
              <w:t>7）体积小巧，尺寸不大于120*120*65mm，不影响环境装饰效果。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自合同签订之日起，40日历天内主要设备到场，90个日历天内全部设备安装及调试完成，达到正常使用状态，完成项目验收。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自合同签订之日，30日历天内设备到场，90个日历天内完成全部设备安装及调试，确保设备正常运转。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自合同签订之日，30日历天内设备到场，90个日历天内完成全部设备安装及调试，并确保设备正常运转。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合同履行期限：自合同签订之日，30日历天内设备到场，90个日历天内完成设备安装及调试，并确保设备正常使用。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自合同签订之日起，30日历天内主要设备到场，60个日历天内全部设备安装及调试完成，达到正常使用状态，完成项目验收。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自合同签订之日起，15日历天内按要求完成设备的供货、调试，20日历天内完成项目验收工作。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合同签订后且专项资金下达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按照采购人提供的设计方案，40日历天内主要设备到场，经采购人及监理初步验收后，且专项资金下达后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全部设备安装完成，确保设备正常运转后，采购人组织专家、设计单位及监理单位进行最终验收后，且专项资金下达后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合同签订后且专项资金下达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按照采购人提供的设计方案及采购清单，全部设备进场后（包括但不限于主要设备、电力配套等），经采购人及监理初步验收后，且专项资金下达后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全部设备安装完成，确保设备正常运转后，采购人组织专家、设计单位及监理单位进行最终验收合格后，且专项资金下达后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合同签订后且专项资金下达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按照采购人提供的设计方案，全部设备进场后（包括但不限于主要设备、电力配套线缆等）经采购人及监理初步验收后，且专项资金下达后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全部设备安装完成，确保设备正常运转后，采购人组织专家、设计单位及监理单位进行最终验收，且专项资金下达后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合同签订后且专项资金下达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按照采购人提供的设计方案，全部设备进场后经采购人及监理初步验收后，且专项资金下达后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全部设备安装完成，确保设备正常运转后，采购人组织专家、设计单位及监理单位进行最终验收且专项资金下达后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合同签订后且专项资金下达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按照采购人提供的设计方案，30日历天内主要设备到场，经采购人及监理初步验收后，且专项资金下达后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全部设备安装完成，确保设备正常运转后，采购人组织专家、设计单位及监理单位进行最终验收后，且专项资金下达后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合同签订后且专项资金下达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全部设备进场后经采购人、监理单位及设计单位共同验收合格，确保设备正常使用且专项资金下达后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设备的全部技术参数要求（展柜制作，尺寸，安装，摆放等可根据实际需求调整。）货物到达交货地点后，采购人有权按照有关馆藏文物保存环境检测技术规范及招标文件要求，对到场展柜、恒湿净化设备等设备进行初步验收。由使用单位根据招标文件及合同要求，对货物（设备）的名称、品牌、规格、型号、产地、数量、外观等进行检查。如所提供展柜、恒湿净化设备（含网关及系统平台）等重点设备参数与招标文件要求不一致，招标人将以书面形式通知中标人，必须在接到通知后7个日历日内确保货物通过初步验收。如接到通知后7个日历日内验收仍不合格，采购人可提出索赔或取消其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严格按照设计方案中技术参数及图纸相关规定的智能文化设备及其他辅助系统的安装标准、位置及方式，电力配套系统符合智能文化设备的电力负荷，场地达到设备安装要求，按要求工期完成并确保智能文化设备正常运转；②智能文化设备中配套视频及系统需按照设计方案参数制作，多折幕视频需符合透视效果与画面过渡自然，所有内容需通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8）严格按照设计方案中技术参数及图纸相关规定关于室内外机、新风机组及其他辅助系统的安装位置及方式，室内外控制系统、电力配套系统、满足空调系统的电力负荷及场地要求等相关要求安装、调试空调系统，按要求工期完成并确保空调系统正常高效运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严格按照设计方案中技术参数及图纸相关规定关于导视导览设备的材质、数量、安装位置及方式，按要求工期完成并确保正常使用。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供应商交付符合国家相关技术标准的设备，满足采购方对设备的全部技术参数要求，达到正常使用状态。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供应商提交符合采购人和设计方案要求的设备，由采购人、监理单位及设计单位共同进行验收，确保设备正常使用。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①质保期为安装调试完成经最终验收合格并签署报告之日起五年； ②质保期内若出现系统故障，中标人应在4小时内响应，48小时内到场排除故障并保证系统正常运行（若遇到突发不可控紧急情况无法在48h内到场须与采购人沟通，按紧急预案施行），质保期内设备出现故障，需无条件更换配件及维修； ③质保期满后终身维修，质保期外设备出现故障，中标人提供优于市场价的备品备件服务。维修费用不包含在本次采购预算内，中标人可按照维修成本收取合理费用。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定期提供设备巡检服务，主要设备质保期三年。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整机保修两年，主要设备五年。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全部设备质保三年。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①质保期为安装调试完成经整个项目最终验收合格并签署报告之日起五年； ②质保期内若出现系统故障，中标人应在4小时内响应，48小时内到场排除故障并保证系统正常运行（若遇到突发不可控紧急情况无法在48小时内到场须与采购人沟通，按紧急预案施行），质保期内设备出现故障，无条件更换配件及维修； ③质保期满后终身维修，质保期外设备出现故障，中标人提供优于市场价的备品备件服务。维修费用不包含在本次采购预算内，中标人可按照维修成本收取合理费用。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定期提供设备巡检服务，免费提供一年质保期。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财务状况报告：提供2024年度经审计的财务报告，或其开标前六个月内银行出具的资信证明（以上两种形式的资料提供任何一种即可）</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税收缴纳证明：提供2025年1月至投标文件递交截止之日已缴纳至少一个月的依法缴纳税款的相关凭据，凭据应有税务机关或代收机关的公章或业务专用章。依法免税或无须缴纳税款的投标人，应提供相关证明文件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2025年1月至投标文件递交截止之日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提供有效的法定代表人授权书及被授权人身份证（法定代表人直接投标只须提供其身份证明）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提供具有履行合同所必需的设备和专业技术能力的承诺函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备注：本项目不接受联合体投标</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财务状况报告：提供2024年度经审计的财务报告，或其开标前六个月内银行出具的资信证明（以上两种形式的资料提供任何一种即可）</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税收缴纳证明：提供2025年1月至投标文件递交截止之日已缴纳至少一个月的依法缴纳税款的相关凭据，凭据应有税务机关或代收机关的公章或业务专用章。依法免税或无须缴纳税款的投标人，应提供相关证明文件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2025年1月至投标文件递交截止之日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提供具有履行合同所必需的设备和专业技术能力的承诺函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提供有效的法定代表人授权书及被授权人身份证（法定代表人直接投标只须提供其身份证明）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备注：本项目不接受联合体投标</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财务状况报告：提供2024年度经审计的财务报告，或其开标前六个月内银行出具的资信证明（以上两种形式的资料提供任何一种即可）</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税收缴纳证明：提供2025年1月至投标文件递交截止之日已缴纳至少一个月的依法缴纳税款的相关凭据，凭据应有税务机关或代收机关的公章或业务专用章。依法免税或无须缴纳税款的投标人，应提供相关证明文件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2025年1月至投标文件递交截止之日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提供具有履行合同所必需的设备和专业技术能力的承诺函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提供有效的法定代表人授权书及被授权人身份证（法定代表人直接投标只须提供其身份证明）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备注：本项目不接受联合体投标</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企业资质：投标人须具备由建设行政主管部门核发的【机电工程施工总承包三级】及以上资质，或【建筑机电安装工程专业承包资质三级】及以上资质；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投标人拟派出的项目经理应具备合格有效的【机电工程专业二级】及以上建造师，并取得《建筑施工企业管理人员安全考核合格证书》资格，在西安建设市场诚信信息平台有信用备案记录且无在建工程。</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财务状况报告：提供2024年度经审计的财务报告，或其开标前六个月内银行出具的资信证明（以上两种形式的资料提供任何一种即可）</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税收缴纳证明：提供2025年1月至投标文件递交截止之日已缴纳至少一个月的依法缴纳税款的相关凭据，凭据应有税务机关或代收机关的公章或业务专用章。依法免税或无须缴纳税款的投标人，应提供相关证明文件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2025年1月至投标文件递交截止之日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提供有效的法定代表人授权书及被授权人身份证（法定代表人直接投标只须提供其身份证明）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提供具有履行合同所必需的设备和专业技术能力的承诺函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备注：本项目不接受联合体投标</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财务状况报告：提供2024年度经审计的财务报告，或其开标前六个月内银行出具的资信证明（以上两种形式的资料提供任何一种即可）</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税收缴纳证明：提供2025年1月至投标文件递交截止之日已缴纳至少一个月的依法缴纳税款的相关凭据，凭据应有税务机关或代收机关的公章或业务专用章。依法免税或无须缴纳税款的投标人，应提供相关证明文件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2025年1月至投标文件递交截止之日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提供有效的法定代表人授权书及被授权人身份证（法定代表人直接投标只须提供其身份证明）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提供具有履行合同所必需的设备和专业技术能力的承诺函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备注：本项目不接受联合体投标</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财务状况报告：提供2024年度经审计的财务报告，或其开标前六个月内银行出具的资信证明（以上两种形式的资料提供任何一种即可）</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税收缴纳证明：提供2025年1月至投标文件递交截止之日已缴纳至少一个月的依法缴纳税款的相关凭据，凭据应有税务机关或代收机关的公章或业务专用章。依法免税或无须缴纳税款的投标人，应提供相关证明文件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2025年1月至投标文件递交截止之日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提供有效的法定代表人授权书及被授权人身份证（法定代表人直接投标只须提供其身份证明）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提供具有履行合同所必需的设备和专业技术能力的承诺函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备注：本项目不接受联合体投标</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投标人自2020年1月1日至投标截止日止（以甲方合同签订时间为准）具有类似业绩的，每提供一个得1分，本项最高计5分，未提供不计分。 注：需同时提供中标通知书或合同业绩复印件关键页（须包含但不限于合同内容或合同采购清单、签订时间、签字盖章关键页等）及对应发票（合同期内任意一张即可）复印件。不提供或缺项不得分。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报价清单--标段1：低反玻璃展柜.xlsx</w:t>
            </w:r>
          </w:p>
          <w:p>
            <w:pPr>
              <w:pStyle w:val="null3"/>
            </w:pPr>
            <w:r>
              <w:rPr>
                <w:rFonts w:ascii="仿宋_GB2312" w:hAnsi="仿宋_GB2312" w:cs="仿宋_GB2312" w:eastAsia="仿宋_GB2312"/>
              </w:rPr>
              <w:t>技术参数要求--标段1：低反玻璃展柜.docx</w:t>
            </w:r>
          </w:p>
          <w:p>
            <w:pPr>
              <w:pStyle w:val="null3"/>
            </w:pPr>
            <w:r>
              <w:rPr>
                <w:rFonts w:ascii="仿宋_GB2312" w:hAnsi="仿宋_GB2312" w:cs="仿宋_GB2312" w:eastAsia="仿宋_GB2312"/>
              </w:rPr>
              <w:t>标段1：投标方案.docx</w:t>
            </w:r>
          </w:p>
        </w:tc>
      </w:tr>
      <w:tr>
        <w:tc>
          <w:tcPr>
            <w:tcW w:type="dxa" w:w="831"/>
            <w:vMerge/>
          </w:tcPr>
          <w:p/>
        </w:tc>
        <w:tc>
          <w:tcPr>
            <w:tcW w:type="dxa" w:w="1661"/>
          </w:tcPr>
          <w:p>
            <w:pPr>
              <w:pStyle w:val="null3"/>
            </w:pPr>
            <w:r>
              <w:rPr>
                <w:rFonts w:ascii="仿宋_GB2312" w:hAnsi="仿宋_GB2312" w:cs="仿宋_GB2312" w:eastAsia="仿宋_GB2312"/>
              </w:rPr>
              <w:t>团队</w:t>
            </w:r>
          </w:p>
        </w:tc>
        <w:tc>
          <w:tcPr>
            <w:tcW w:type="dxa" w:w="2492"/>
          </w:tcPr>
          <w:p>
            <w:pPr>
              <w:pStyle w:val="null3"/>
            </w:pPr>
            <w:r>
              <w:rPr>
                <w:rFonts w:ascii="仿宋_GB2312" w:hAnsi="仿宋_GB2312" w:cs="仿宋_GB2312" w:eastAsia="仿宋_GB2312"/>
              </w:rPr>
              <w:t>投标人针对本项目组建的服务团队中： 具备机械制造（含机械工程）类或物联网类或电子产品开发类中级技术职称技术人员的每名计1分，高级技术职称技术人员每名计2分。此项最高计5分。 注： 1、提供相关人员证书复印件、投标人单位在投标截止前近半年内任意一个月为其购买社会保险的证明材料，并加盖投标人公章，否则不计分。 2、若同一人员有多项证书的按就高计分，不重复计分。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标段1：投标方案.docx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1、技术参数、功能指标完全满足或优于招标文件要求的得10分； 2、▲号项为重要技术参数，不满足一项扣2分； 3、其它技术参数不满足技术要求的，一项扣1分，扣完为止。 注：技术参数中要求提供的证明材料、说明书或官网截图等材料的须按相应要求提供，否则视为负偏离，扣除相应分值。供应商提供打“▲”号相关技术参数中要求提供的证明材料、说明书或官网截图等材料并加盖公章，未提供资料的，视同未对采购文件要求作出响应，评审时不予认可。“▲”的条款需在商务技术条款响应一览表中详细标明所在投标文件中的具体页码和位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报价清单--标段1：低反玻璃展柜.xlsx</w:t>
            </w:r>
          </w:p>
          <w:p>
            <w:pPr>
              <w:pStyle w:val="null3"/>
            </w:pPr>
            <w:r>
              <w:rPr>
                <w:rFonts w:ascii="仿宋_GB2312" w:hAnsi="仿宋_GB2312" w:cs="仿宋_GB2312" w:eastAsia="仿宋_GB2312"/>
              </w:rPr>
              <w:t>技术参数要求--标段1：低反玻璃展柜.docx</w:t>
            </w:r>
          </w:p>
          <w:p>
            <w:pPr>
              <w:pStyle w:val="null3"/>
            </w:pPr>
            <w:r>
              <w:rPr>
                <w:rFonts w:ascii="仿宋_GB2312" w:hAnsi="仿宋_GB2312" w:cs="仿宋_GB2312" w:eastAsia="仿宋_GB2312"/>
              </w:rPr>
              <w:t>标段1：投标方案.docx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投标人针对本项目提供的实施方案进行评审打分，包括但不限于①进度安排及工期保障方案；②技术方案及图纸（展柜平面图、立面图、剖面图、效果图等）；③项目实施安装调试部署方案；④旧设备拆除及处置方案；⑤新展柜安装后的质量检测方案；⑥安全文明施工保证及措施等六个方面。 二、评审标准 1、完整性：方案必须全面，对评审内容中的各项要求有详细描述； 2、可实施性：切合本项目实际情况，提出步骤清晰、合理的方案； 3、针对性：方案能够紧扣项目实际情况， 内容科学合理。 三、赋分标准（满分30） 要素内容完整精确、科学合理、针对性强、流程可操作性强、各环节节点把控合理、措施有力、符合采购需求，每完全满足一个评审标准得5 分；每有一项缺失扣5分，每有一项中不完善不合理的扣2.5分，扣完为止，未提供不得分。 注：不完善不合理是指存在项目名称错误、地点区域错误、内容与本项目需求无关、方案内容与本项目不够相符矛盾、仅有框架或标题、适用的标准（方法）错误、明显复制其他项目内容或评审专家认为的其他不合理情形等任一情况。</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标段1：投标方案.docx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根据投标人针对本项目提供的售后服务方案进行评审打分，应至少包括①售后服务响应时间及人员安排；②售后服务内容及承诺；③售后应急服务措施；④培训计划；⑤备品备件及服务质量等五个方面。 1、要素内容完整精确、科学合理、针对性强、流程可操作性强、各环节节点把控合理、措施有力、符合采购需求中要求的，赋分（10-16】； 2、要素内容较为完整精确、科学合理、针对性较强、流程可操作性较强、各环节节点把控较为合理、措施有力、较为符合采购需求中要求的，赋分（5-10】； 3、要素内容一般精确、一般科学合理、针对性一般、流程可操作性一般、各环节节点把控一般合理、措施一般有力、符合采购需求中要求的，赋分（0-5】； 4、不完善，不合理的，未作说明的为0分。 注：不完善不合理是指存在项目名称错误、 地点区域错误、内容与本项目需求无关、方案内容矛盾、仅有框架或标题、适用的标准（方法）错误、明显复制其他项目内容或评审专家认为的其他不合理情形等任一情况。</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标段1：投标方案.docx</w:t>
            </w:r>
          </w:p>
        </w:tc>
      </w:tr>
      <w:tr>
        <w:tc>
          <w:tcPr>
            <w:tcW w:type="dxa" w:w="831"/>
            <w:vMerge/>
          </w:tcPr>
          <w:p/>
        </w:tc>
        <w:tc>
          <w:tcPr>
            <w:tcW w:type="dxa" w:w="1661"/>
          </w:tcPr>
          <w:p>
            <w:pPr>
              <w:pStyle w:val="null3"/>
            </w:pPr>
            <w:r>
              <w:rPr>
                <w:rFonts w:ascii="仿宋_GB2312" w:hAnsi="仿宋_GB2312" w:cs="仿宋_GB2312" w:eastAsia="仿宋_GB2312"/>
              </w:rPr>
              <w:t>展柜样品</w:t>
            </w:r>
          </w:p>
        </w:tc>
        <w:tc>
          <w:tcPr>
            <w:tcW w:type="dxa" w:w="2492"/>
          </w:tcPr>
          <w:p>
            <w:pPr>
              <w:pStyle w:val="null3"/>
            </w:pPr>
            <w:r>
              <w:rPr>
                <w:rFonts w:ascii="仿宋_GB2312" w:hAnsi="仿宋_GB2312" w:cs="仿宋_GB2312" w:eastAsia="仿宋_GB2312"/>
              </w:rPr>
              <w:t>投标人根据招标文件技术参数要求提供小样，评标现场对小样进行评审： 1.展柜玻璃光学性能符合要求，通透性好、低反射、平整度高，视其情况得0-1分。 2.展柜型材坚固、表面喷涂平整均匀、无杂质，视其情况得0-1分。 3.锁具开关顺滑，视其情况得0-1分。 4.灯具样品外观精致，视其情况得0-1分。 样品要求： （1）提供6+0.89 SGP离子型胶片+6mm低反抗弯玻璃样品，玻璃样品边长不超过20cm。 （2）提供沿墙柜玻璃型材样品。型材样品长度不超过20cm。 （4）提供展柜锁具样品。 （5）提供轨道灯具样品。 （6）提供样品清单，清单内容包括所提供样品的品牌及型号、主要参数等。 样品清单格式自拟，A4纸打印。 【样品递交时间：与投标文件递交截止时间一致；样品递交地址：西安市南二环高新路西部国际广场 B 座 28 层（评标室一）】</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标段1：投标方案.docx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投标报价得分=（评标基准价/有效投标报价）×30。满足招标文件要求且投标价格最低的有效投标报价为评标基准价，其价格分为满分30分。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1、技术参数、功能指标完全满足或优于招标文件要求的得13分； 2、▲号项为重要技术参数，不满足一项扣2分； 3、其它技术参数不满足技术要求的，一项扣1分，扣完为止。 注：技术参数中要求提供的证明材料、说明书或官网截图等材料的须按相应要求提供，否则视为负偏离，扣除相应分值。供应商提供打“▲”号技术参数中要求提供的证明材料、说明书或官网截图等材料并加盖公章，未提供资料的，视同未对采购文件要求作出响应，评审时不予认可。“▲”的条款需在商务技术条款响应一览表中详细标明所在投标文件中的具体页码和位置。</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报价清单-标段2：智能文化设备.xlsx</w:t>
            </w:r>
          </w:p>
          <w:p>
            <w:pPr>
              <w:pStyle w:val="null3"/>
            </w:pPr>
            <w:r>
              <w:rPr>
                <w:rFonts w:ascii="仿宋_GB2312" w:hAnsi="仿宋_GB2312" w:cs="仿宋_GB2312" w:eastAsia="仿宋_GB2312"/>
              </w:rPr>
              <w:t>标段2：投标方案.docx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根据投标人针对本项目提供的项目实施方案进行评审打分，包括但不限于： ①项目组织管理； ②进度安排及进度控制措施； ③安装调试部署方案； ④视频内容制作方案； ⑤平面图、效果图等图纸； ⑥质量保障措施； ⑦项目的重点难点分析及对策措施； ⑧安全文明施工保证及措施等八个方面。 二、评审标准 1、完整性：方案必须全面，对评审内容中的各项要求有详细描述； 2、可实施性：切合本项目实际情况，提出步骤清晰、合理的方案； 3、针对性：方案能够紧扣项目实际情况， 内容科学合理。 三、赋分标准（满分30） 要素内容完整精确、科学合理、针对性强、流程可操作性强、各环节节点把控合理、措施有力、符合采购需求，每完全满足一个评审标准得4.5 分；每有一项缺失扣4.5分，每有一项中不完善不合理的扣2.5分，扣完为止，未提供不得分。 注：不完善不合理是指存在项目名称错误、地点区域错误、内容与本项目需求无关、方案内容与本项目不够相符矛盾、仅有框架或标题、适用的标准（方法）错误、明显复制其他项目内容或评审专家认为的其他不合理情形等任一情况。</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标段2：投标方案.docx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根据投标人针对本项目提供的售后服务方案进行评审打分，包括但不限于：①售后服务响应时间及人员；②售后服务承诺及服务内容；③定期巡检方案；④售后应急服务措施；⑤培训方案等五个方面。 1、要素内容完整精确、科学合理、针对性强、流程可操作性强、各环节节点把控合理、措施有力、符合采购需求中要求的，赋分（5-10】； 2、要素内容较为完整精确、科学合理、针对性较强、流程可操作性较强、各环节节点把控较为合理、措施有力、较为符合采购需求中要求的，赋分（0-5】； 3、不完善，不合理的，未作说明的为0分。 注：不完善不合理是指存在项目名称错误、地点区域错误、内容与本项目需求无关、方案内容矛盾、仅有框架或标题、适用的标准（方法）错误、明显复制其他项目内容或评审专家认为的其他不合理情形等任一情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标段2：投标方案.docx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投标人自2020年1月1日至投标截止日止（以甲方合同签订时间为准）具有类似业绩的，每提供一个得1分，本项最高计5分，未提供不计分。 注：需同时提供中标通知书或合同业绩复印件关键页（须包含但不限于合同内容或合同采购清单、签订时间、签字盖章关键页等）及对应发票（合同期内任意一张即可）复印件。不提供或缺项不得分。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标段2：投标方案.docx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1、投标人具有质量管理体系认证证书得1分； 2、投标人具有信息安全管理体系认证证书得1分； 3、投标人具有高模自动纹理映射、三维模型生成展示、三维图形引擎、三维扫描处理、3D全息互动展示、VR漫游等数字化相关计算机软件著作权的，每有1项的得0.5分，最多得2分； 4、投标人具有文物数字化保护或数字化展示相关的信息系统安全等级保护备案，得3分。 注：以上证书需提供复印件并加盖公章，原件备查。</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标段2：投标方案.docx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1、拟投入本项目的人员不少于10人，根据成员的分工情况，和本项目的契合度进行打分，得分区间为0-2分。 注： 提供相关人员证书复印件、投标人单位在投标截止前近半年内任意一个月为其购买社会保险的证明材料，并加盖投标人公章，否则不计分。 2、拟派项目组成员中设置文博专业专家顾问且具有高级职称的，每有1人得 1分，最高得2分。 注：提供专家顾问的高级职称证书，提供聘用合同或有效期内的聘用证书，否则不计分。 3、拟派项目负责人，具有担任文物数字化保护或数字化展示项目负责人经验的，得1分。 注：提供项目业主单位出具的项目负责人证明文件（加盖项目业主单位公章）。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标段2：投标方案.docx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投标报价得分=（评标基准价/有效投标报价）×30。满足招标文件要求且投标价格最低的有效投标报价为评标基准价，其价格分为满分30分。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投标人自2020年1月1日至投标截止日止（以甲方合同签订时间为准）具有类似业绩的，每提供一个得1分，本项最高计5分，未提供不计分。 注：需同时提供中标通知书或合同业绩复印件关键页（须包含但不限于合同内容或合同采购清单、签订时间、签字盖章关键页等）及对应发票（合同期内任意一张即可）复印件。不提供或缺项不得分。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标段3：投标方案.docx</w:t>
            </w:r>
          </w:p>
          <w:p>
            <w:pPr>
              <w:pStyle w:val="null3"/>
            </w:pPr>
            <w:r>
              <w:rPr>
                <w:rFonts w:ascii="仿宋_GB2312" w:hAnsi="仿宋_GB2312" w:cs="仿宋_GB2312" w:eastAsia="仿宋_GB2312"/>
              </w:rPr>
              <w:t>报价清单--标段3：空调系统.xlsx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1、投标人所投产品为“环境标志产品政府采购品目清单 ”内的，应提供该产品由国家确定的认证机构出具的中国环境标志产品认证证书且处于有效期内的，每提供一个产品的认证证书得1分，满分3分； 2、投标人或所产品制造商具有中国质量认证中心评定的售后服务认证证书（五星级）及CCC现场检测实验室认证的得2分； 3、投标产品制造商具有中国质量认证中心出具的五星级商品售后服务认证及施工安装服务评价五星级证书，每提供1项得1分，满分2分； 4、所投品牌设备具有《空调智能五星级》产品认证证书（该认证依据国标：GB/T28219-2018、GB/T37879-2019），得2分，不满足不得分； 备注：提供证书复印件，并加盖制造商公章；以加盖投标人公章的证明材料为计分依据。</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标段3：投标方案.docx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针对本项目的特点和需求等内容提供增值服务承诺.每提供一项承诺，得2分，满分6分。无承诺不得分。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标段3：投标方案.docx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依据生产厂家出具的、相应的功能证明材料（以下证明材料任选其一：产品彩页、测试报告、官网链接、功能截图等）及产品技术参数偏离表等； 完全响应招标文件要求，满足采购需求、技术参数没有负偏离，计分6分；若不满足，将直接废标。</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标段3：投标方案.docx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提供针对本项目拟派的人员配备清单(清单内容应包含:具体成员姓名、年龄、学历、专业技能、工作经验、 岗位)。 1、拟投入本项目的人员不少于10人，成员分工科学可行，满足项目要求的，得0-2分。 2、拟派项目负责人，具有相关项目业绩经验的，得2分。 注：须提供有效的身份证、证书扫描件。不提供或缺项不得分，项目业主单位出具的项目负责人证明文件（加盖项目业主单位公章）。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标段3：投标方案.docx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投标人需针对本项目提供完整的项目实施方案。内容包含： ①供货组织及进度安排 ②对接及运输方案 ③安装调试方案 ④人员、物力调配安排。 1、完整性：方案必须全面，对评审内容中的各项要求有详细描述； 2、可实施性：切合本项目实际情况，提出步骤清晰、合理的方案； 3、针对性：方案能够紧扣项目实际情况，内容科学合理。 根据投标人所述方案的完整性、可实施性、针对性横向比对自主赋分： （1）方案完整、可实施性较强、针对性较强(10-15]分； （2）方案比较完整性、可实施性一般、针对性一般(5-10]分； （3）方案不完整性、可实施性不强、针对性不强(0-5]分；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标段3：投标方案.docx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针对本项目编制具体可行的安全文明施工措施。内容包含：①施工现场环境保护措施②文明施工及安全防护措施。 1、完整性：方案必须全面，对评审内容中的各项要求有详细描述； 2、落实性：切合项目具体情况，提出责任明确、要求具体的方案； 3、针对性：方案能够紧扣项目实际情况， 内容科学合理。 根据投标人所述方案的完整性、可实施性、针对性横向比对自主赋分： （1）方案完整、可实施性较强、针对性较强(10-15]分； （2）方案比较完整性、可实施性一般、针对性一般(5-10]分； （3）方案不完整性、可实施性不强、针对性不强(0-5]分；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标段3：投标方案.docx</w:t>
            </w:r>
          </w:p>
        </w:tc>
      </w:tr>
      <w:tr>
        <w:tc>
          <w:tcPr>
            <w:tcW w:type="dxa" w:w="831"/>
            <w:vMerge/>
          </w:tcPr>
          <w:p/>
        </w:tc>
        <w:tc>
          <w:tcPr>
            <w:tcW w:type="dxa" w:w="1661"/>
          </w:tcPr>
          <w:p>
            <w:pPr>
              <w:pStyle w:val="null3"/>
            </w:pPr>
            <w:r>
              <w:rPr>
                <w:rFonts w:ascii="仿宋_GB2312" w:hAnsi="仿宋_GB2312" w:cs="仿宋_GB2312" w:eastAsia="仿宋_GB2312"/>
              </w:rPr>
              <w:t>质量保证方案根据项目实际需求，提供质量保证方案</w:t>
            </w:r>
          </w:p>
        </w:tc>
        <w:tc>
          <w:tcPr>
            <w:tcW w:type="dxa" w:w="2492"/>
          </w:tcPr>
          <w:p>
            <w:pPr>
              <w:pStyle w:val="null3"/>
            </w:pPr>
            <w:r>
              <w:rPr>
                <w:rFonts w:ascii="仿宋_GB2312" w:hAnsi="仿宋_GB2312" w:cs="仿宋_GB2312" w:eastAsia="仿宋_GB2312"/>
              </w:rPr>
              <w:t>根据项目实际需求，提供质量保证方案。内容包含：①产品性能、使用寿命及效果②质量管理体系及保证措施。 1、完整性：方案须全面，对评审内容中的各项要求有详细描述； 2、可实施性：切合本项目实际情况，实施步骤清晰、合理； 3、针对性：方案能够紧扣项目实际情况，内容科学合理。 根据投标人所述方案的完整性、可实施性、针对性横向比对自主赋分： （1）方案完整、可实施性较强、针对性较强(3-6]分； （2）方案比较完整性、可实施性一般、针对性一般(0-3]分；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标段3：投标方案.docx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根据项目实际需求提供售后服务方案。内容包含：①售后服务范围及保障措施②响应时间③响应方式④故障处理及补救措施。 1、完整性：方案须全面，对评审内容中的各项要求有详细描述； 2、可实施性：切合本项目实际情况，提出步骤清晰、合理的方案； 3、针对性：方案能够紧扣项目实际情况，内容科学合理。 根据投标人所述方案的完整性、可实施性、针对性横向比对自主赋分： （1）方案完整、可实施性较强、针对性较强(2-4]分； （2）方案比较完整性、可实施性一般、针对性一般(0-2]分；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标段3：投标方案.docx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投标报价得分=（评标基准价/有效投标报价）×30。满足招标文件要求且投标价格最低的有效投标报价为评标基准价，其价格分为满分30分。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投标人从2020年1月1日以来（以合同签订日期为准）具有类似业绩，提供1个得1分，本项满分5分。 注：需同时提供中标通知书或合同业绩复印件关键页（须包含但不限于合同内容或合同采购清单、签订时间、签字盖章关键页等）及对应发票（合同期内任意一张即可）复印件。不提供或缺项不得分。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报价清单--标段4：外部导视、内部导视、信息化导视.xlsx</w:t>
            </w:r>
          </w:p>
          <w:p>
            <w:pPr>
              <w:pStyle w:val="null3"/>
            </w:pPr>
            <w:r>
              <w:rPr>
                <w:rFonts w:ascii="仿宋_GB2312" w:hAnsi="仿宋_GB2312" w:cs="仿宋_GB2312" w:eastAsia="仿宋_GB2312"/>
              </w:rPr>
              <w:t>标段4：投标方案.docx</w:t>
            </w:r>
          </w:p>
        </w:tc>
      </w:tr>
      <w:tr>
        <w:tc>
          <w:tcPr>
            <w:tcW w:type="dxa" w:w="831"/>
            <w:vMerge/>
          </w:tcP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（1）契合本项目需求，方案编制完整、科学合理。横向对比，综合赋分（0-5】分。 （2）方案充分考虑安全因素。横向对比，综合赋分（0-5】分。 （3）材质使用得当，后期便于维护更换。横向对比，综合赋分（0-5】分。 （4）导视种类齐全，整体协调统一。横向对比，综合赋分（0-5】分。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标段4：投标方案.docx</w:t>
            </w:r>
          </w:p>
        </w:tc>
      </w:tr>
      <w:tr>
        <w:tc>
          <w:tcPr>
            <w:tcW w:type="dxa" w:w="831"/>
            <w:vMerge/>
          </w:tcPr>
          <w:p/>
        </w:tc>
        <w:tc>
          <w:tcPr>
            <w:tcW w:type="dxa" w:w="1661"/>
          </w:tcPr>
          <w:p>
            <w:pPr>
              <w:pStyle w:val="null3"/>
            </w:pPr>
            <w:r>
              <w:rPr>
                <w:rFonts w:ascii="仿宋_GB2312" w:hAnsi="仿宋_GB2312" w:cs="仿宋_GB2312" w:eastAsia="仿宋_GB2312"/>
              </w:rPr>
              <w:t>项目案例</w:t>
            </w:r>
          </w:p>
        </w:tc>
        <w:tc>
          <w:tcPr>
            <w:tcW w:type="dxa" w:w="2492"/>
          </w:tcPr>
          <w:p>
            <w:pPr>
              <w:pStyle w:val="null3"/>
            </w:pPr>
            <w:r>
              <w:rPr>
                <w:rFonts w:ascii="仿宋_GB2312" w:hAnsi="仿宋_GB2312" w:cs="仿宋_GB2312" w:eastAsia="仿宋_GB2312"/>
              </w:rPr>
              <w:t>根据供应商过往有关智慧导览、信息化导视、虚拟数字人机交互系统的项目案例（供应商可使用完成过的类似项目进行演示，演示项目能够支持对本项目所需功能实现或能证明供应商具备完成本项目功能的能力和技术）PPT或DEMO形式均可。 注：①若为DEMO，则演示时长不超过10分钟。②若为PPT，则需提展示完整的演示过程。（供应商需在投标截止时间前递交演示视频或PPT内容，递交时间：与投标文件递交截止时间一致；样品递交地址：西安市南二环高新路西部国际广场 B 座 28 层（评标室一）） （1）功能对本项目实行程度，计（0-2】分； （2）界面的友好程度，计（0-2】分； （3）系统的流畅程度，计（0-2】分； （4）虚拟数字人机交互能力，计（0-2】分。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标段4：投标方案.docx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根据各投标人针对本项目配备情况（应有具体人员清单、年龄、从业证书、职业技能、从业年限履历等情况）进行计分。 （1）人员配备计划详细、架构合理、人员分工科学有效、符合实际情况的， 计（4-7】分， （2）人员配备计划粗糙、架构简单、人员分工不明确的，计（0-4】分。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标段4：投标方案.docx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（1）确保安装质量的技术组织措施,横向对比，综合赋分（0-4】分； （2）确保安全生产的技术组织措施,横向对比，综合赋分（0-4】分； （3）确保文明施工的技术组织措施及环境保护措施,横向对比，综合赋分（0-4】分； （4）确保供货、安装及验收进度的技术组织措施,横向对比，综合赋分（0-4】分； （5）实施过程成品、半成品保护措施,横向对比，综合赋分（0-4】分。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标段4：投标方案.docx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投标人提供所投产品及其主要零部件的相关技术资料（包括但不限于检验或检测报告、产品样式说明、材质/工艺说明、官网和功能截图、彩页等相关资料）、来源渠道证明文件（包含但不限定于厂家授权书、销售协议、代理证明等资料）及生产厂家生产能力证明文件，证明其所投产品均满足国家及行业相关质量标准规定。 （1）相关材料对其质量、工艺佐证内容齐全、明确且具备较强针对性的，得（3-5】分； （2）缺少部分证明材料或相关材料明确程度一般无法佐证所投产品的，得（0-3】分。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标段4：投标方案.docx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售后服务方案详细、具体、可行，包括投标人售后服务能力具体情况、售后服务能力证明文件、拟投入售后服务人员配置情况、备品备件更换情况等。根据响应程度，计（0-5】分。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有效投标报价）×30。满足招标文件要求且投标价格最低的有效投标报价为评标基准价，其价格分为满分30分。满足招标文件要求且投标价格最低的有效投标报价为评标基准价，其价格分为满分30分。 符合招标文件规定的中小微企业、监狱企业、残疾人福利性单位优惠条件的供应商，价格给予10%的扣除，用扣除后的价格参与评审。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投标人拟投入项目技术人员： 1.具有计算机及应用相关专业高级职称的，每具备一名得1.5分，最高得1.5分； 2.具有电子工程专业中级或以上职称，每具备一名得1.5分，最高得1.5分； 3.具有文物博物专业中级或以上职称的，每具备一名1.5分，最高得1.5分； 4.具有机械工程专业初级或以上职称，每具备一名得1.5分，最高得1.5分； 注: 1、提供相关人员证书复印件、投标人单位在投标截止前近半年内任意一个月为其购买社会保险的证明材料，并加盖投标人公章，否则不计分。 2、若同一人员有多项证书的按就高计分，不重复计分。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标段5：投标方案.docx</w:t>
            </w:r>
          </w:p>
          <w:p>
            <w:pPr>
              <w:pStyle w:val="null3"/>
            </w:pPr>
            <w:r>
              <w:rPr>
                <w:rFonts w:ascii="仿宋_GB2312" w:hAnsi="仿宋_GB2312" w:cs="仿宋_GB2312" w:eastAsia="仿宋_GB2312"/>
              </w:rPr>
              <w:t>报价清单--标段5：文物储藏柜.xlsx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投标人自2020年1月1日至投标截止日止（以甲方合同签订时间为准）具有类似业绩的，每提供一个得1分，本项最高计5分，未提供不计分。 注：需同时提供中标通知书或合同业绩复印件关键页（须包含但不限于合同内容或合同采购清单、签订时间、签字盖章关键页等）及对应发票（合同期内任意一张即可）复印件。不提供或缺项不得分。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标段5：投标方案.docx</w:t>
            </w:r>
          </w:p>
        </w:tc>
      </w:tr>
      <w:tr>
        <w:tc>
          <w:tcPr>
            <w:tcW w:type="dxa" w:w="831"/>
            <w:vMerge/>
          </w:tcPr>
          <w:p/>
        </w:tc>
        <w:tc>
          <w:tcPr>
            <w:tcW w:type="dxa" w:w="1661"/>
          </w:tcPr>
          <w:p>
            <w:pPr>
              <w:pStyle w:val="null3"/>
            </w:pPr>
            <w:r>
              <w:rPr>
                <w:rFonts w:ascii="仿宋_GB2312" w:hAnsi="仿宋_GB2312" w:cs="仿宋_GB2312" w:eastAsia="仿宋_GB2312"/>
              </w:rPr>
              <w:t>产品认证</w:t>
            </w:r>
          </w:p>
        </w:tc>
        <w:tc>
          <w:tcPr>
            <w:tcW w:type="dxa" w:w="2492"/>
          </w:tcPr>
          <w:p>
            <w:pPr>
              <w:pStyle w:val="null3"/>
            </w:pPr>
            <w:r>
              <w:rPr>
                <w:rFonts w:ascii="仿宋_GB2312" w:hAnsi="仿宋_GB2312" w:cs="仿宋_GB2312" w:eastAsia="仿宋_GB2312"/>
              </w:rPr>
              <w:t>投标产品具有在《参与实施政府采购环境标志产品认证机构名录》中的认证机构出具的环境标志产品认证证书，每提供一种产品的证书得1分，最多得4分。投标文件中提供证书扫描件，同时提供在《全国认证认可信息公共服务平台》中的证书查询截图，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标段5：投标方案.docx</w:t>
            </w:r>
          </w:p>
        </w:tc>
      </w:tr>
      <w:tr>
        <w:tc>
          <w:tcPr>
            <w:tcW w:type="dxa" w:w="831"/>
            <w:vMerge/>
          </w:tcPr>
          <w:p/>
        </w:tc>
        <w:tc>
          <w:tcPr>
            <w:tcW w:type="dxa" w:w="1661"/>
          </w:tcPr>
          <w:p>
            <w:pPr>
              <w:pStyle w:val="null3"/>
            </w:pPr>
            <w:r>
              <w:rPr>
                <w:rFonts w:ascii="仿宋_GB2312" w:hAnsi="仿宋_GB2312" w:cs="仿宋_GB2312" w:eastAsia="仿宋_GB2312"/>
              </w:rPr>
              <w:t>投标产品技术要求</w:t>
            </w:r>
          </w:p>
        </w:tc>
        <w:tc>
          <w:tcPr>
            <w:tcW w:type="dxa" w:w="2492"/>
          </w:tcPr>
          <w:p>
            <w:pPr>
              <w:pStyle w:val="null3"/>
            </w:pPr>
            <w:r>
              <w:rPr>
                <w:rFonts w:ascii="仿宋_GB2312" w:hAnsi="仿宋_GB2312" w:cs="仿宋_GB2312" w:eastAsia="仿宋_GB2312"/>
              </w:rPr>
              <w:t>1、技术参数、功能指标完全满足或优于招标文件要求的得16分； 2、▲号项为重要技术参数，不满足一项扣2分； 3、其它技术参数不满足技术要求的，一项扣1分，扣完为止。 注：技术参数中要求提供的证明材料、说明书或官网截图等材料的须按相应要求提供，否则视为负偏离，扣除相应分值。供应商提供打“▲”号指标相关技术支持资料并加盖公章，未提供资料的，视同未对采购文件要求作出响应，评审时不予认可。“▲”的条款需在商务技术条款响应一览表中详细标明所在投标文件中的具体页码和位置。</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标段5：投标方案.docx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投标人针对本项目制定的技术方案进行评分，投标人应充分了解项目需求、现场情况、展陈风格，技术方案先进合理，展柜设计与展陈风格适配，方案内容包括但不限于：①项目需求分析（博物馆基本情况、展陈风格、重点、难点和解决方案等）；②产品技术路线；③生产工艺；④产品结构图和效果图等。 根据投标人所述方案的完整性、可实施性、针对性横向比对自主赋分： （1）方案完整、可实施性较强、针对性较强(8-12]分； （2）方案比较完整性、可实施性一般、针对性一般(4-8]分； （3）方案不完整性、可实施性不强、针对性不强(0-4]分；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标段5：投标方案.docx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制定的实施方案进行评分，投标人可根据需求自行进行现场勘查，投标人须了解现场情况，施工图纸设计和施工方案符合现场实际情况，实施方案内容包括但不仅限于：①项目团队（组织架构、成员技术实力、项目经验）；②项目进度计划（总体进度、节点安排、保障措施），③供货方案（生产、包装、运输、验收等）；④施工方案（施工图纸、管理制度、安全文明施工、使用的设施设备、具体施工方案、调试方案等）等。 根据投标人所述方案的完整性、可实施性、针对性横向比对自主赋分： （1）方案完整、可实施性较强、针对性较强(8-12]分； （2）方案比较完整性、可实施性一般、针对性一般(4-8]分； （3）方案不完整性、可实施性不强、针对性不强(0-4]分；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标段5：投标方案.docx</w:t>
            </w:r>
          </w:p>
        </w:tc>
      </w:tr>
      <w:tr>
        <w:tc>
          <w:tcPr>
            <w:tcW w:type="dxa" w:w="831"/>
            <w:vMerge/>
          </w:tcPr>
          <w:p/>
        </w:tc>
        <w:tc>
          <w:tcPr>
            <w:tcW w:type="dxa" w:w="1661"/>
          </w:tcPr>
          <w:p>
            <w:pPr>
              <w:pStyle w:val="null3"/>
            </w:pPr>
            <w:r>
              <w:rPr>
                <w:rFonts w:ascii="仿宋_GB2312" w:hAnsi="仿宋_GB2312" w:cs="仿宋_GB2312" w:eastAsia="仿宋_GB2312"/>
              </w:rPr>
              <w:t>投标样品</w:t>
            </w:r>
          </w:p>
        </w:tc>
        <w:tc>
          <w:tcPr>
            <w:tcW w:type="dxa" w:w="2492"/>
          </w:tcPr>
          <w:p>
            <w:pPr>
              <w:pStyle w:val="null3"/>
            </w:pPr>
            <w:r>
              <w:rPr>
                <w:rFonts w:ascii="仿宋_GB2312" w:hAnsi="仿宋_GB2312" w:cs="仿宋_GB2312" w:eastAsia="仿宋_GB2312"/>
              </w:rPr>
              <w:t>样品1： 投标人根据招标文件中的技术要求提供恒温恒湿文物储藏柜一台，评分标准如下（满分4分）； （1）可以通过柜体显示屏和电脑查看数据，设置参数；（1分） （2）柜内有空气净化功能/装置；（1分） （3）设备有短路保护、漏电保护、过载保护、制冷系统高低压保护功能。（1分） （4）设备有故障报警和维护保养提示等功能。（1分） 注：(恒温恒湿储藏柜样品规格要求：尺寸1200*800*1950mm（±50mm误差）；电源220V民用电） 样品2： 投标人提供大型净化恒湿机样品一台，并现场演示如下功能，评分标准如下（满分4分）： 1、通过手机端 app 软件和web端网页设置净化恒湿机的湿度，并能实时查看数据。（1分） 2、恒湿净化设备液晶屏能显示温、湿度和设定湿度，可以在显示面板上设置目标湿度及上下限值。（1分） 3、对恒湿净化设备中的空气净化装置构造进行展示，并介绍其详细功能。（1分） 4、恒湿净化设备内置水箱缺水时，演示自动加水并介绍自动加水设计及原理。（1分） 注：（恒湿机样品规格要求：尺寸≤750*550*250mm；电源AC220V/50Hz） 【样品递交时间：与投标文件递交截止时间一致；样品递交地址：西安市南二环高新路西部国际广场 B 座 28 层（评标室一）】</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标段5：投标方案.docx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根据投标人提供的培训方案进行评审，包括但不限于：①培训目标、培训资料、培训内容；②培训方式和培训时间等。 根据投标人所述方案的完整性、可实施性、针对性横向比对自主赋分： （1）方案完整、可实施性较强、针对性较强(1-2]分； （2）方案比较完整性、可实施性一般、针对性一般(0-1]分；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标段5：投标方案.docx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投标人针对本项目提供售后服务方案，包含但不限于：①售后服务承诺、②响应时间及方式、③售后服务点设置等。 根据投标人所述方案的完整性、可实施性、针对性横向比对自主赋分： （1）方案完整、可实施性较强、针对性较强(3-5]分； （2）方案比较完整性、可实施性一般、针对性一般(0-3]分；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标段5：投标方案.docx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有效投标报价）×30。满足招标文件要求且投标价格最低的有效投标报价为评标基准价，其价格分为满分30分。满足招标文件要求且投标价格最低的有效投标报价为评标基准价，其价格分为满分30分。 符合招标文件规定的中小微企业、监狱企业、残疾人福利性单位优惠条件的供应商，价格给予10%的扣除，用扣除后的价格参与评审。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业绩情况</w:t>
            </w:r>
          </w:p>
        </w:tc>
        <w:tc>
          <w:tcPr>
            <w:tcW w:type="dxa" w:w="2492"/>
          </w:tcPr>
          <w:p>
            <w:pPr>
              <w:pStyle w:val="null3"/>
            </w:pPr>
            <w:r>
              <w:rPr>
                <w:rFonts w:ascii="仿宋_GB2312" w:hAnsi="仿宋_GB2312" w:cs="仿宋_GB2312" w:eastAsia="仿宋_GB2312"/>
              </w:rPr>
              <w:t>投标人自2020年1月1日至投标截止日止（以甲方合同签订时间为准）具有类似业绩的，每提供一个得1分，本项最高计5分，未提供不计分。 注：需同时提供中标通知书或合同业绩复印件关键页（须包含但不限于合同内容或合同采购清单、签订时间、签字盖章关键页等）及对应发票（合同期内任意一张即可）复印件。不提供或缺项不得分。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报价清单--标段6：无线团队讲解系统.xlsx</w:t>
            </w:r>
          </w:p>
          <w:p>
            <w:pPr>
              <w:pStyle w:val="null3"/>
            </w:pPr>
            <w:r>
              <w:rPr>
                <w:rFonts w:ascii="仿宋_GB2312" w:hAnsi="仿宋_GB2312" w:cs="仿宋_GB2312" w:eastAsia="仿宋_GB2312"/>
              </w:rPr>
              <w:t>标段6：投标方案.docx</w:t>
            </w:r>
          </w:p>
        </w:tc>
      </w:tr>
      <w:tr>
        <w:tc>
          <w:tcPr>
            <w:tcW w:type="dxa" w:w="831"/>
            <w:vMerge/>
          </w:tcPr>
          <w:p/>
        </w:tc>
        <w:tc>
          <w:tcPr>
            <w:tcW w:type="dxa" w:w="1661"/>
          </w:tcPr>
          <w:p>
            <w:pPr>
              <w:pStyle w:val="null3"/>
            </w:pPr>
            <w:r>
              <w:rPr>
                <w:rFonts w:ascii="仿宋_GB2312" w:hAnsi="仿宋_GB2312" w:cs="仿宋_GB2312" w:eastAsia="仿宋_GB2312"/>
              </w:rPr>
              <w:t>投标人认证体系</w:t>
            </w:r>
          </w:p>
        </w:tc>
        <w:tc>
          <w:tcPr>
            <w:tcW w:type="dxa" w:w="2492"/>
          </w:tcPr>
          <w:p>
            <w:pPr>
              <w:pStyle w:val="null3"/>
            </w:pPr>
            <w:r>
              <w:rPr>
                <w:rFonts w:ascii="仿宋_GB2312" w:hAnsi="仿宋_GB2312" w:cs="仿宋_GB2312" w:eastAsia="仿宋_GB2312"/>
              </w:rPr>
              <w:t>1.投标人具备在有效期内的GB/T19001系列/IS09001系列质量管理体系认证证书、GB/T24001系列/ISO14001系列环境管理体系认证证书、GB/T45001/IS045001系列职业健康安全管理体系认证证书、GB/T 27922-2011售后服务认证证书（以上认证证书的认证范围包含本次采购的讲解设备），投标人每提供一个得1.5分，最高6分； 2.投标人具有GB/T22080系列/ISO/IEC27001系列信息安全管理体系认证证书、ISO/IEC20000信息技术服务管理体系证书，投标人每提供一个得2分，最高4分。 注：响应文件中须提供上述证书复印件并加盖供应商公章。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报价清单--标段6：无线团队讲解系统.xlsx</w:t>
            </w:r>
          </w:p>
          <w:p>
            <w:pPr>
              <w:pStyle w:val="null3"/>
            </w:pPr>
            <w:r>
              <w:rPr>
                <w:rFonts w:ascii="仿宋_GB2312" w:hAnsi="仿宋_GB2312" w:cs="仿宋_GB2312" w:eastAsia="仿宋_GB2312"/>
              </w:rPr>
              <w:t>标段6：投标方案.docx</w:t>
            </w:r>
          </w:p>
        </w:tc>
      </w:tr>
      <w:tr>
        <w:tc>
          <w:tcPr>
            <w:tcW w:type="dxa" w:w="831"/>
            <w:vMerge/>
          </w:tcPr>
          <w:p/>
        </w:tc>
        <w:tc>
          <w:tcPr>
            <w:tcW w:type="dxa" w:w="1661"/>
          </w:tcPr>
          <w:p>
            <w:pPr>
              <w:pStyle w:val="null3"/>
            </w:pPr>
            <w:r>
              <w:rPr>
                <w:rFonts w:ascii="仿宋_GB2312" w:hAnsi="仿宋_GB2312" w:cs="仿宋_GB2312" w:eastAsia="仿宋_GB2312"/>
              </w:rPr>
              <w:t>投标人综合实力</w:t>
            </w:r>
          </w:p>
        </w:tc>
        <w:tc>
          <w:tcPr>
            <w:tcW w:type="dxa" w:w="2492"/>
          </w:tcPr>
          <w:p>
            <w:pPr>
              <w:pStyle w:val="null3"/>
            </w:pPr>
            <w:r>
              <w:rPr>
                <w:rFonts w:ascii="仿宋_GB2312" w:hAnsi="仿宋_GB2312" w:cs="仿宋_GB2312" w:eastAsia="仿宋_GB2312"/>
              </w:rPr>
              <w:t>1、投标人具有无线讲解器、无线团队、讲解系统等相关的由中华人民共和国国家版权局颁发的计算机软件著作权登记证书的 ，每提供一项得2分，最高得8分；（软件著作权登记证书颁发日期需在招标公告日前，并提供相关证明文件扫描件加盖投标人公章，否则不得分） 2、投标人具备由中华人民共和国国家知识产权局颁布的与讲解设备类相关的《集成电路布图设计登记证书》（权利人应为投标供应商），得4分。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标段6：投标方案.docx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1、技术参数、功能指标完全满足或优于招标文件要求的得15分； 2、▲号项为重要技术参数，不满足一项扣1.5分； 3、其它技术参数不满足技术要求的，一项扣1分，扣完为止。 注：技术参数中要求提供的证明材料、说明书或官网截图等材料的须按相应要求提供，否则视为负偏离，扣除相应分值。供应商提供打“▲”号指标相关技术支持资料并加盖公章，未提供资料的，视同未对采购文件要求作出响应，评审时不予认可。“▲”的条款需在商务技术条款响应一览表中详细标明所在投标文件中的具体页码和位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标段6：投标方案.docx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1、项目负责人同时具备信息系统项目管理师证书和高级工程师（通信类相关专业）的得3分，提供证书复印件，否则得0分。 2、团队人员（不含项目负责人）职称：团队人员具备与本项目相关通信技术专业中级工程师及以上职称证书，每提供一个证书得1分，满分2分。 注：投标人需提供在本单位在职近半年任意1个月的依法缴纳社保的缴款凭证，缺失、不符或不提供者，本项不得分。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标段6：投标方案.docx</w:t>
            </w:r>
          </w:p>
        </w:tc>
      </w:tr>
      <w:tr>
        <w:tc>
          <w:tcPr>
            <w:tcW w:type="dxa" w:w="831"/>
            <w:vMerge/>
          </w:tcPr>
          <w:p/>
        </w:tc>
        <w:tc>
          <w:tcPr>
            <w:tcW w:type="dxa" w:w="1661"/>
          </w:tcPr>
          <w:p>
            <w:pPr>
              <w:pStyle w:val="null3"/>
            </w:pPr>
            <w:r>
              <w:rPr>
                <w:rFonts w:ascii="仿宋_GB2312" w:hAnsi="仿宋_GB2312" w:cs="仿宋_GB2312" w:eastAsia="仿宋_GB2312"/>
              </w:rPr>
              <w:t>实施方案评价</w:t>
            </w:r>
          </w:p>
        </w:tc>
        <w:tc>
          <w:tcPr>
            <w:tcW w:type="dxa" w:w="2492"/>
          </w:tcPr>
          <w:p>
            <w:pPr>
              <w:pStyle w:val="null3"/>
            </w:pPr>
            <w:r>
              <w:rPr>
                <w:rFonts w:ascii="仿宋_GB2312" w:hAnsi="仿宋_GB2312" w:cs="仿宋_GB2312" w:eastAsia="仿宋_GB2312"/>
              </w:rPr>
              <w:t>比较投标方案中项目实施的组织架构、供货期计划、质量管理体系等。 （1）投标人根据馆里实际情况进行针对性设计，项目实施方案切实可行，组织架构清晰明确，供货期计划安排合理，质量管理体系完善的，综合赋分（6-9】分； （2）投标人结合馆里实际情况，项目实施方案基本可行，组织架构较为清晰明确，供货期计划安排基本合理，质量管理体系比较完善的，综合赋分（3-6】分； （3）投标人结合馆里实际情况，项目实施方案一般,组织架构混乱，供货期计划安排不合理，质量管理体系不完善的，综合赋分（0-3】分； （4）不提供的不得分。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标段6：投标方案.docx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（1）投标人针对本项目制定的培训方案完整详细，培训计划合理，培训内容完整、课时安排合理、培训人员全面的，综合赋分（3-6】分； （2）培训方案较详细，培训计划较合理，培训内容较完整、课时安排较合理、培训人员较全面的，综合赋分（0-3】分； （3）培训方案实施存在缺陷或者不提供的不得分。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标段6：投标方案.docx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根据供应商提供的售后服务方案进行打分，方案包括但不限于质量保证体系及保证措施、售后服务内容、故障解决方案、响应次数、响应时间、专业技术人员保障及售后技术装备、备品备件等内容： （1）方案全面、科学合理、操作可行、完全契合本项目的，综合赋分（6-8】分； （2）方案较全面、较合理的，综合赋分（3-6】分； （3）各项内容基本满足项目需求，综合赋分（0-3】分； 方案片面或未提供的本项不得分。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标段6：投标方案.docx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有效投标报价）×30。满足招标文件要求且投标价格最低的有效投标报价为评标基准价，其价格分为满分30分。满足招标文件要求且投标价格最低的有效投标报价为评标基准价，其价格分为满分30分。 符合招标文件规定的中小微企业、监狱企业、残疾人福利性单位优惠条件的供应商，价格给予10%的扣除，用扣除后的价格参与评审。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详见附件：报价清单--标段1：低反玻璃展柜.xlsx</w:t>
      </w:r>
    </w:p>
    <w:p>
      <w:pPr>
        <w:pStyle w:val="null3"/>
        <w:ind w:firstLine="960"/>
      </w:pPr>
      <w:r>
        <w:rPr>
          <w:rFonts w:ascii="仿宋_GB2312" w:hAnsi="仿宋_GB2312" w:cs="仿宋_GB2312" w:eastAsia="仿宋_GB2312"/>
        </w:rPr>
        <w:t>详见附件：技术参数要求--标段1：低反玻璃展柜.docx</w:t>
      </w:r>
    </w:p>
    <w:p>
      <w:pPr>
        <w:pStyle w:val="null3"/>
        <w:ind w:firstLine="960"/>
      </w:pPr>
      <w:r>
        <w:rPr>
          <w:rFonts w:ascii="仿宋_GB2312" w:hAnsi="仿宋_GB2312" w:cs="仿宋_GB2312" w:eastAsia="仿宋_GB2312"/>
        </w:rPr>
        <w:t>详见附件：标段1：投标方案.docx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详见附件：报价清单-标段2：智能文化设备.xlsx</w:t>
      </w:r>
    </w:p>
    <w:p>
      <w:pPr>
        <w:pStyle w:val="null3"/>
        <w:ind w:firstLine="960"/>
      </w:pPr>
      <w:r>
        <w:rPr>
          <w:rFonts w:ascii="仿宋_GB2312" w:hAnsi="仿宋_GB2312" w:cs="仿宋_GB2312" w:eastAsia="仿宋_GB2312"/>
        </w:rPr>
        <w:t>详见附件：标段2：投标方案.docx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详见附件：标段3：投标方案.docx</w:t>
      </w:r>
    </w:p>
    <w:p>
      <w:pPr>
        <w:pStyle w:val="null3"/>
        <w:ind w:firstLine="960"/>
      </w:pPr>
      <w:r>
        <w:rPr>
          <w:rFonts w:ascii="仿宋_GB2312" w:hAnsi="仿宋_GB2312" w:cs="仿宋_GB2312" w:eastAsia="仿宋_GB2312"/>
        </w:rPr>
        <w:t>详见附件：报价清单--标段3：空调系统.xlsx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详见附件：报价清单--标段4：外部导视、内部导视、信息化导视.xlsx</w:t>
      </w:r>
    </w:p>
    <w:p>
      <w:pPr>
        <w:pStyle w:val="null3"/>
        <w:ind w:firstLine="960"/>
      </w:pPr>
      <w:r>
        <w:rPr>
          <w:rFonts w:ascii="仿宋_GB2312" w:hAnsi="仿宋_GB2312" w:cs="仿宋_GB2312" w:eastAsia="仿宋_GB2312"/>
        </w:rPr>
        <w:t>详见附件：标段4：投标方案.docx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详见附件：标段5：投标方案.docx</w:t>
      </w:r>
    </w:p>
    <w:p>
      <w:pPr>
        <w:pStyle w:val="null3"/>
        <w:ind w:firstLine="960"/>
      </w:pPr>
      <w:r>
        <w:rPr>
          <w:rFonts w:ascii="仿宋_GB2312" w:hAnsi="仿宋_GB2312" w:cs="仿宋_GB2312" w:eastAsia="仿宋_GB2312"/>
        </w:rPr>
        <w:t>详见附件：报价清单--标段5：文物储藏柜.xlsx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详见附件：报价清单--标段6：无线团队讲解系统.xlsx</w:t>
      </w:r>
    </w:p>
    <w:p>
      <w:pPr>
        <w:pStyle w:val="null3"/>
        <w:ind w:firstLine="960"/>
      </w:pPr>
      <w:r>
        <w:rPr>
          <w:rFonts w:ascii="仿宋_GB2312" w:hAnsi="仿宋_GB2312" w:cs="仿宋_GB2312" w:eastAsia="仿宋_GB2312"/>
        </w:rPr>
        <w:t>详见附件：标段6：投标方案.docx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详见附件：模板-设备更新项目拟签订采购合同文本(10.14).docx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