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版本号：SXZCZB2025-ZCCS-102120251014001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“‘陕’耀十四五·奋进在西安”央媒聚焦西安网上宣传活动项目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SXZCZB2025-ZCCS-1021</w:t>
      </w:r>
      <w:r>
        <w:br/>
      </w:r>
      <w:r>
        <w:br/>
      </w:r>
      <w:r>
        <w:br/>
      </w:r>
    </w:p>
    <w:p>
      <w:pPr>
        <w:pStyle w:val="null3"/>
        <w:jc w:val="center"/>
        <w:outlineLvl w:val="2"/>
      </w:pPr>
      <w:r>
        <w:rPr>
          <w:rFonts w:ascii="仿宋_GB2312" w:hAnsi="仿宋_GB2312" w:cs="仿宋_GB2312" w:eastAsia="仿宋_GB2312"/>
          <w:sz w:val="28"/>
          <w:b/>
        </w:rPr>
        <w:t>中共西安市委网络安全和信息化委员会办公室</w:t>
      </w:r>
    </w:p>
    <w:p>
      <w:pPr>
        <w:pStyle w:val="null3"/>
        <w:jc w:val="center"/>
        <w:outlineLvl w:val="2"/>
      </w:pPr>
      <w:r>
        <w:rPr>
          <w:rFonts w:ascii="仿宋_GB2312" w:hAnsi="仿宋_GB2312" w:cs="仿宋_GB2312" w:eastAsia="仿宋_GB2312"/>
          <w:sz w:val="28"/>
          <w:b/>
        </w:rPr>
        <w:t>陕西至诚项目管理集团有限公司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中共西安市委网络安全和信息化委员会办公室</w:t>
      </w:r>
      <w:r>
        <w:rPr>
          <w:rFonts w:ascii="仿宋_GB2312" w:hAnsi="仿宋_GB2312" w:cs="仿宋_GB2312" w:eastAsia="仿宋_GB2312"/>
        </w:rPr>
        <w:t>委托，拟对</w:t>
      </w:r>
      <w:r>
        <w:rPr>
          <w:rFonts w:ascii="仿宋_GB2312" w:hAnsi="仿宋_GB2312" w:cs="仿宋_GB2312" w:eastAsia="仿宋_GB2312"/>
        </w:rPr>
        <w:t>“‘陕’耀十四五·奋进在西安”央媒聚焦西安网上宣传活动项目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SXZCZB2025-ZCCS-1021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“‘陕’耀十四五·奋进在西安”央媒聚焦西安网上宣传活动项目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“‘陕’耀十四五·奋进在西安”央媒聚焦西安网上宣传活动项目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采购包1（“‘陕’耀十四五·奋进在西安”央媒聚焦西安网上宣传活动项目）：属于专门面向中小企业采购。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1、营业执照等主体资格证明文件：提供合格有效的法人或者其他组织的营业执照等证明文件，自然人的身份证明；</w:t>
      </w:r>
    </w:p>
    <w:p>
      <w:pPr>
        <w:pStyle w:val="null3"/>
      </w:pPr>
      <w:r>
        <w:rPr>
          <w:rFonts w:ascii="仿宋_GB2312" w:hAnsi="仿宋_GB2312" w:cs="仿宋_GB2312" w:eastAsia="仿宋_GB2312"/>
        </w:rPr>
        <w:t>2、法定代表人委托书：提供法定代表人授权书（附法定代表人、被授权人身份证复印件）（法定代表人直接参加投标，须提供法定代表人身份证明及身份证复印件）；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3、财务状况报告：提供2024年经审计的财务审计报告（成立时间至提交磋商响应文件截止时间不足一年的可提供成立后任意时段的资产负债表）或开标时间前六个月内银行出具的资信证明；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4、税收缴纳证明：提供开标截止日前近一年内已缴纳的连续3个月的纳税证明或完税证明，依法免税的单位应提供相关证明材料；</w:t>
      </w:r>
    </w:p>
    <w:p>
      <w:pPr>
        <w:pStyle w:val="null3"/>
      </w:pPr>
      <w:r>
        <w:rPr>
          <w:rFonts w:ascii="仿宋_GB2312" w:hAnsi="仿宋_GB2312" w:cs="仿宋_GB2312" w:eastAsia="仿宋_GB2312"/>
        </w:rPr>
        <w:t>5、社会保障资金缴纳证明：提供开标截止日前近一年内已缴纳的连续3个月的社会保障资金缴存单据或社保机构开具的社会保险参保缴费情况证明，依法不需要缴纳社会保障资金的单位应提供相关证明材料；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企业信用：供应商不得列入“信用中国”严重失信主体名单、不得列入“中国执行信息公开网”失信被执行人名单（包括投标人及法定代表人），不得为“中国政府采购网”政府采购严重违法失信行为记录名单中被财政部门禁止参加政府采购活动的供应商；</w:t>
      </w:r>
    </w:p>
    <w:p>
      <w:pPr>
        <w:pStyle w:val="null3"/>
      </w:pPr>
      <w:r>
        <w:rPr>
          <w:rFonts w:ascii="仿宋_GB2312" w:hAnsi="仿宋_GB2312" w:cs="仿宋_GB2312" w:eastAsia="仿宋_GB2312"/>
        </w:rPr>
        <w:t>7、无重大违法声明：参加政府采购活动前3年内，在经营活动中没有重大违法记录的书面声明；</w:t>
      </w:r>
    </w:p>
    <w:p>
      <w:pPr>
        <w:pStyle w:val="null3"/>
      </w:pPr>
      <w:r>
        <w:rPr>
          <w:rFonts w:ascii="仿宋_GB2312" w:hAnsi="仿宋_GB2312" w:cs="仿宋_GB2312" w:eastAsia="仿宋_GB2312"/>
        </w:rPr>
        <w:t>8、专业技术能力承诺：提供具有履行合同所必需的设备和专业技术能力的承诺函；</w:t>
      </w:r>
    </w:p>
    <w:p>
      <w:pPr>
        <w:pStyle w:val="null3"/>
      </w:pPr>
      <w:r>
        <w:rPr>
          <w:rFonts w:ascii="仿宋_GB2312" w:hAnsi="仿宋_GB2312" w:cs="仿宋_GB2312" w:eastAsia="仿宋_GB2312"/>
        </w:rPr>
        <w:t>9、中小企业声明函：本项目为专门面向中小企业采购（提供中小企业声明函或监狱企业的证明文件或残疾人福利性单位声明函）；</w:t>
      </w:r>
    </w:p>
    <w:p>
      <w:pPr>
        <w:pStyle w:val="null3"/>
      </w:pPr>
      <w:r>
        <w:rPr>
          <w:rFonts w:ascii="仿宋_GB2312" w:hAnsi="仿宋_GB2312" w:cs="仿宋_GB2312" w:eastAsia="仿宋_GB2312"/>
        </w:rPr>
        <w:t>10、非联合体磋商：本项目不接受联合体磋商（需提供承诺书）。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中共西安市委网络安全和信息化委员会办公室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中共西安市委网络安全和信息化委员会办公室经办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029-86782958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康乐、孙洋、常瑛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029-88219779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代理服务费收费标准：以中标金额为基数，参照国家计委颁布《招标代理服务收费管理暂行办法》（计价格[2002]1980 号）和国家发展和改革委员会办公厅颁发的《关于招标代理服务收费有关问题的通知》（发改办价格[2003]857 号）文件规定执行，不足6000元按6000元收取。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中共西安市委网络安全和信息化委员会办公室</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中共西安市委网络安全和信息化委员会办公室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中共西安市委网络安全和信息化委员会办公室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按照合同约定执行，详见合同附件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联系人：康乐、孙洋、常瑛</w:t>
      </w:r>
    </w:p>
    <w:p>
      <w:pPr>
        <w:pStyle w:val="null3"/>
      </w:pPr>
      <w:r>
        <w:rPr>
          <w:rFonts w:ascii="仿宋_GB2312" w:hAnsi="仿宋_GB2312" w:cs="仿宋_GB2312" w:eastAsia="仿宋_GB2312"/>
        </w:rPr>
        <w:t>联系电话：029-88219779</w:t>
      </w:r>
    </w:p>
    <w:p>
      <w:pPr>
        <w:pStyle w:val="null3"/>
      </w:pPr>
      <w:r>
        <w:rPr>
          <w:rFonts w:ascii="仿宋_GB2312" w:hAnsi="仿宋_GB2312" w:cs="仿宋_GB2312" w:eastAsia="仿宋_GB2312"/>
        </w:rPr>
        <w:t>地址：陕西省西安市经济技术开发区未央路171-1号银池道拉斯财富中心21楼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“‘陕’耀十四五·奋进在西安”央媒聚焦西安网上宣传活动项目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“‘陕’耀十四五·奋进在西安”央媒聚焦西安网上宣传活动项目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标的名称：“‘陕’耀十四五·奋进在西安”央媒聚焦西安网上宣传活动项目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pPr>
            <w:r>
              <w:rPr>
                <w:rFonts w:ascii="仿宋_GB2312" w:hAnsi="仿宋_GB2312" w:cs="仿宋_GB2312" w:eastAsia="仿宋_GB2312"/>
                <w:sz w:val="24"/>
                <w:b/>
              </w:rPr>
              <w:t>一、项目目标</w:t>
            </w:r>
          </w:p>
          <w:p>
            <w:pPr>
              <w:pStyle w:val="null3"/>
              <w:ind w:firstLine="480"/>
            </w:pPr>
            <w:r>
              <w:rPr>
                <w:rFonts w:ascii="仿宋_GB2312" w:hAnsi="仿宋_GB2312" w:cs="仿宋_GB2312" w:eastAsia="仿宋_GB2312"/>
                <w:sz w:val="24"/>
              </w:rPr>
              <w:t>2025年，西安站在了“十四五”规划收官与“十五五”规划谋篇的重要历史节点。为全面展现西安在这一特殊时期的发展成就与奋进姿态，凝聚共识，开启新征程、书写新篇章，现计划联合中央重点新闻网站，策划推出“‘陕’耀十四五·奋进在西安”央媒聚焦西安网上宣传活动。活动通过全面梳理和总结西安在“十四五”规划期间，特别是2025年“三个年”活动和“深化六个改革”推进过程中，在科技创新、民生改善、政务效率、绿色发展、文化兴市、对外开放等重要领域取得的突破性成果和宝贵经验，进一步强信心、稳预期，形成具有示范引领作用的“西安经验”样本，为其他地区提供可借鉴的发展模式，提升西安在国际国内的知名度和美誉度，为西安“十四五”圆满收官，“十五五”良好开局营造浓厚的网络舆论环境。</w:t>
            </w:r>
          </w:p>
          <w:p>
            <w:pPr>
              <w:pStyle w:val="null3"/>
              <w:ind w:firstLine="482"/>
            </w:pPr>
            <w:r>
              <w:rPr>
                <w:rFonts w:ascii="仿宋_GB2312" w:hAnsi="仿宋_GB2312" w:cs="仿宋_GB2312" w:eastAsia="仿宋_GB2312"/>
                <w:sz w:val="24"/>
                <w:b/>
              </w:rPr>
              <w:t>二、传播安排</w:t>
            </w:r>
          </w:p>
          <w:p>
            <w:pPr>
              <w:pStyle w:val="null3"/>
              <w:ind w:firstLine="480"/>
            </w:pPr>
            <w:r>
              <w:rPr>
                <w:rFonts w:ascii="仿宋_GB2312" w:hAnsi="仿宋_GB2312" w:cs="仿宋_GB2312" w:eastAsia="仿宋_GB2312"/>
                <w:sz w:val="24"/>
              </w:rPr>
              <w:t>采用央媒</w:t>
            </w:r>
            <w:r>
              <w:rPr>
                <w:rFonts w:ascii="仿宋_GB2312" w:hAnsi="仿宋_GB2312" w:cs="仿宋_GB2312" w:eastAsia="仿宋_GB2312"/>
                <w:sz w:val="24"/>
              </w:rPr>
              <w:t>“多端覆盖+专题搭建+深度报道+互动传播+国际传播”的全媒体矩阵传播模式。以多端覆盖和专题网页为基础支撑，深度报道为价值内核，互动传播为扩散引擎，国际传播为价值升华，形成“内容筑基-情感联结-圈层突破-全球抵达”的闭环传播链，全面彰显西安在国家战略中的示范引领作用。具体安排如下：</w:t>
            </w:r>
          </w:p>
          <w:p>
            <w:pPr>
              <w:pStyle w:val="null3"/>
              <w:ind w:firstLine="480"/>
            </w:pPr>
            <w:r>
              <w:rPr>
                <w:rFonts w:ascii="仿宋_GB2312" w:hAnsi="仿宋_GB2312" w:cs="仿宋_GB2312" w:eastAsia="仿宋_GB2312"/>
                <w:sz w:val="24"/>
              </w:rPr>
              <w:t>1.央媒权威传播，多端覆盖千万受众：依托一家具备全国影响力的央级网媒，在其PC端（总网、陕西分站）、移动端（官方app）、社交媒体（微博、抖音等账号）等多个端口，集中利用3个月时间策划设置西安发展成就相关议题，跨平台、跨终端扩大信息覆盖面，预期系列报道总阅读量超过3000万。</w:t>
            </w:r>
          </w:p>
          <w:p>
            <w:pPr>
              <w:pStyle w:val="null3"/>
              <w:ind w:firstLine="480"/>
            </w:pPr>
            <w:r>
              <w:rPr>
                <w:rFonts w:ascii="仿宋_GB2312" w:hAnsi="仿宋_GB2312" w:cs="仿宋_GB2312" w:eastAsia="仿宋_GB2312"/>
                <w:sz w:val="24"/>
              </w:rPr>
              <w:t>2.央媒专题搭建，打造全景式信息聚合：在一家具有全国影响力、传播力的央级新闻网站搭建专题网页，集中展示活动动态、成果亮点、人物故事等内容，为网友提供一站式了解西安发展成就的信息平台。</w:t>
            </w:r>
          </w:p>
          <w:p>
            <w:pPr>
              <w:pStyle w:val="null3"/>
              <w:ind w:firstLine="480"/>
            </w:pPr>
            <w:r>
              <w:rPr>
                <w:rFonts w:ascii="仿宋_GB2312" w:hAnsi="仿宋_GB2312" w:cs="仿宋_GB2312" w:eastAsia="仿宋_GB2312"/>
                <w:sz w:val="24"/>
              </w:rPr>
              <w:t>3.央媒深度报道，挖掘城市发展精神内核：组织央媒专业记者团队深入基层一线，挖掘西安发展背后的感人故事和深刻内涵，撰写有深度、有温度的融媒体新闻稿件，通过具体案例和数据，展现西安在推动高质量发展、创造高品质生活、实现高效能治理方面的积极探索与实践。</w:t>
            </w:r>
          </w:p>
          <w:p>
            <w:pPr>
              <w:pStyle w:val="null3"/>
              <w:ind w:firstLine="480"/>
            </w:pPr>
            <w:r>
              <w:rPr>
                <w:rFonts w:ascii="仿宋_GB2312" w:hAnsi="仿宋_GB2312" w:cs="仿宋_GB2312" w:eastAsia="仿宋_GB2312"/>
                <w:sz w:val="24"/>
              </w:rPr>
              <w:t>4.社交互动传播，激活全民参与传播生态：利用社交媒体平台开展话题讨论，吸引广大网友积极参与，增强活动的互动性和参与度，形成立体化传播闭环。</w:t>
            </w:r>
          </w:p>
          <w:p>
            <w:pPr>
              <w:pStyle w:val="null3"/>
              <w:ind w:firstLine="480"/>
            </w:pPr>
            <w:r>
              <w:rPr>
                <w:rFonts w:ascii="仿宋_GB2312" w:hAnsi="仿宋_GB2312" w:cs="仿宋_GB2312" w:eastAsia="仿宋_GB2312"/>
                <w:sz w:val="24"/>
              </w:rPr>
              <w:t>5.海外国际传播，架设全球认知西安桥梁：依托央媒海外社交平台等渠道，以多语种内容矩阵，实现权威内容与互动传播的深度融合，向世界展示西安的独特魅力和发展成就，提升西安的国际知名度和影响力。</w:t>
            </w:r>
          </w:p>
          <w:p>
            <w:pPr>
              <w:pStyle w:val="null3"/>
              <w:ind w:firstLine="482"/>
            </w:pPr>
            <w:r>
              <w:rPr>
                <w:rFonts w:ascii="仿宋_GB2312" w:hAnsi="仿宋_GB2312" w:cs="仿宋_GB2312" w:eastAsia="仿宋_GB2312"/>
                <w:sz w:val="24"/>
                <w:b/>
              </w:rPr>
              <w:t>三、传播产品</w:t>
            </w:r>
          </w:p>
          <w:p>
            <w:pPr>
              <w:pStyle w:val="null3"/>
              <w:ind w:firstLine="480"/>
            </w:pPr>
            <w:r>
              <w:rPr>
                <w:rFonts w:ascii="仿宋_GB2312" w:hAnsi="仿宋_GB2312" w:cs="仿宋_GB2312" w:eastAsia="仿宋_GB2312"/>
                <w:sz w:val="24"/>
              </w:rPr>
              <w:t>（一）深度融媒体稿件</w:t>
            </w:r>
          </w:p>
          <w:p>
            <w:pPr>
              <w:pStyle w:val="null3"/>
              <w:ind w:firstLine="480"/>
            </w:pPr>
            <w:r>
              <w:rPr>
                <w:rFonts w:ascii="仿宋_GB2312" w:hAnsi="仿宋_GB2312" w:cs="仿宋_GB2312" w:eastAsia="仿宋_GB2312"/>
                <w:sz w:val="24"/>
              </w:rPr>
              <w:t>聚焦西安中心工作设置</w:t>
            </w:r>
            <w:r>
              <w:rPr>
                <w:rFonts w:ascii="仿宋_GB2312" w:hAnsi="仿宋_GB2312" w:cs="仿宋_GB2312" w:eastAsia="仿宋_GB2312"/>
                <w:sz w:val="24"/>
              </w:rPr>
              <w:t>8大主题系列报道+1篇年终新媒体表达综述。</w:t>
            </w:r>
          </w:p>
          <w:p>
            <w:pPr>
              <w:pStyle w:val="null3"/>
              <w:ind w:firstLine="480"/>
            </w:pPr>
            <w:r>
              <w:rPr>
                <w:rFonts w:ascii="仿宋_GB2312" w:hAnsi="仿宋_GB2312" w:cs="仿宋_GB2312" w:eastAsia="仿宋_GB2312"/>
                <w:sz w:val="24"/>
              </w:rPr>
              <w:t>1.8大主题系列报道：</w:t>
            </w:r>
          </w:p>
          <w:p>
            <w:pPr>
              <w:pStyle w:val="null3"/>
              <w:ind w:firstLine="480"/>
            </w:pPr>
            <w:r>
              <w:rPr>
                <w:rFonts w:ascii="仿宋_GB2312" w:hAnsi="仿宋_GB2312" w:cs="仿宋_GB2312" w:eastAsia="仿宋_GB2312"/>
                <w:sz w:val="24"/>
              </w:rPr>
              <w:t>①科创西安·蓝海逐梦《从 “跟跑”到“领跑”西安科创五年“跳级”》</w:t>
            </w:r>
          </w:p>
          <w:p>
            <w:pPr>
              <w:pStyle w:val="null3"/>
              <w:ind w:firstLine="480"/>
            </w:pPr>
            <w:r>
              <w:rPr>
                <w:rFonts w:ascii="仿宋_GB2312" w:hAnsi="仿宋_GB2312" w:cs="仿宋_GB2312" w:eastAsia="仿宋_GB2312"/>
                <w:sz w:val="24"/>
              </w:rPr>
              <w:t>②文化西安·古韵新生《数字长安：千年文脉的云端突围与全球共鸣》</w:t>
            </w:r>
          </w:p>
          <w:p>
            <w:pPr>
              <w:pStyle w:val="null3"/>
              <w:ind w:firstLine="480"/>
            </w:pPr>
            <w:r>
              <w:rPr>
                <w:rFonts w:ascii="仿宋_GB2312" w:hAnsi="仿宋_GB2312" w:cs="仿宋_GB2312" w:eastAsia="仿宋_GB2312"/>
                <w:sz w:val="24"/>
              </w:rPr>
              <w:t>③效率西安·绿动未来《营商环境“西安范式”：“15 分钟政务圈”背后的改革密码》</w:t>
            </w:r>
          </w:p>
          <w:p>
            <w:pPr>
              <w:pStyle w:val="null3"/>
              <w:ind w:firstLine="480"/>
            </w:pPr>
            <w:r>
              <w:rPr>
                <w:rFonts w:ascii="仿宋_GB2312" w:hAnsi="仿宋_GB2312" w:cs="仿宋_GB2312" w:eastAsia="仿宋_GB2312"/>
                <w:sz w:val="24"/>
              </w:rPr>
              <w:t>④生态西安·青翠长安《西安五年生态蜕变：从“盼蓝天”到“逛绿景”》</w:t>
            </w:r>
          </w:p>
          <w:p>
            <w:pPr>
              <w:pStyle w:val="null3"/>
              <w:ind w:firstLine="480"/>
            </w:pPr>
            <w:r>
              <w:rPr>
                <w:rFonts w:ascii="仿宋_GB2312" w:hAnsi="仿宋_GB2312" w:cs="仿宋_GB2312" w:eastAsia="仿宋_GB2312"/>
                <w:sz w:val="24"/>
              </w:rPr>
              <w:t>⑤开放西安·橙风破浪《欧亚新格局：西安“绿色 + 数字”双轮驱动丝路合作升级》</w:t>
            </w:r>
          </w:p>
          <w:p>
            <w:pPr>
              <w:pStyle w:val="null3"/>
              <w:ind w:firstLine="480"/>
            </w:pPr>
            <w:r>
              <w:rPr>
                <w:rFonts w:ascii="仿宋_GB2312" w:hAnsi="仿宋_GB2312" w:cs="仿宋_GB2312" w:eastAsia="仿宋_GB2312"/>
                <w:sz w:val="24"/>
              </w:rPr>
              <w:t>⑥暖心西安·粉暖人间《15分钟生活圈：西安城市治理的“幸福密码”》</w:t>
            </w:r>
          </w:p>
          <w:p>
            <w:pPr>
              <w:pStyle w:val="null3"/>
              <w:ind w:firstLine="480"/>
            </w:pPr>
            <w:r>
              <w:rPr>
                <w:rFonts w:ascii="仿宋_GB2312" w:hAnsi="仿宋_GB2312" w:cs="仿宋_GB2312" w:eastAsia="仿宋_GB2312"/>
                <w:sz w:val="24"/>
              </w:rPr>
              <w:t>⑦活力西安·紫气东来《票根经济激活城市脉动：演出、赛事、短视频与消费新生态》</w:t>
            </w:r>
          </w:p>
          <w:p>
            <w:pPr>
              <w:pStyle w:val="null3"/>
              <w:ind w:firstLine="480"/>
            </w:pPr>
            <w:r>
              <w:rPr>
                <w:rFonts w:ascii="仿宋_GB2312" w:hAnsi="仿宋_GB2312" w:cs="仿宋_GB2312" w:eastAsia="仿宋_GB2312"/>
                <w:sz w:val="24"/>
              </w:rPr>
              <w:t>⑧链上西安·银链未来《产业联动发展：西安重点产业链的崛起与壮大》</w:t>
            </w:r>
          </w:p>
          <w:p>
            <w:pPr>
              <w:pStyle w:val="null3"/>
              <w:ind w:firstLine="480"/>
            </w:pPr>
            <w:r>
              <w:rPr>
                <w:rFonts w:ascii="仿宋_GB2312" w:hAnsi="仿宋_GB2312" w:cs="仿宋_GB2312" w:eastAsia="仿宋_GB2312"/>
                <w:sz w:val="24"/>
              </w:rPr>
              <w:t>2.新媒体表达形式综述：全面整合“三个年”“六个改革”联动成效，系统梳理五年规划目标完成情况。通过详实的数据与生动的案例，展现西安过去五年的发展成就，同时结合当前形势与未来趋势，提出 2026 年发展展望，为城市未来发展提供思路与方向。</w:t>
            </w:r>
          </w:p>
          <w:p>
            <w:pPr>
              <w:pStyle w:val="null3"/>
              <w:ind w:firstLine="480"/>
            </w:pPr>
            <w:r>
              <w:rPr>
                <w:rFonts w:ascii="仿宋_GB2312" w:hAnsi="仿宋_GB2312" w:cs="仿宋_GB2312" w:eastAsia="仿宋_GB2312"/>
                <w:sz w:val="24"/>
              </w:rPr>
              <w:t>（二）专题网页</w:t>
            </w:r>
          </w:p>
          <w:p>
            <w:pPr>
              <w:pStyle w:val="null3"/>
              <w:ind w:firstLine="480"/>
            </w:pPr>
            <w:r>
              <w:rPr>
                <w:rFonts w:ascii="仿宋_GB2312" w:hAnsi="仿宋_GB2312" w:cs="仿宋_GB2312" w:eastAsia="仿宋_GB2312"/>
                <w:sz w:val="24"/>
              </w:rPr>
              <w:t>搭建</w:t>
            </w:r>
            <w:r>
              <w:rPr>
                <w:rFonts w:ascii="仿宋_GB2312" w:hAnsi="仿宋_GB2312" w:cs="仿宋_GB2312" w:eastAsia="仿宋_GB2312"/>
                <w:sz w:val="24"/>
              </w:rPr>
              <w:t>“‘陕’耀十四五·奋进在西安”央媒专题网页，设置“三个年”进行时、“六个改革”突破口、节点聚焦等核心板块，全面展示活动内容。</w:t>
            </w:r>
          </w:p>
          <w:p>
            <w:pPr>
              <w:pStyle w:val="null3"/>
              <w:ind w:firstLine="480"/>
            </w:pPr>
            <w:r>
              <w:rPr>
                <w:rFonts w:ascii="仿宋_GB2312" w:hAnsi="仿宋_GB2312" w:cs="仿宋_GB2312" w:eastAsia="仿宋_GB2312"/>
                <w:sz w:val="24"/>
              </w:rPr>
              <w:t>（三）新媒体产品</w:t>
            </w:r>
          </w:p>
          <w:p>
            <w:pPr>
              <w:pStyle w:val="null3"/>
              <w:ind w:firstLine="480"/>
            </w:pPr>
            <w:r>
              <w:rPr>
                <w:rFonts w:ascii="仿宋_GB2312" w:hAnsi="仿宋_GB2312" w:cs="仿宋_GB2312" w:eastAsia="仿宋_GB2312"/>
                <w:sz w:val="24"/>
              </w:rPr>
              <w:t>1.海报制作：为每篇深度稿件定制主题海报，以不同色彩命名，形成系列化视觉呈现。</w:t>
            </w:r>
          </w:p>
          <w:p>
            <w:pPr>
              <w:pStyle w:val="null3"/>
              <w:ind w:firstLine="480"/>
            </w:pPr>
            <w:r>
              <w:rPr>
                <w:rFonts w:ascii="仿宋_GB2312" w:hAnsi="仿宋_GB2312" w:cs="仿宋_GB2312" w:eastAsia="仿宋_GB2312"/>
                <w:sz w:val="24"/>
              </w:rPr>
              <w:t>2.新媒体视图：以8大主题系列报道为主线，制作8组主题系列新媒体视图报道，通过新闻实景图+叙事结合，立体展示西安发展成就。</w:t>
            </w:r>
          </w:p>
          <w:p>
            <w:pPr>
              <w:pStyle w:val="null3"/>
              <w:ind w:firstLine="480"/>
            </w:pPr>
            <w:r>
              <w:rPr>
                <w:rFonts w:ascii="仿宋_GB2312" w:hAnsi="仿宋_GB2312" w:cs="仿宋_GB2312" w:eastAsia="仿宋_GB2312"/>
                <w:sz w:val="24"/>
              </w:rPr>
              <w:t>3.融媒体视频：围绕8大主题系列报道，打造8条精品视频内容，动态影像串联起西安在各领域的鲜活故事。</w:t>
            </w:r>
          </w:p>
          <w:p>
            <w:pPr>
              <w:pStyle w:val="null3"/>
              <w:ind w:firstLine="480"/>
            </w:pPr>
            <w:r>
              <w:rPr>
                <w:rFonts w:ascii="仿宋_GB2312" w:hAnsi="仿宋_GB2312" w:cs="仿宋_GB2312" w:eastAsia="仿宋_GB2312"/>
                <w:sz w:val="24"/>
              </w:rPr>
              <w:t>4.微博互动：在微博发起#陕耀十四五奋进西安#话题，邀请网友互动，实现海报引爆话题-深度稿件解读-用户共创传播的立体化传播闭环。</w:t>
            </w:r>
          </w:p>
          <w:p>
            <w:pPr>
              <w:pStyle w:val="null3"/>
              <w:ind w:firstLine="480"/>
            </w:pPr>
            <w:r>
              <w:rPr>
                <w:rFonts w:ascii="仿宋_GB2312" w:hAnsi="仿宋_GB2312" w:cs="仿宋_GB2312" w:eastAsia="仿宋_GB2312"/>
                <w:sz w:val="24"/>
              </w:rPr>
              <w:t>5.国际传播产品：依托央媒海外社交平台，以多语种内容矩阵，全面塑造西安“传统与现代交相辉映的国际化大都市”新形象。</w:t>
            </w:r>
          </w:p>
          <w:p>
            <w:pPr>
              <w:pStyle w:val="null3"/>
              <w:ind w:firstLine="480"/>
            </w:pPr>
            <w:r>
              <w:rPr>
                <w:rFonts w:ascii="仿宋_GB2312" w:hAnsi="仿宋_GB2312" w:cs="仿宋_GB2312" w:eastAsia="仿宋_GB2312"/>
                <w:sz w:val="24"/>
              </w:rPr>
              <w:t>（四）日常重点稿件支持</w:t>
            </w:r>
          </w:p>
          <w:p>
            <w:pPr>
              <w:pStyle w:val="null3"/>
              <w:ind w:firstLine="480"/>
            </w:pPr>
            <w:r>
              <w:rPr>
                <w:rFonts w:ascii="仿宋_GB2312" w:hAnsi="仿宋_GB2312" w:cs="仿宋_GB2312" w:eastAsia="仿宋_GB2312"/>
                <w:sz w:val="24"/>
              </w:rPr>
              <w:t>央媒</w:t>
            </w:r>
            <w:r>
              <w:rPr>
                <w:rFonts w:ascii="仿宋_GB2312" w:hAnsi="仿宋_GB2312" w:cs="仿宋_GB2312" w:eastAsia="仿宋_GB2312"/>
                <w:sz w:val="24"/>
              </w:rPr>
              <w:t>PC端移动端，对合同期内全市重点稿件进行支持推送。</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合同签订之日起至2025年12月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完成合同约定的稿件数量、视频数量和宣传效果，满足采购需求及相关行业要求。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合同签订且供应商开具增值税正式发票后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2025年11月供应商提供结案报告，经市委网信办验收合格出具验收报告后，开具增值税正式发票后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按照合同约定执行，详见合同附件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法定代表人委托书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提供2024年经审计的财务审计报告（成立时间至提交磋商响应文件截止时间不足一年的可提供成立后任意时段的资产负债表）或开标时间前六个月内银行出具的资信证明；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提供开标截止日前近一年内已缴纳的连续3个月的纳税证明或完税证明，依法免税的单位应提供相关证明材料；</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提供开标截止日前近一年内已缴纳的连续3个月的社会保障资金缴存单据或社保机构开具的社会保险参保缴费情况证明，依法不需要缴纳社会保障资金的单位应提供相关证明材料；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不得列入“信用中国”严重失信主体名单、不得列入“中国执行信息公开网”失信被执行人名单（包括投标人及法定代表人），不得为“中国政府采购网”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专业技术能力承诺</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1特定资格证明文件.docx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本项目为专门面向中小企业采购（提供中小企业声明函或监狱企业的证明文件或残疾人福利性单位声明函）；</w:t>
            </w:r>
          </w:p>
        </w:tc>
        <w:tc>
          <w:tcPr>
            <w:tcW w:type="dxa" w:w="1661"/>
          </w:tcPr>
          <w:p>
            <w:pPr>
              <w:pStyle w:val="null3"/>
            </w:pPr>
            <w:r>
              <w:rPr>
                <w:rFonts w:ascii="仿宋_GB2312" w:hAnsi="仿宋_GB2312" w:cs="仿宋_GB2312" w:eastAsia="仿宋_GB2312"/>
              </w:rPr>
              <w:t>中小企业声明函 残疾人福利性单位声明函 1特定资格证明文件.docx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本项目不接受联合体磋商（需提供承诺书）。</w:t>
            </w:r>
          </w:p>
        </w:tc>
        <w:tc>
          <w:tcPr>
            <w:tcW w:type="dxa" w:w="1661"/>
          </w:tcPr>
          <w:p>
            <w:pPr>
              <w:pStyle w:val="null3"/>
            </w:pPr>
            <w:r>
              <w:rPr>
                <w:rFonts w:ascii="仿宋_GB2312" w:hAnsi="仿宋_GB2312" w:cs="仿宋_GB2312" w:eastAsia="仿宋_GB2312"/>
              </w:rPr>
              <w:t>1特定资格证明文件.docx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竞争性磋商响应文件的完整性</w:t>
            </w:r>
          </w:p>
        </w:tc>
        <w:tc>
          <w:tcPr>
            <w:tcW w:type="dxa" w:w="3322"/>
          </w:tcPr>
          <w:p>
            <w:pPr>
              <w:pStyle w:val="null3"/>
            </w:pPr>
            <w:r>
              <w:rPr>
                <w:rFonts w:ascii="仿宋_GB2312" w:hAnsi="仿宋_GB2312" w:cs="仿宋_GB2312" w:eastAsia="仿宋_GB2312"/>
              </w:rPr>
              <w:t>竞争性磋商响应文件构成是否有重大缺项，是否按照竞争性磋商文件要求的格式编写竞争性磋商响应文件；</w:t>
            </w:r>
          </w:p>
        </w:tc>
        <w:tc>
          <w:tcPr>
            <w:tcW w:type="dxa" w:w="1661"/>
          </w:tcPr>
          <w:p>
            <w:pPr>
              <w:pStyle w:val="null3"/>
            </w:pPr>
            <w:r>
              <w:rPr>
                <w:rFonts w:ascii="仿宋_GB2312" w:hAnsi="仿宋_GB2312" w:cs="仿宋_GB2312" w:eastAsia="仿宋_GB2312"/>
              </w:rPr>
              <w:t>响应文件封面 中小企业声明函 残疾人福利性单位声明函 2陕西省政府采购供应商拒绝政府采购领域商业贿赂承诺书.docx 4服务要求及商务要求偏离表.docx 标的清单 报价表 5其他.docx 响应函 1特定资格证明文件.docx 监狱企业的证明文件 3磋商服务方案.docx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竞争性磋商响应文件的有效性</w:t>
            </w:r>
          </w:p>
        </w:tc>
        <w:tc>
          <w:tcPr>
            <w:tcW w:type="dxa" w:w="3322"/>
          </w:tcPr>
          <w:p>
            <w:pPr>
              <w:pStyle w:val="null3"/>
            </w:pPr>
            <w:r>
              <w:rPr>
                <w:rFonts w:ascii="仿宋_GB2312" w:hAnsi="仿宋_GB2312" w:cs="仿宋_GB2312" w:eastAsia="仿宋_GB2312"/>
              </w:rPr>
              <w:t>竞争性磋商响应文件的签署、加盖印章是否合格、有效；提供的各种证明文件、数据、资料是否真实、有效；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响应文件封面 中小企业声明函 残疾人福利性单位声明函 2陕西省政府采购供应商拒绝政府采购领域商业贿赂承诺书.docx 4服务要求及商务要求偏离表.docx 标的清单 报价表 5其他.docx 响应函 1特定资格证明文件.docx 监狱企业的证明文件 3磋商服务方案.docx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竞争性磋商响应文件的响应性</w:t>
            </w:r>
          </w:p>
        </w:tc>
        <w:tc>
          <w:tcPr>
            <w:tcW w:type="dxa" w:w="3322"/>
          </w:tcPr>
          <w:p>
            <w:pPr>
              <w:pStyle w:val="null3"/>
            </w:pPr>
            <w:r>
              <w:rPr>
                <w:rFonts w:ascii="仿宋_GB2312" w:hAnsi="仿宋_GB2312" w:cs="仿宋_GB2312" w:eastAsia="仿宋_GB2312"/>
              </w:rPr>
              <w:t>磋商有效期是否符合竞争性磋商文件要求；是否满足本次磋商的特殊要求；磋商方案是否有重大缺漏项；磋商商务响应条款是否有重大偏离；</w:t>
            </w:r>
          </w:p>
        </w:tc>
        <w:tc>
          <w:tcPr>
            <w:tcW w:type="dxa" w:w="1661"/>
          </w:tcPr>
          <w:p>
            <w:pPr>
              <w:pStyle w:val="null3"/>
            </w:pPr>
            <w:r>
              <w:rPr>
                <w:rFonts w:ascii="仿宋_GB2312" w:hAnsi="仿宋_GB2312" w:cs="仿宋_GB2312" w:eastAsia="仿宋_GB2312"/>
              </w:rPr>
              <w:t>响应文件封面 中小企业声明函 残疾人福利性单位声明函 2陕西省政府采购供应商拒绝政府采购领域商业贿赂承诺书.docx 4服务要求及商务要求偏离表.docx 标的清单 报价表 5其他.docx 响应函 1特定资格证明文件.docx 监狱企业的证明文件 3磋商服务方案.docx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一、评审内容：针对本项目提出适用于本项目的总体服务方案，包括：①项目需求理解②活动策划整体方案③运维及网络安全防护保障方案④项目预估成果 二、评审标准： 1、完整性：方案必须全面，对评审内容中的各项要求有详细描述； 2、可实施性：切合本项目实际情况，提出步骤清晰、合理的方案； 3、针对性：方案能够紧扣项目实际情况，内容科学合理。 三、赋分标准（满分18分） ①项目需求理解：每完全满足一个评审标准得 1.5分，不完全满足一个评审标准得0-1.5分，满分4.5分； ②活动策划整体方案：每完全满足一个评审标准得1.5分，不完全满足一个评审标准得0-1.5分，满分4.5分； ③运维及网络安全防护保障方案：每完全满足一个评审标准得1.5分，不完全满足一个评审标准得0-1.5分，满分4.5分。④项目预估成果：每完全满足一个评审标准得1.5分，不完全满足一个评审标准得0-1.5分，满分4.5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一、评审内容：根据项目特点，有针对性的组织实施方案，包括①工作流程规划②各环节安排部署③各部门协调方案④活动设备配备方案；二、评审标准： 1、完整性：方案必须全面，对评审内容中的各项要求有详细描述； 2、可实施性：切合本项目实际情况，提出步骤清晰、合理的方案； 3、针对性：方案能够紧扣项目实际情况，内容科学合理。 三、赋分标准（满分18分） ①工作流程规划：每完全满足一个评审标准得1.5分，不完全满足一个评审标准得0-1.5分，满分4.5分； ②各环节安排部署：每完全满足一个评审标准得1.5分，不完全满足一个评审标准得0-1.5分，满分4.5分；③各部门协调方案：每完全满足一个评审标准得1.5分，不完全满足一个评审标准得0-1.5分，满分4.5分； ④活动设备配备方案：每完全满足一个评审标准得1.5分，不完全满足一个评审标准得0-1.5分，满分4.5分；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项目管理措施</w:t>
            </w:r>
          </w:p>
        </w:tc>
        <w:tc>
          <w:tcPr>
            <w:tcW w:type="dxa" w:w="2492"/>
          </w:tcPr>
          <w:p>
            <w:pPr>
              <w:pStyle w:val="null3"/>
            </w:pPr>
            <w:r>
              <w:rPr>
                <w:rFonts w:ascii="仿宋_GB2312" w:hAnsi="仿宋_GB2312" w:cs="仿宋_GB2312" w:eastAsia="仿宋_GB2312"/>
              </w:rPr>
              <w:t>一、评审内容：针对采购需求提出适用于本项目的管理措施方案，方案包括： ①质量保证措施 ②进度控制措施 ③项目人员管理措施 二、评审标准： 1、完整性：方案必须全面，对评审内容中的各项要求有详细描述； 2、可实施性：切合本项目实际情况，提出步骤清晰、合理的方案； 3、针对性：方案能够紧扣项目实际情况，内容科学合理。 三、赋分标准（满分9分） ①质量保证措施：每完全满足一个评审标准得1分，不完全满足一个评审标准得0-1分，满分3分； ②进度控制措施：每完全满足一个评审标准得1分，不完全满足一个评审标准得0-1分，满分3分； ③项目人员管理措施：每完全满足一个评审标准得1分，不完全满足一个评审标准得0-1分，满分3分。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应急安全管理</w:t>
            </w:r>
          </w:p>
        </w:tc>
        <w:tc>
          <w:tcPr>
            <w:tcW w:type="dxa" w:w="2492"/>
          </w:tcPr>
          <w:p>
            <w:pPr>
              <w:pStyle w:val="null3"/>
            </w:pPr>
            <w:r>
              <w:rPr>
                <w:rFonts w:ascii="仿宋_GB2312" w:hAnsi="仿宋_GB2312" w:cs="仿宋_GB2312" w:eastAsia="仿宋_GB2312"/>
              </w:rPr>
              <w:t>一、评审内容：针对本项目提出适用于本项目的应急安全管理方案，方案包括： ①突发应急事件预案 ②应急保障措施 二、评审标准： 1、完整性：方案必须全面，对评审内容中的各项要求有详细描述； 2、可实施性：切合本项目实际情况，提出步骤清晰、合理的方案； 3、针对性：方案能够紧扣项目实际情况，内容科学合理。 三、赋分标准（满分12分）①突发应急事件预案：每完全满足一个评审标准得2分，不完全满足一个评审标准得0-2分，满分6分；②应急保障措施：每完全满足一个评审标准得2分，不完全满足一个评审标准得0-2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项目组人员</w:t>
            </w:r>
          </w:p>
        </w:tc>
        <w:tc>
          <w:tcPr>
            <w:tcW w:type="dxa" w:w="2492"/>
          </w:tcPr>
          <w:p>
            <w:pPr>
              <w:pStyle w:val="null3"/>
            </w:pPr>
            <w:r>
              <w:rPr>
                <w:rFonts w:ascii="仿宋_GB2312" w:hAnsi="仿宋_GB2312" w:cs="仿宋_GB2312" w:eastAsia="仿宋_GB2312"/>
              </w:rPr>
              <w:t>一、评审内容： 针对采购需求提出适用于本项目的人员配备方案，方案包括： ①人员配置计划（策划运维、拍摄、编辑、宣传等阶段人员配备计划，服务人数不少于4人）②组织机构及工作安排 二、评审标准： 1、完整性：方案必须全面，对评审内容中的各项要求有详细描述； 2、可实施性：切合本项目实际情况，提出步骤清晰、合理的方案； 3、针对性：方案能够紧扣项目实际情况，内容科学合理。 三、赋分标准（满分9分） ①人员配置计划：每完全满足一个评审标准得1.5分，不完全满足一个评审标准得0-1.5分，满分4.5分； ②组织机构及工作安排：每完全满足一个评审标准得1.5分，不完全满足一个评审标准得0-1.5分，满分4.5分；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内容发布、审核流程</w:t>
            </w:r>
          </w:p>
        </w:tc>
        <w:tc>
          <w:tcPr>
            <w:tcW w:type="dxa" w:w="2492"/>
          </w:tcPr>
          <w:p>
            <w:pPr>
              <w:pStyle w:val="null3"/>
            </w:pPr>
            <w:r>
              <w:rPr>
                <w:rFonts w:ascii="仿宋_GB2312" w:hAnsi="仿宋_GB2312" w:cs="仿宋_GB2312" w:eastAsia="仿宋_GB2312"/>
              </w:rPr>
              <w:t>制定严格的内容策划、内容发布、审核流程。内容发布、审核流程具体、合理得3.1-5分；内容发布、审核流程较具体、较合理得1.1-3分；未提供不得分。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针对本项目提出适用于本项目的合理化建议，方案包括:①合理化建议 二、评审标准: 1、完整性:方案必须全面，对评审内容中的各项要求有详细描述: 2、可实施性:切合本项目实际情况，提出步骤清晰合理的方案: 3、针对性:方案能够紧扣项目实际情况，内容科学合理。 三、赋分标准(满分3分） ①合理化建议:每完全满足一个评审标准得1分，不完全满足一个评审标准得0-1分，满分3分；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针对本项目提出适用于本项目的售后服务方案，方案包括:①服务质量承诺②售后服务措施承诺 二、评审标准: 完整性:方案必须全面，对评审内容中的各项要求有详细描述: 2、可实施性:切合本项目实际情况，提出步骤清晰合理的方案: 3、针对性:方案能够紧扣项目实际情况，内容科学合理。 三、赋分标准(满分6分） ①服务质量承诺:每完全满足一个评审标准得1分，不完全满足一个评审标准得0-1分，满分3分； ②售后服务措施承诺:每完全满足一个评审标准得1分，不完全满足一个评审标准得0-1分，满分3分；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3磋商服务方案.docx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9月至今类似项目业绩，以供应商提供的合同或中标（成交）通知书复印件（或扫描件）为准（日期以合同签订时间或中标（成交）通知书时间为准），每提供一份得2分，满分10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3磋商服务方案.docx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满足磋商文件要求且最后报价最低的供应商的价格为磋商基准价得10分，其他各供应商的最后磋商报价得分按下列公式计算：（磋商基准价/最后磋商报价）×10%×100。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详见附件：1特定资格证明文件.docx</w:t>
      </w:r>
    </w:p>
    <w:p>
      <w:pPr>
        <w:pStyle w:val="null3"/>
        <w:ind w:firstLine="960"/>
      </w:pPr>
      <w:r>
        <w:rPr>
          <w:rFonts w:ascii="仿宋_GB2312" w:hAnsi="仿宋_GB2312" w:cs="仿宋_GB2312" w:eastAsia="仿宋_GB2312"/>
        </w:rPr>
        <w:t>详见附件：2陕西省政府采购供应商拒绝政府采购领域商业贿赂承诺书.docx</w:t>
      </w:r>
    </w:p>
    <w:p>
      <w:pPr>
        <w:pStyle w:val="null3"/>
        <w:ind w:firstLine="960"/>
      </w:pPr>
      <w:r>
        <w:rPr>
          <w:rFonts w:ascii="仿宋_GB2312" w:hAnsi="仿宋_GB2312" w:cs="仿宋_GB2312" w:eastAsia="仿宋_GB2312"/>
        </w:rPr>
        <w:t>详见附件：3磋商服务方案.docx</w:t>
      </w:r>
    </w:p>
    <w:p>
      <w:pPr>
        <w:pStyle w:val="null3"/>
        <w:ind w:firstLine="960"/>
      </w:pPr>
      <w:r>
        <w:rPr>
          <w:rFonts w:ascii="仿宋_GB2312" w:hAnsi="仿宋_GB2312" w:cs="仿宋_GB2312" w:eastAsia="仿宋_GB2312"/>
        </w:rPr>
        <w:t>详见附件：4服务要求及商务要求偏离表.docx</w:t>
      </w:r>
    </w:p>
    <w:p>
      <w:pPr>
        <w:pStyle w:val="null3"/>
        <w:ind w:firstLine="960"/>
      </w:pPr>
      <w:r>
        <w:rPr>
          <w:rFonts w:ascii="仿宋_GB2312" w:hAnsi="仿宋_GB2312" w:cs="仿宋_GB2312" w:eastAsia="仿宋_GB2312"/>
        </w:rPr>
        <w:t>详见附件：5其他.docx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