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版本号：SXDZ2025-ZC-CS02820251015001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专项资金绩效评价及内部审计采购计划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SXDZ2025-ZC-CS028</w:t>
      </w:r>
      <w:r>
        <w:br/>
      </w:r>
      <w:r>
        <w:br/>
      </w:r>
      <w:r>
        <w:br/>
      </w:r>
    </w:p>
    <w:p>
      <w:pPr>
        <w:pStyle w:val="null3"/>
        <w:jc w:val="center"/>
        <w:outlineLvl w:val="2"/>
      </w:pPr>
      <w:r>
        <w:rPr>
          <w:rFonts w:ascii="仿宋_GB2312" w:hAnsi="仿宋_GB2312" w:cs="仿宋_GB2312" w:eastAsia="仿宋_GB2312"/>
          <w:sz w:val="28"/>
          <w:b/>
        </w:rPr>
        <w:t>西安市农业农村局（本级）</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西安市农业农村局（本级）</w:t>
      </w:r>
      <w:r>
        <w:rPr>
          <w:rFonts w:ascii="仿宋_GB2312" w:hAnsi="仿宋_GB2312" w:cs="仿宋_GB2312" w:eastAsia="仿宋_GB2312"/>
        </w:rPr>
        <w:t>委托，拟对</w:t>
      </w:r>
      <w:r>
        <w:rPr>
          <w:rFonts w:ascii="仿宋_GB2312" w:hAnsi="仿宋_GB2312" w:cs="仿宋_GB2312" w:eastAsia="仿宋_GB2312"/>
        </w:rPr>
        <w:t>专项资金绩效评价及内部审计采购计划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专项资金绩效评价及内部审计采购计划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按照《西安市市级全口径财政预算管理办法》及我局相关工作安排，计划聘请第三方机构开展绩效评价、资金核查等工作。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采购包1（专项资金绩效评价及内部审计采购计划项目）：属于专门面向中小企业采购。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1、磋商主体证明文件 ：具有独立承担民事责任能力的法人、其他组织或自然人，并出具合法有效的营业执照或事业单位法人证书等国家规定的相关证明，自然人参与的提供其身份证明书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2、资格证书 ：供应商须具备财政部门颁发的有效的会计师事务所执业资格证书</w:t>
      </w:r>
    </w:p>
    <w:p>
      <w:pPr>
        <w:pStyle w:val="null3"/>
      </w:pPr>
      <w:r>
        <w:rPr>
          <w:rFonts w:ascii="仿宋_GB2312" w:hAnsi="仿宋_GB2312" w:cs="仿宋_GB2312" w:eastAsia="仿宋_GB2312"/>
        </w:rPr>
        <w:t>3、法定代表人身份证明/法定代表人授权委托书 ：法定代表人参加磋商的，须出具法定代表人身份证明书及身份证。法定代表人授权委托人参加磋商的，须出具法定代表人授权委托书及授权委托人身份证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4、财务状况 ：提供2024年度经审计的财务报告（成立时间至响应文件递交截止时间不足一年的可提供成立后任意时段的资产负债表），或提供响应文递交截止日前三个月内其基本存款账户开户银行出具的资信证明</w:t>
      </w:r>
    </w:p>
    <w:p>
      <w:pPr>
        <w:pStyle w:val="null3"/>
      </w:pPr>
      <w:r>
        <w:rPr>
          <w:rFonts w:ascii="仿宋_GB2312" w:hAnsi="仿宋_GB2312" w:cs="仿宋_GB2312" w:eastAsia="仿宋_GB2312"/>
        </w:rPr>
        <w:t>5、依法缴纳税收的证明 ：提供递交响应文件截止之日前一年内任意一个月的依法缴纳税收的相关凭据（时间以税款所属日期为准），依法免税或无须缴纳税收的供应商，应提供相应证明文件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6、依法缴纳社保的证明 ：依法缴纳社保的证明：提供递交响应文件截止之日前一年内任意一个月的社会保障资金缴纳证明，依法不需要缴纳社会保障资金的供应商应提供相关文件证明</w:t>
      </w:r>
    </w:p>
    <w:p>
      <w:pPr>
        <w:pStyle w:val="null3"/>
      </w:pPr>
      <w:r>
        <w:rPr>
          <w:rFonts w:ascii="仿宋_GB2312" w:hAnsi="仿宋_GB2312" w:cs="仿宋_GB2312" w:eastAsia="仿宋_GB2312"/>
        </w:rPr>
        <w:t>7、无重大违法记录的声明 ：参加政府采购活动前3年内在经营活动中没有重大违法记录的书面声明</w:t>
      </w:r>
    </w:p>
    <w:p>
      <w:pPr>
        <w:pStyle w:val="null3"/>
      </w:pPr>
      <w:r>
        <w:rPr>
          <w:rFonts w:ascii="仿宋_GB2312" w:hAnsi="仿宋_GB2312" w:cs="仿宋_GB2312" w:eastAsia="仿宋_GB2312"/>
        </w:rPr>
        <w:t>8、具备履行合同所必需的设备和专业技术能力的证明材料 ：供应商需在项目电子化交易系统中提供具备履行合同所必需的设备和专业技术能力的承诺并进行电子签章</w:t>
      </w:r>
    </w:p>
    <w:p>
      <w:pPr>
        <w:pStyle w:val="null3"/>
      </w:pPr>
      <w:r>
        <w:rPr>
          <w:rFonts w:ascii="仿宋_GB2312" w:hAnsi="仿宋_GB2312" w:cs="仿宋_GB2312" w:eastAsia="仿宋_GB2312"/>
        </w:rPr>
        <w:t>9、信用查询 ：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p>
      <w:pPr>
        <w:pStyle w:val="null3"/>
      </w:pPr>
      <w:r>
        <w:rPr>
          <w:rFonts w:ascii="仿宋_GB2312" w:hAnsi="仿宋_GB2312" w:cs="仿宋_GB2312" w:eastAsia="仿宋_GB2312"/>
        </w:rPr>
        <w:t>10、本项目不接受联合体投标 ：本项目不接受联合体投标；（提供书面承诺，加盖供应商公章）</w:t>
      </w:r>
    </w:p>
    <w:p>
      <w:pPr>
        <w:pStyle w:val="null3"/>
      </w:pPr>
      <w:r>
        <w:rPr>
          <w:rFonts w:ascii="仿宋_GB2312" w:hAnsi="仿宋_GB2312" w:cs="仿宋_GB2312" w:eastAsia="仿宋_GB2312"/>
        </w:rPr>
        <w:t>11、控股管理关系及其他 ：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西安市农业农村局（本级）</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86787451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陕西省西安市莲湖区御笔城市广场2号电梯408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乙方在签订合同后5日内一次性向甲方提交履约保证金（合同总价款的10%）。项目经验收合格后，且乙方无任何违约行为，甲方应在30日内向乙方无息退还履约保证金。若乙方存在违约行为，甲方有权从履约保证金中扣除，剩余部分在验收合格后30日内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缴纳账户如下：户名：：陕西东卓项目管理有限公司 开户银行：中国银行股份有限公司西安市经济技术开发区支行 账 号：102494375315 转账事由：（项目名称）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西安市农业农村局（本级）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地址：陕西省西安市莲湖区御笔城市广场2号电梯408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按照《西安市市级全口径财政预算管理办法》及我局相关工作安排，计划聘请第三方机构开展绩效评价、资金核查等工作。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绩效评价、资金核查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标的名称：绩效评价、资金核查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5"/>
              <w:ind w:right="285"/>
              <w:jc w:val="left"/>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按照《西安市市级全口径财政预算管理办法》及我局相关工作安排，计划聘请第三方机构开展绩效评价、资金核查等工作。</w:t>
            </w:r>
          </w:p>
          <w:p>
            <w:pPr>
              <w:pStyle w:val="null3"/>
              <w:spacing w:before="45"/>
              <w:ind w:right="285"/>
              <w:jc w:val="left"/>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（一）</w:t>
            </w:r>
            <w:r>
              <w:rPr>
                <w:rFonts w:ascii="仿宋_GB2312" w:hAnsi="仿宋_GB2312" w:cs="仿宋_GB2312" w:eastAsia="仿宋_GB2312"/>
                <w:sz w:val="21"/>
              </w:rPr>
              <w:t>202</w:t>
            </w:r>
            <w:r>
              <w:rPr>
                <w:rFonts w:ascii="仿宋_GB2312" w:hAnsi="仿宋_GB2312" w:cs="仿宋_GB2312" w:eastAsia="仿宋_GB2312"/>
                <w:sz w:val="21"/>
              </w:rPr>
              <w:t>4</w:t>
            </w:r>
            <w:r>
              <w:rPr>
                <w:rFonts w:ascii="仿宋_GB2312" w:hAnsi="仿宋_GB2312" w:cs="仿宋_GB2312" w:eastAsia="仿宋_GB2312"/>
                <w:sz w:val="21"/>
              </w:rPr>
              <w:t>年</w:t>
            </w:r>
            <w:r>
              <w:rPr>
                <w:rFonts w:ascii="仿宋_GB2312" w:hAnsi="仿宋_GB2312" w:cs="仿宋_GB2312" w:eastAsia="仿宋_GB2312"/>
                <w:sz w:val="21"/>
              </w:rPr>
              <w:t>市级农业农村发展专项资金</w:t>
            </w:r>
            <w:r>
              <w:rPr>
                <w:rFonts w:ascii="仿宋_GB2312" w:hAnsi="仿宋_GB2312" w:cs="仿宋_GB2312" w:eastAsia="仿宋_GB2312"/>
                <w:sz w:val="21"/>
              </w:rPr>
              <w:t>绩效考核</w:t>
            </w:r>
            <w:r>
              <w:rPr>
                <w:rFonts w:ascii="仿宋_GB2312" w:hAnsi="仿宋_GB2312" w:cs="仿宋_GB2312" w:eastAsia="仿宋_GB2312"/>
                <w:sz w:val="21"/>
              </w:rPr>
              <w:t>评价工作，该项工作初步测算需要注册会计师</w:t>
            </w:r>
            <w:r>
              <w:rPr>
                <w:rFonts w:ascii="仿宋_GB2312" w:hAnsi="仿宋_GB2312" w:cs="仿宋_GB2312" w:eastAsia="仿宋_GB2312"/>
                <w:sz w:val="21"/>
              </w:rPr>
              <w:t>5</w:t>
            </w:r>
            <w:r>
              <w:rPr>
                <w:rFonts w:ascii="仿宋_GB2312" w:hAnsi="仿宋_GB2312" w:cs="仿宋_GB2312" w:eastAsia="仿宋_GB2312"/>
                <w:sz w:val="21"/>
              </w:rPr>
              <w:t>人、中级人员</w:t>
            </w:r>
            <w:r>
              <w:rPr>
                <w:rFonts w:ascii="仿宋_GB2312" w:hAnsi="仿宋_GB2312" w:cs="仿宋_GB2312" w:eastAsia="仿宋_GB2312"/>
                <w:sz w:val="21"/>
              </w:rPr>
              <w:t>5</w:t>
            </w:r>
            <w:r>
              <w:rPr>
                <w:rFonts w:ascii="仿宋_GB2312" w:hAnsi="仿宋_GB2312" w:cs="仿宋_GB2312" w:eastAsia="仿宋_GB2312"/>
                <w:sz w:val="21"/>
              </w:rPr>
              <w:t>人、初级人员</w:t>
            </w:r>
            <w:r>
              <w:rPr>
                <w:rFonts w:ascii="仿宋_GB2312" w:hAnsi="仿宋_GB2312" w:cs="仿宋_GB2312" w:eastAsia="仿宋_GB2312"/>
                <w:sz w:val="21"/>
              </w:rPr>
              <w:t>15</w:t>
            </w:r>
            <w:r>
              <w:rPr>
                <w:rFonts w:ascii="仿宋_GB2312" w:hAnsi="仿宋_GB2312" w:cs="仿宋_GB2312" w:eastAsia="仿宋_GB2312"/>
                <w:sz w:val="21"/>
              </w:rPr>
              <w:t>，工时不低于</w:t>
            </w:r>
            <w:r>
              <w:rPr>
                <w:rFonts w:ascii="仿宋_GB2312" w:hAnsi="仿宋_GB2312" w:cs="仿宋_GB2312" w:eastAsia="仿宋_GB2312"/>
                <w:sz w:val="21"/>
              </w:rPr>
              <w:t>40</w:t>
            </w:r>
            <w:r>
              <w:rPr>
                <w:rFonts w:ascii="仿宋_GB2312" w:hAnsi="仿宋_GB2312" w:cs="仿宋_GB2312" w:eastAsia="仿宋_GB2312"/>
                <w:sz w:val="21"/>
              </w:rPr>
              <w:t>天。工作内容：对全市</w:t>
            </w:r>
            <w:r>
              <w:rPr>
                <w:rFonts w:ascii="仿宋_GB2312" w:hAnsi="仿宋_GB2312" w:cs="仿宋_GB2312" w:eastAsia="仿宋_GB2312"/>
                <w:sz w:val="21"/>
              </w:rPr>
              <w:t>2024</w:t>
            </w:r>
            <w:r>
              <w:rPr>
                <w:rFonts w:ascii="仿宋_GB2312" w:hAnsi="仿宋_GB2312" w:cs="仿宋_GB2312" w:eastAsia="仿宋_GB2312"/>
                <w:sz w:val="21"/>
              </w:rPr>
              <w:t>年市级财政农业农村发展专项资金使用管理情况，项目建设情况开展全面系统的绩效评价。评价工作内容包括但不限于项目实施进度、资金支付、运行状况、管理规范性以及绩效目标的实现程度与综合效益，旨在客观评估资金效能与项目可持续性，并最终形成绩效评价报告。</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2019</w:t>
            </w:r>
            <w:r>
              <w:rPr>
                <w:rFonts w:ascii="仿宋_GB2312" w:hAnsi="仿宋_GB2312" w:cs="仿宋_GB2312" w:eastAsia="仿宋_GB2312"/>
                <w:sz w:val="21"/>
              </w:rPr>
              <w:t>年以来中省市级农业财政资金兑付情况核查</w:t>
            </w:r>
            <w:r>
              <w:rPr>
                <w:rFonts w:ascii="仿宋_GB2312" w:hAnsi="仿宋_GB2312" w:cs="仿宋_GB2312" w:eastAsia="仿宋_GB2312"/>
                <w:sz w:val="21"/>
              </w:rPr>
              <w:t>工作，该项工作经初步测算需要注册会计师</w:t>
            </w:r>
            <w:r>
              <w:rPr>
                <w:rFonts w:ascii="仿宋_GB2312" w:hAnsi="仿宋_GB2312" w:cs="仿宋_GB2312" w:eastAsia="仿宋_GB2312"/>
                <w:sz w:val="21"/>
              </w:rPr>
              <w:t>2</w:t>
            </w:r>
            <w:r>
              <w:rPr>
                <w:rFonts w:ascii="仿宋_GB2312" w:hAnsi="仿宋_GB2312" w:cs="仿宋_GB2312" w:eastAsia="仿宋_GB2312"/>
                <w:sz w:val="21"/>
              </w:rPr>
              <w:t>人、中级人员</w:t>
            </w:r>
            <w:r>
              <w:rPr>
                <w:rFonts w:ascii="仿宋_GB2312" w:hAnsi="仿宋_GB2312" w:cs="仿宋_GB2312" w:eastAsia="仿宋_GB2312"/>
                <w:sz w:val="21"/>
              </w:rPr>
              <w:t>4</w:t>
            </w:r>
            <w:r>
              <w:rPr>
                <w:rFonts w:ascii="仿宋_GB2312" w:hAnsi="仿宋_GB2312" w:cs="仿宋_GB2312" w:eastAsia="仿宋_GB2312"/>
                <w:sz w:val="21"/>
              </w:rPr>
              <w:t>人、初级人员</w:t>
            </w:r>
            <w:r>
              <w:rPr>
                <w:rFonts w:ascii="仿宋_GB2312" w:hAnsi="仿宋_GB2312" w:cs="仿宋_GB2312" w:eastAsia="仿宋_GB2312"/>
                <w:sz w:val="21"/>
              </w:rPr>
              <w:t>6</w:t>
            </w:r>
            <w:r>
              <w:rPr>
                <w:rFonts w:ascii="仿宋_GB2312" w:hAnsi="仿宋_GB2312" w:cs="仿宋_GB2312" w:eastAsia="仿宋_GB2312"/>
                <w:sz w:val="21"/>
              </w:rPr>
              <w:t>，工时不低于</w:t>
            </w:r>
            <w:r>
              <w:rPr>
                <w:rFonts w:ascii="仿宋_GB2312" w:hAnsi="仿宋_GB2312" w:cs="仿宋_GB2312" w:eastAsia="仿宋_GB2312"/>
                <w:sz w:val="21"/>
              </w:rPr>
              <w:t>40</w:t>
            </w:r>
            <w:r>
              <w:rPr>
                <w:rFonts w:ascii="仿宋_GB2312" w:hAnsi="仿宋_GB2312" w:cs="仿宋_GB2312" w:eastAsia="仿宋_GB2312"/>
                <w:sz w:val="21"/>
              </w:rPr>
              <w:t>天。工作内容：于每季度末集中</w:t>
            </w:r>
            <w:r>
              <w:rPr>
                <w:rFonts w:ascii="仿宋_GB2312" w:hAnsi="仿宋_GB2312" w:cs="仿宋_GB2312" w:eastAsia="仿宋_GB2312"/>
                <w:sz w:val="21"/>
              </w:rPr>
              <w:t>10</w:t>
            </w:r>
            <w:r>
              <w:rPr>
                <w:rFonts w:ascii="仿宋_GB2312" w:hAnsi="仿宋_GB2312" w:cs="仿宋_GB2312" w:eastAsia="仿宋_GB2312"/>
                <w:sz w:val="21"/>
              </w:rPr>
              <w:t>天时间开展工作，对</w:t>
            </w:r>
            <w:r>
              <w:rPr>
                <w:rFonts w:ascii="仿宋_GB2312" w:hAnsi="仿宋_GB2312" w:cs="仿宋_GB2312" w:eastAsia="仿宋_GB2312"/>
                <w:sz w:val="21"/>
              </w:rPr>
              <w:t>2019</w:t>
            </w:r>
            <w:r>
              <w:rPr>
                <w:rFonts w:ascii="仿宋_GB2312" w:hAnsi="仿宋_GB2312" w:cs="仿宋_GB2312" w:eastAsia="仿宋_GB2312"/>
                <w:sz w:val="21"/>
              </w:rPr>
              <w:t>年以来中省市农业财政资金进行核查，主要核查资金支付情况、项目进度情况进行核查。</w:t>
            </w:r>
          </w:p>
          <w:p>
            <w:pPr>
              <w:pStyle w:val="null3"/>
              <w:ind w:firstLine="420"/>
              <w:jc w:val="both"/>
            </w:pPr>
            <w:r>
              <w:rPr>
                <w:rFonts w:ascii="仿宋_GB2312" w:hAnsi="仿宋_GB2312" w:cs="仿宋_GB2312" w:eastAsia="仿宋_GB2312"/>
                <w:sz w:val="21"/>
              </w:rPr>
              <w:t>（三）局属企业红星乳品厂进行资产清查审计，该项工作经初步测算需要注册会计师</w:t>
            </w:r>
            <w:r>
              <w:rPr>
                <w:rFonts w:ascii="仿宋_GB2312" w:hAnsi="仿宋_GB2312" w:cs="仿宋_GB2312" w:eastAsia="仿宋_GB2312"/>
                <w:sz w:val="21"/>
              </w:rPr>
              <w:t>2</w:t>
            </w:r>
            <w:r>
              <w:rPr>
                <w:rFonts w:ascii="仿宋_GB2312" w:hAnsi="仿宋_GB2312" w:cs="仿宋_GB2312" w:eastAsia="仿宋_GB2312"/>
                <w:sz w:val="21"/>
              </w:rPr>
              <w:t>人、初级人员</w:t>
            </w:r>
            <w:r>
              <w:rPr>
                <w:rFonts w:ascii="仿宋_GB2312" w:hAnsi="仿宋_GB2312" w:cs="仿宋_GB2312" w:eastAsia="仿宋_GB2312"/>
                <w:sz w:val="21"/>
              </w:rPr>
              <w:t>2</w:t>
            </w:r>
            <w:r>
              <w:rPr>
                <w:rFonts w:ascii="仿宋_GB2312" w:hAnsi="仿宋_GB2312" w:cs="仿宋_GB2312" w:eastAsia="仿宋_GB2312"/>
                <w:sz w:val="21"/>
              </w:rPr>
              <w:t>，工时不低于</w:t>
            </w:r>
            <w:r>
              <w:rPr>
                <w:rFonts w:ascii="仿宋_GB2312" w:hAnsi="仿宋_GB2312" w:cs="仿宋_GB2312" w:eastAsia="仿宋_GB2312"/>
                <w:sz w:val="21"/>
              </w:rPr>
              <w:t>5</w:t>
            </w:r>
            <w:r>
              <w:rPr>
                <w:rFonts w:ascii="仿宋_GB2312" w:hAnsi="仿宋_GB2312" w:cs="仿宋_GB2312" w:eastAsia="仿宋_GB2312"/>
                <w:sz w:val="21"/>
              </w:rPr>
              <w:t>天</w:t>
            </w:r>
            <w:r>
              <w:rPr>
                <w:rFonts w:ascii="仿宋_GB2312" w:hAnsi="仿宋_GB2312" w:cs="仿宋_GB2312" w:eastAsia="仿宋_GB2312"/>
                <w:sz w:val="21"/>
              </w:rPr>
              <w:t>。</w:t>
            </w:r>
          </w:p>
          <w:p>
            <w:pPr>
              <w:pStyle w:val="null3"/>
              <w:spacing w:before="45"/>
              <w:ind w:right="285"/>
              <w:jc w:val="left"/>
            </w:pPr>
            <w:r>
              <w:rPr>
                <w:rFonts w:ascii="仿宋_GB2312" w:hAnsi="仿宋_GB2312" w:cs="仿宋_GB2312" w:eastAsia="仿宋_GB2312"/>
                <w:sz w:val="21"/>
                <w:b/>
              </w:rPr>
              <w:t>三</w:t>
            </w:r>
            <w:r>
              <w:rPr>
                <w:rFonts w:ascii="仿宋_GB2312" w:hAnsi="仿宋_GB2312" w:cs="仿宋_GB2312" w:eastAsia="仿宋_GB2312"/>
                <w:sz w:val="21"/>
                <w:b/>
              </w:rPr>
              <w:t>、商务要求</w:t>
            </w:r>
          </w:p>
          <w:p>
            <w:pPr>
              <w:pStyle w:val="null3"/>
              <w:spacing w:before="45"/>
              <w:ind w:right="285" w:firstLine="660"/>
              <w:jc w:val="left"/>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自合同签订之日起至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12</w:t>
            </w:r>
            <w:r>
              <w:rPr>
                <w:rFonts w:ascii="仿宋_GB2312" w:hAnsi="仿宋_GB2312" w:cs="仿宋_GB2312" w:eastAsia="仿宋_GB2312"/>
                <w:sz w:val="21"/>
              </w:rPr>
              <w:t>月</w:t>
            </w:r>
            <w:r>
              <w:rPr>
                <w:rFonts w:ascii="仿宋_GB2312" w:hAnsi="仿宋_GB2312" w:cs="仿宋_GB2312" w:eastAsia="仿宋_GB2312"/>
                <w:sz w:val="21"/>
              </w:rPr>
              <w:t>10</w:t>
            </w:r>
            <w:r>
              <w:rPr>
                <w:rFonts w:ascii="仿宋_GB2312" w:hAnsi="仿宋_GB2312" w:cs="仿宋_GB2312" w:eastAsia="仿宋_GB2312"/>
                <w:sz w:val="21"/>
              </w:rPr>
              <w:t>日前</w:t>
            </w:r>
            <w:r>
              <w:rPr>
                <w:rFonts w:ascii="仿宋_GB2312" w:hAnsi="仿宋_GB2312" w:cs="仿宋_GB2312" w:eastAsia="仿宋_GB2312"/>
                <w:sz w:val="21"/>
              </w:rPr>
              <w:t xml:space="preserve"> </w:t>
            </w:r>
            <w:r>
              <w:rPr>
                <w:rFonts w:ascii="仿宋_GB2312" w:hAnsi="仿宋_GB2312" w:cs="仿宋_GB2312" w:eastAsia="仿宋_GB2312"/>
                <w:sz w:val="21"/>
              </w:rPr>
              <w:t>。</w:t>
            </w:r>
          </w:p>
          <w:p>
            <w:pPr>
              <w:pStyle w:val="null3"/>
              <w:spacing w:before="45"/>
              <w:ind w:right="285" w:firstLine="660"/>
              <w:jc w:val="left"/>
            </w:pPr>
            <w:r>
              <w:rPr>
                <w:rFonts w:ascii="仿宋_GB2312" w:hAnsi="仿宋_GB2312" w:cs="仿宋_GB2312" w:eastAsia="仿宋_GB2312"/>
                <w:sz w:val="21"/>
              </w:rPr>
              <w:t>（二）款项结算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、合同签订后，达到付款条件</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、项目验收合格后，达到付款条件</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自合同签订之日起至2025年12月10日前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为保证项目顺利备案，成交供应商在领取纸质版成交通知书时，需提供纸质版响应文件一正两副，电子版二份。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磋商主体证明文件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供应商须具备财政部门颁发的有效的会计师事务所执业资格证书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提供2024年度经审计的财务报告（成立时间至响应文件递交截止时间不足一年的可提供成立后任意时段的资产负债表），或提供响应文递交截止日前三个月内其基本存款账户开户银行出具的资信证明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依法缴纳税收的证明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依法缴纳社保的证明</w:t>
            </w:r>
          </w:p>
        </w:tc>
        <w:tc>
          <w:tcPr>
            <w:tcW w:type="dxa" w:w="3322"/>
          </w:tcPr>
          <w:p>
            <w:pPr>
              <w:pStyle w:val="null3"/>
            </w:pPr>
            <w:r>
              <w:rPr>
                <w:rFonts w:ascii="仿宋_GB2312" w:hAnsi="仿宋_GB2312" w:cs="仿宋_GB2312" w:eastAsia="仿宋_GB2312"/>
              </w:rPr>
              <w:t>依法缴纳社保的证明：提供递交响应文件截止之日前一年内任意一个月的社会保障资金缴纳证明，依法不需要缴纳社会保障资金的供应商应提供相关文件证明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供应商需在项目电子化交易系统中提供具备履行合同所必需的设备和专业技术能力的承诺并进行电子签章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列入“中国执行信息公开网”（http://zxgk.court.gov.cn/shixin/）失信被执行人名单，未被列入“信用中国”网站（https://www.creditchina.gov.cn/xinyongfuwu/zhongdashuishouweifaanjian/）重大税收违法失信主体，未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本项目不接受联合体投标；（提供书面承诺，加盖供应商公章）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控股管理关系及其他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类似业绩一览表.docx 资格证明文件.docx 其他相关资料.docx 响应文件封面 分项报价表.docx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报价表 类似业绩一览表.docx 资格证明文件.docx 其他相关资料.docx 响应文件封面 分项报价表.docx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报价表 类似业绩一览表.docx 资格证明文件.docx 其他相关资料.docx 响应文件封面 分项报价表.docx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报价表 类似业绩一览表.docx 资格证明文件.docx 其他相关资料.docx 响应文件封面 分项报价表.docx 残疾人福利性单位声明函 服务方案 标的清单 项目实施人员情况表.docx 供应商拒绝政府采购领域商业贿赂承诺书.docx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 。</w:t>
            </w:r>
          </w:p>
        </w:tc>
        <w:tc>
          <w:tcPr>
            <w:tcW w:type="dxa" w:w="1661"/>
          </w:tcPr>
          <w:p>
            <w:pPr>
              <w:pStyle w:val="null3"/>
            </w:pPr>
            <w:r>
              <w:rPr>
                <w:rFonts w:ascii="仿宋_GB2312" w:hAnsi="仿宋_GB2312" w:cs="仿宋_GB2312" w:eastAsia="仿宋_GB2312"/>
              </w:rPr>
              <w:t>服务内容及服务邀请应答表 商务应答表 服务方案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 xml:space="preserve"> 一、评审内容 ①绩效评价、资金核查分析及目标 ②调查工作范围及计划安排 ③重难点分析及解决措施 二、评审标准 ①完整性：方案须全面，对评审内容中的各项要求有详细描述及投标方案说明； ②可实施性：切合本项目实际情况，实施步骤清晰、合理； ③针对性：方案能够紧扣项目实际情况，内容科学合理。 三、赋分标准 ①绩效评价、资金核查分析及目标 ：每完全满足一项评审标准得2分，存在瑕疵得1分，满分6分； ②调查工作范围及计划安排 ：每完全满足一项评审标准得2分， 存在瑕疵得1分，满分6分； ③重难点分析及解决措施：每完全满足一项评审标准得2分，存在瑕疵得1分，满分6分。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绩效评价、资金核查服务方案</w:t>
            </w:r>
          </w:p>
        </w:tc>
        <w:tc>
          <w:tcPr>
            <w:tcW w:type="dxa" w:w="2492"/>
          </w:tcPr>
          <w:p>
            <w:pPr>
              <w:pStyle w:val="null3"/>
            </w:pPr>
            <w:r>
              <w:rPr>
                <w:rFonts w:ascii="仿宋_GB2312" w:hAnsi="仿宋_GB2312" w:cs="仿宋_GB2312" w:eastAsia="仿宋_GB2312"/>
              </w:rPr>
              <w:t xml:space="preserve"> 一、评审内容 提出针对本项目的服务方案，内容包括： ①2024年市级农业农村发展专项资金绩效考核评价工作 ②2019年以来中省市级农业财政资金兑付情况核查工作 ③局属企业红星乳品厂进行资产清查审计 二、评审标准 1、完整性：方案须全面，对评审内容中的各项要求有详细描述及 说明； 2、可实施性：切合本项目实际情况，实施步骤清晰、合理； 3、针对性：方案能够紧扣项目实际情况，内容科学合理。 三、赋分标准（满分18分） ①2024年市级农业农村发展专项资金绩效考核评价工作：每完全满足一项评审标准得2分，存在瑕疵得1分，满分6分； ②2019年以来中省市级农业财政资金兑付情况核查工作：每完全满足一项评审标准得2分，存在瑕疵得1分，满分6 分； ③局属企业红星乳品厂进行资产清查审计：每完全满足一项评审标准得2分，存在瑕疵得1分，满分6分。 瑕疵是指存在不完全满足评分标准，但项目仍可实施</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进度计划控制方案</w:t>
            </w:r>
          </w:p>
        </w:tc>
        <w:tc>
          <w:tcPr>
            <w:tcW w:type="dxa" w:w="2492"/>
          </w:tcPr>
          <w:p>
            <w:pPr>
              <w:pStyle w:val="null3"/>
            </w:pPr>
            <w:r>
              <w:rPr>
                <w:rFonts w:ascii="仿宋_GB2312" w:hAnsi="仿宋_GB2312" w:cs="仿宋_GB2312" w:eastAsia="仿宋_GB2312"/>
              </w:rPr>
              <w:t xml:space="preserve"> 一、评审内容 结合本项目特点，制定科学合理的进度计划控制方案，方案包含： ①总体及各阶段时间节点控制方法 ②调查进度检查和评价措施 二、评审标准 1、完整性：方案须全面，对评审内容中的各项要求有详细描述及说明； 2、可实施性：切合本项目实际情况，实施步骤清晰、合理； 3、针对性：方案能够紧扣项目实际情况，内容科学合理。 三、赋分标准（满分6分） ①总体及各阶段时间节点控制方法：每完全满足一项评审标准得1 分，存在瑕疵得0.5分，满分3分； ②调查进度检查和评价措施：每完全满足一项评审标准得1分， 存在瑕疵得0.5分，满分3分。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对本项目拟投入的设备仪器</w:t>
            </w:r>
          </w:p>
        </w:tc>
        <w:tc>
          <w:tcPr>
            <w:tcW w:type="dxa" w:w="2492"/>
          </w:tcPr>
          <w:p>
            <w:pPr>
              <w:pStyle w:val="null3"/>
            </w:pPr>
            <w:r>
              <w:rPr>
                <w:rFonts w:ascii="仿宋_GB2312" w:hAnsi="仿宋_GB2312" w:cs="仿宋_GB2312" w:eastAsia="仿宋_GB2312"/>
              </w:rPr>
              <w:t xml:space="preserve"> 对本项目拟投入的设备仪器（6分） 一、评审内容 投标人针对本项目拟投入仪器设备配备情况 二、评审标准 1、完整性：投入的设备仪器须全面； 2、可实施性：投入的设备仪器切合本项目实际情况； 3、针对性：投入的设备仪器能够紧扣项目实际情况，科学合理。 三、赋分标准（满分3分） 每完全满足一项评审标准得2分，满分6分。 （提供设备、仪器所有权证明材料，发票、租用证明复印件等）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 xml:space="preserve"> 针对本项目采购需求中的人员要求提供团队人员配备方案，包括但不限于①团队组织架构；②人员构成及分工；③工作人员从业经验。 方案各部分内容全面、阐述条理清晰详尽、符合本项目采购需求且描述详细可行性强得6分； 以上分项每缺少一项内容扣2分； 有某一项不完整或不符合实际要求或不满足实施要求或套用其他项目内容的每项得1分； 未提供不得分。 注：1、须提供项目团队人员名单（包括姓名、工作职责、联系方式等）。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项目实施人员情况表.docx</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 xml:space="preserve"> 一、评审内容 针对本项目制定保密方案，方案包括： ①保密管理制度 ②特殊人员的保密措施 二、评审标准 1、完整性：方案必须全面，对评审内容中的各项要求有详细描述； 2、可实施性：切合本项目实际情况，提出步骤清晰、合理的方案； 3、针对性：方案能够紧扣项目实际情况，内容科学合理。 三、赋分标准（满分3分） ①保密管理制度：每完全满足一个评审标准得1分，满分3 分； ②特殊人员的保密措施：每完全满足一个评审标准得1分，满分3分。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供应商承诺</w:t>
            </w:r>
          </w:p>
        </w:tc>
        <w:tc>
          <w:tcPr>
            <w:tcW w:type="dxa" w:w="2492"/>
          </w:tcPr>
          <w:p>
            <w:pPr>
              <w:pStyle w:val="null3"/>
            </w:pPr>
            <w:r>
              <w:rPr>
                <w:rFonts w:ascii="仿宋_GB2312" w:hAnsi="仿宋_GB2312" w:cs="仿宋_GB2312" w:eastAsia="仿宋_GB2312"/>
              </w:rPr>
              <w:t xml:space="preserve"> 1、承诺接受采购人对本项目服务的考核、监督及管理，定期调研采购人对服务质量的满意度并加以改进，确保服务工作的优质高效，得1分。无承诺不得分。 2、承诺上岗人员固定，不随意更换，若出现服务人员因事、病等 不能工作的，能及时调整其他服务人员补充，可保障临时性工作 需要及突发事件处置，确保服务工作的正常进行，得1分。无承诺不得分。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项目保障方案</w:t>
            </w:r>
          </w:p>
        </w:tc>
        <w:tc>
          <w:tcPr>
            <w:tcW w:type="dxa" w:w="2492"/>
          </w:tcPr>
          <w:p>
            <w:pPr>
              <w:pStyle w:val="null3"/>
            </w:pPr>
            <w:r>
              <w:rPr>
                <w:rFonts w:ascii="仿宋_GB2312" w:hAnsi="仿宋_GB2312" w:cs="仿宋_GB2312" w:eastAsia="仿宋_GB2312"/>
              </w:rPr>
              <w:t xml:space="preserve"> 一、评审内容 针对本项目提出项目保障方案，方案包含： ①质量保障措施 ②安全保障措施 二、评审标准 1、完整性：方案须全面，对评审内容中的各项要求有详细描述及 说明； 2、可实施性：切合本项目实际情况，实施步骤清晰、合理； 3、针对性：方案能够紧扣项目实际情况，内容科学合理。 三、赋分标准（满分6分） ①质量保障措施：每完全满足一项评审标准得1分，存在瑕疵得 0.5 分，满分3分； ②安全保障措施：每完全满足一项评审标准得1分，存在瑕疵得 0.5 分，满分3分。 瑕疵是指存在不完全满足评分标准，但项目仍可实施。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人员管理方案</w:t>
            </w:r>
          </w:p>
        </w:tc>
        <w:tc>
          <w:tcPr>
            <w:tcW w:type="dxa" w:w="2492"/>
          </w:tcPr>
          <w:p>
            <w:pPr>
              <w:pStyle w:val="null3"/>
            </w:pPr>
            <w:r>
              <w:rPr>
                <w:rFonts w:ascii="仿宋_GB2312" w:hAnsi="仿宋_GB2312" w:cs="仿宋_GB2312" w:eastAsia="仿宋_GB2312"/>
              </w:rPr>
              <w:t xml:space="preserve"> 人员管理方案（9分） 一、评审内容 供应商针对本项目具有良好的管理制度，方案包含： ①工作标准：具有岗位工作标准、服务质量标准 ②内控制度：问责机制、监督机制、自查制度 ③人员管理制度：具有员工日常管理办法、请销假制度、奖惩措 施、激励机制。 二、评审标准 完整性：方案须全面，对评审内容中的各项要求有详细描述及 说明； 可实施性：切合本项目实际情况，实施步骤清晰、合理； 针对性：方案能够紧扣项目实际情况，内容科学合理。 三、赋分标准（满分9分） ①工作标准：每完全满足一个评审标准得1分，满分3分； ②内控制度：每完全满足一个评审标准得1分，满分3分； ③人员管理制度：每完全满足一个评审标准得1分，满分3分。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供应商提供2022年01月01日至今类似项目业绩，以合同签订时间为准，提供业绩合同复印件并加盖公章，每提供1份得2分，满分10分。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类似业绩一览表.docx</w:t>
            </w:r>
          </w:p>
        </w:tc>
      </w:tr>
      <w:tr>
        <w:tc>
          <w:tcPr>
            <w:tcW w:type="dxa" w:w="831"/>
            <w:vMerge/>
          </w:tcPr>
          <w:p/>
        </w:tc>
        <w:tc>
          <w:tcPr>
            <w:tcW w:type="dxa" w:w="1661"/>
          </w:tcPr>
          <w:p>
            <w:pPr>
              <w:pStyle w:val="null3"/>
            </w:pPr>
            <w:r>
              <w:rPr>
                <w:rFonts w:ascii="仿宋_GB2312" w:hAnsi="仿宋_GB2312" w:cs="仿宋_GB2312" w:eastAsia="仿宋_GB2312"/>
              </w:rPr>
              <w:t>交付成果</w:t>
            </w:r>
          </w:p>
        </w:tc>
        <w:tc>
          <w:tcPr>
            <w:tcW w:type="dxa" w:w="2492"/>
          </w:tcPr>
          <w:p>
            <w:pPr>
              <w:pStyle w:val="null3"/>
            </w:pPr>
            <w:r>
              <w:rPr>
                <w:rFonts w:ascii="仿宋_GB2312" w:hAnsi="仿宋_GB2312" w:cs="仿宋_GB2312" w:eastAsia="仿宋_GB2312"/>
              </w:rPr>
              <w:t xml:space="preserve"> 工作成果内容、报告处理及送达，报告内容全面，评审委员会根据响应情况综合打分，每满足一项得1分，存在瑕疵得 0.5 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详见附件：其他相关资料.docx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