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版本号：LZBA2025-168220251014001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长安区重点区域大气污染精准溯源项目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LZBA2025-1682</w:t>
      </w:r>
      <w:r>
        <w:br/>
      </w:r>
      <w:r>
        <w:br/>
      </w:r>
      <w:r>
        <w:br/>
      </w:r>
    </w:p>
    <w:p>
      <w:pPr>
        <w:pStyle w:val="null3"/>
        <w:jc w:val="center"/>
        <w:outlineLvl w:val="2"/>
      </w:pPr>
      <w:r>
        <w:rPr>
          <w:rFonts w:ascii="仿宋_GB2312" w:hAnsi="仿宋_GB2312" w:cs="仿宋_GB2312" w:eastAsia="仿宋_GB2312"/>
          <w:sz w:val="28"/>
          <w:b/>
        </w:rPr>
        <w:t>西安市生态环境局长安分局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西安市生态环境局长安分局</w:t>
      </w:r>
      <w:r>
        <w:rPr>
          <w:rFonts w:ascii="仿宋_GB2312" w:hAnsi="仿宋_GB2312" w:cs="仿宋_GB2312" w:eastAsia="仿宋_GB2312"/>
        </w:rPr>
        <w:t>委托，拟对</w:t>
      </w:r>
      <w:r>
        <w:rPr>
          <w:rFonts w:ascii="仿宋_GB2312" w:hAnsi="仿宋_GB2312" w:cs="仿宋_GB2312" w:eastAsia="仿宋_GB2312"/>
        </w:rPr>
        <w:t>长安区重点区域大气污染精准溯源项目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LZBA2025-1682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长安区重点区域大气污染精准溯源项目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包括大气污染源综合分析研判服务、污染热点精准排查及动态管控、监测数据深度挖掘与决策支持等，重点构建污染溯源与治理协同体系，强化科技手段在污染成因解析、应急响应及长效管控中的应用，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）政府采购严重违法失信行为记录名单中被财政部门禁止参加政府采购活动的供应商。采购人或采购代理机构在开标当日通过“信用中国” 网站(www. creditchina. gov.cn)、中国政府采购网 (www.ccgp.gov.cn)查询相关主体信用记录网页截图保存；</w:t>
      </w:r>
    </w:p>
    <w:p>
      <w:pPr>
        <w:pStyle w:val="null3"/>
      </w:pPr>
      <w:r>
        <w:rPr>
          <w:rFonts w:ascii="仿宋_GB2312" w:hAnsi="仿宋_GB2312" w:cs="仿宋_GB2312" w:eastAsia="仿宋_GB2312"/>
        </w:rPr>
        <w:t>2、供应商参加本项目的合法授权人授权委托书：供应商参加本项目的合法授权人授权委托书； 供应商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社保缴纳证明）；</w:t>
      </w:r>
    </w:p>
    <w:p>
      <w:pPr>
        <w:pStyle w:val="null3"/>
      </w:pPr>
      <w:r>
        <w:rPr>
          <w:rFonts w:ascii="仿宋_GB2312" w:hAnsi="仿宋_GB2312" w:cs="仿宋_GB2312" w:eastAsia="仿宋_GB2312"/>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西安市生态环境局长安分局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陕西省西安市长安区新华街399号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029-85294699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郝嘉钰、孙艳、刘婧、张波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关于印发&lt;招标代理服务收费管理暂行办法&gt;的通知》（计价格[2002]1980号）和国家发展和改革委员会办公厅颁发的《关于招标代理服务收费有关问题的通知》（发改办价格[2003]857号）按下浮5%收取。此采购代理服务费应计入响应报价中，但不需要单独开列。采购代理服务费以转账或现金形式交纳，服务费缴纳帐号如下： 收款单位：龙寰项目管理咨询有限公司 开 户 行：平安银行西安高新路支行 账 号：30201278017558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西安市生态环境局长安分局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西安市生态环境局长安分局</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西安市生态环境局长安分局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详见“合同”及“服务要求”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联系人：郝嘉钰、孙艳、刘婧、张波</w:t>
      </w:r>
    </w:p>
    <w:p>
      <w:pPr>
        <w:pStyle w:val="null3"/>
      </w:pPr>
      <w:r>
        <w:rPr>
          <w:rFonts w:ascii="仿宋_GB2312" w:hAnsi="仿宋_GB2312" w:cs="仿宋_GB2312" w:eastAsia="仿宋_GB2312"/>
        </w:rPr>
        <w:t>联系电话：029-88228899-613</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包括大气污染源综合分析研判服务、污染热点精准排查及动态管控、监测数据深度挖掘与决策支持等，重点构建污染溯源与治理协同体系，强化科技手段在污染成因解析、应急响应及长效管控中的应用，具体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2,510,000.00</w:t>
      </w:r>
    </w:p>
    <w:p>
      <w:pPr>
        <w:pStyle w:val="null3"/>
      </w:pPr>
      <w:r>
        <w:rPr>
          <w:rFonts w:ascii="仿宋_GB2312" w:hAnsi="仿宋_GB2312" w:cs="仿宋_GB2312" w:eastAsia="仿宋_GB2312"/>
        </w:rPr>
        <w:t>采购包最高限价（元）: 2,510,000.00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2510000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标的名称：2510000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一、项目研究内容</w:t>
            </w:r>
          </w:p>
          <w:p>
            <w:pPr>
              <w:pStyle w:val="null3"/>
              <w:ind w:firstLine="420"/>
              <w:jc w:val="both"/>
            </w:pPr>
            <w:r>
              <w:rPr>
                <w:rFonts w:ascii="仿宋_GB2312" w:hAnsi="仿宋_GB2312" w:cs="仿宋_GB2312" w:eastAsia="仿宋_GB2312"/>
                <w:sz w:val="21"/>
              </w:rPr>
              <w:t>1.1日常数据研判分析</w:t>
            </w:r>
          </w:p>
          <w:p>
            <w:pPr>
              <w:pStyle w:val="null3"/>
              <w:ind w:firstLine="420"/>
              <w:jc w:val="both"/>
            </w:pPr>
            <w:r>
              <w:rPr>
                <w:rFonts w:ascii="仿宋_GB2312" w:hAnsi="仿宋_GB2312" w:cs="仿宋_GB2312" w:eastAsia="仿宋_GB2312"/>
                <w:sz w:val="21"/>
              </w:rPr>
              <w:t>利用国省控站、小型站的观测数据定期分析长安区的空气质量，包括但不局限于：</w:t>
            </w:r>
          </w:p>
          <w:p>
            <w:pPr>
              <w:pStyle w:val="null3"/>
              <w:ind w:firstLine="420"/>
              <w:jc w:val="both"/>
            </w:pPr>
            <w:r>
              <w:rPr>
                <w:rFonts w:ascii="仿宋_GB2312" w:hAnsi="仿宋_GB2312" w:cs="仿宋_GB2312" w:eastAsia="仿宋_GB2312"/>
                <w:sz w:val="21"/>
              </w:rPr>
              <w:t>1）周报、月报、重污染分析报告及各类咨询报告，以实际份数为准；</w:t>
            </w:r>
          </w:p>
          <w:p>
            <w:pPr>
              <w:pStyle w:val="null3"/>
              <w:ind w:firstLine="420"/>
              <w:jc w:val="both"/>
            </w:pPr>
            <w:r>
              <w:rPr>
                <w:rFonts w:ascii="仿宋_GB2312" w:hAnsi="仿宋_GB2312" w:cs="仿宋_GB2312" w:eastAsia="仿宋_GB2312"/>
                <w:sz w:val="21"/>
              </w:rPr>
              <w:t>2）“冬防期”颗粒物污染特征和原因分析，不少于5份；</w:t>
            </w:r>
          </w:p>
          <w:p>
            <w:pPr>
              <w:pStyle w:val="null3"/>
              <w:ind w:firstLine="420"/>
              <w:jc w:val="both"/>
            </w:pPr>
            <w:r>
              <w:rPr>
                <w:rFonts w:ascii="仿宋_GB2312" w:hAnsi="仿宋_GB2312" w:cs="仿宋_GB2312" w:eastAsia="仿宋_GB2312"/>
                <w:sz w:val="21"/>
              </w:rPr>
              <w:t>3）“夏防期”臭氧污染特征和成因分析，不少于5份；</w:t>
            </w:r>
          </w:p>
          <w:p>
            <w:pPr>
              <w:pStyle w:val="null3"/>
              <w:ind w:firstLine="420"/>
              <w:jc w:val="both"/>
            </w:pPr>
            <w:r>
              <w:rPr>
                <w:rFonts w:ascii="仿宋_GB2312" w:hAnsi="仿宋_GB2312" w:cs="仿宋_GB2312" w:eastAsia="仿宋_GB2312"/>
                <w:sz w:val="21"/>
              </w:rPr>
              <w:t>4）通过监测实时数据发现污染事件，快速响应，通知相关主管部门立即调度，并迅速提供污染事件报告；</w:t>
            </w:r>
          </w:p>
          <w:p>
            <w:pPr>
              <w:pStyle w:val="null3"/>
              <w:ind w:firstLine="420"/>
              <w:jc w:val="both"/>
            </w:pPr>
            <w:r>
              <w:rPr>
                <w:rFonts w:ascii="仿宋_GB2312" w:hAnsi="仿宋_GB2312" w:cs="仿宋_GB2312" w:eastAsia="仿宋_GB2312"/>
                <w:sz w:val="21"/>
              </w:rPr>
              <w:t>5）根据实际情况开展研判会商调度会，把握未来污染形势，提前预判，提供针对性管控建议。</w:t>
            </w:r>
          </w:p>
          <w:p>
            <w:pPr>
              <w:pStyle w:val="null3"/>
              <w:ind w:firstLine="420"/>
              <w:jc w:val="both"/>
            </w:pPr>
            <w:r>
              <w:rPr>
                <w:rFonts w:ascii="仿宋_GB2312" w:hAnsi="仿宋_GB2312" w:cs="仿宋_GB2312" w:eastAsia="仿宋_GB2312"/>
                <w:sz w:val="21"/>
              </w:rPr>
              <w:t>1.2打通省-市-区政策通道，提供日常驻场服务</w:t>
            </w:r>
          </w:p>
          <w:p>
            <w:pPr>
              <w:pStyle w:val="null3"/>
              <w:ind w:firstLine="420"/>
              <w:jc w:val="both"/>
            </w:pPr>
            <w:r>
              <w:rPr>
                <w:rFonts w:ascii="仿宋_GB2312" w:hAnsi="仿宋_GB2312" w:cs="仿宋_GB2312" w:eastAsia="仿宋_GB2312"/>
                <w:sz w:val="21"/>
              </w:rPr>
              <w:t>本项目专家团队将由高层次的技术带头人（高级职称）和中坚力量（工程师、博士、硕士）组成，均有专业的大气污染研究背景，通过打通省</w:t>
            </w:r>
            <w:r>
              <w:rPr>
                <w:rFonts w:ascii="仿宋_GB2312" w:hAnsi="仿宋_GB2312" w:cs="仿宋_GB2312" w:eastAsia="仿宋_GB2312"/>
                <w:sz w:val="21"/>
              </w:rPr>
              <w:t>-市-区政策通道，做好省、市协调工作（包括沙尘数据剔除、亮点工作宣传、包装项目等方面）。利用国内先进技术手段对长安区提供管家式技术服务，利用多种通讯手段和定期组织会议加强沟通协调不断推进长安区空气质量治理水平，提升长安区空气质量排名。</w:t>
            </w:r>
          </w:p>
          <w:p>
            <w:pPr>
              <w:pStyle w:val="null3"/>
              <w:ind w:firstLine="420"/>
              <w:jc w:val="both"/>
            </w:pPr>
            <w:r>
              <w:rPr>
                <w:rFonts w:ascii="仿宋_GB2312" w:hAnsi="仿宋_GB2312" w:cs="仿宋_GB2312" w:eastAsia="仿宋_GB2312"/>
                <w:sz w:val="21"/>
              </w:rPr>
              <w:t>1）人员驻场服务</w:t>
            </w:r>
          </w:p>
          <w:p>
            <w:pPr>
              <w:pStyle w:val="null3"/>
              <w:ind w:firstLine="420"/>
              <w:jc w:val="both"/>
            </w:pPr>
            <w:r>
              <w:rPr>
                <w:rFonts w:ascii="仿宋_GB2312" w:hAnsi="仿宋_GB2312" w:cs="仿宋_GB2312" w:eastAsia="仿宋_GB2312"/>
                <w:sz w:val="21"/>
              </w:rPr>
              <w:t>组建技术服务团队，前端现场驻点工作人员为</w:t>
            </w:r>
            <w:r>
              <w:rPr>
                <w:rFonts w:ascii="仿宋_GB2312" w:hAnsi="仿宋_GB2312" w:cs="仿宋_GB2312" w:eastAsia="仿宋_GB2312"/>
                <w:sz w:val="21"/>
              </w:rPr>
              <w:t>4人，后端技术支撑团队服务人员为6人，负责日常数据分析，专题报告解析，并参与现场排查。</w:t>
            </w:r>
          </w:p>
          <w:p>
            <w:pPr>
              <w:pStyle w:val="null3"/>
              <w:ind w:firstLine="420"/>
              <w:jc w:val="both"/>
            </w:pPr>
            <w:r>
              <w:rPr>
                <w:rFonts w:ascii="仿宋_GB2312" w:hAnsi="仿宋_GB2312" w:cs="仿宋_GB2312" w:eastAsia="仿宋_GB2312"/>
                <w:sz w:val="21"/>
              </w:rPr>
              <w:t>2）研判会商会议</w:t>
            </w:r>
          </w:p>
          <w:p>
            <w:pPr>
              <w:pStyle w:val="null3"/>
              <w:ind w:firstLine="420"/>
              <w:jc w:val="both"/>
            </w:pPr>
            <w:r>
              <w:rPr>
                <w:rFonts w:ascii="仿宋_GB2312" w:hAnsi="仿宋_GB2312" w:cs="仿宋_GB2312" w:eastAsia="仿宋_GB2312"/>
                <w:sz w:val="21"/>
              </w:rPr>
              <w:t>配合并参加区里举办的定期大气污染成因研判会议，对其关注的数据及事件进行分析，并对监测结果进行及时汇报；结合未来污染形势及气象条件，对空气质量变化进行研判，并提出针对性管控建议。</w:t>
            </w:r>
          </w:p>
          <w:p>
            <w:pPr>
              <w:pStyle w:val="null3"/>
              <w:ind w:firstLine="420"/>
              <w:jc w:val="both"/>
            </w:pPr>
            <w:r>
              <w:rPr>
                <w:rFonts w:ascii="仿宋_GB2312" w:hAnsi="仿宋_GB2312" w:cs="仿宋_GB2312" w:eastAsia="仿宋_GB2312"/>
                <w:sz w:val="21"/>
              </w:rPr>
              <w:t>3）任务达标分析</w:t>
            </w:r>
          </w:p>
          <w:p>
            <w:pPr>
              <w:pStyle w:val="null3"/>
              <w:ind w:firstLine="420"/>
              <w:jc w:val="both"/>
            </w:pPr>
            <w:r>
              <w:rPr>
                <w:rFonts w:ascii="仿宋_GB2312" w:hAnsi="仿宋_GB2312" w:cs="仿宋_GB2312" w:eastAsia="仿宋_GB2312"/>
                <w:sz w:val="21"/>
              </w:rPr>
              <w:t>针对西安市下达的长安区各项考核指标情况，对实测值及目标值之间的差距进行分析，合理分配月度目标，实施掌握监测指标及控制目标的完成情况，动态更新达标任务。协助推动年度重点任务的完成，提供技术指导。</w:t>
            </w:r>
          </w:p>
          <w:p>
            <w:pPr>
              <w:pStyle w:val="null3"/>
              <w:ind w:firstLine="420"/>
              <w:jc w:val="both"/>
            </w:pPr>
            <w:r>
              <w:rPr>
                <w:rFonts w:ascii="仿宋_GB2312" w:hAnsi="仿宋_GB2312" w:cs="仿宋_GB2312" w:eastAsia="仿宋_GB2312"/>
                <w:sz w:val="21"/>
              </w:rPr>
              <w:t>4）空气质量预警预报</w:t>
            </w:r>
          </w:p>
          <w:p>
            <w:pPr>
              <w:pStyle w:val="null3"/>
              <w:ind w:firstLine="420"/>
              <w:jc w:val="both"/>
            </w:pPr>
            <w:r>
              <w:rPr>
                <w:rFonts w:ascii="仿宋_GB2312" w:hAnsi="仿宋_GB2312" w:cs="仿宋_GB2312" w:eastAsia="仿宋_GB2312"/>
                <w:sz w:val="21"/>
              </w:rPr>
              <w:t>提供每日预警预报服务。结合气象因子及污染物综合扩散条件，对未来空气质量进行预测，提供未来</w:t>
            </w:r>
            <w:r>
              <w:rPr>
                <w:rFonts w:ascii="仿宋_GB2312" w:hAnsi="仿宋_GB2312" w:cs="仿宋_GB2312" w:eastAsia="仿宋_GB2312"/>
                <w:sz w:val="21"/>
              </w:rPr>
              <w:t>3天精准预报，未来7天趋势预报，判断污染类型，提前启动管控，最大程度进行污染削峰，降低污染程度。</w:t>
            </w:r>
          </w:p>
          <w:p>
            <w:pPr>
              <w:pStyle w:val="null3"/>
              <w:ind w:firstLine="420"/>
              <w:jc w:val="both"/>
            </w:pPr>
            <w:r>
              <w:rPr>
                <w:rFonts w:ascii="仿宋_GB2312" w:hAnsi="仿宋_GB2312" w:cs="仿宋_GB2312" w:eastAsia="仿宋_GB2312"/>
                <w:sz w:val="21"/>
              </w:rPr>
              <w:t>5）日常精准研判调度</w:t>
            </w:r>
          </w:p>
          <w:p>
            <w:pPr>
              <w:pStyle w:val="null3"/>
              <w:ind w:firstLine="420"/>
              <w:jc w:val="both"/>
            </w:pPr>
            <w:r>
              <w:rPr>
                <w:rFonts w:ascii="仿宋_GB2312" w:hAnsi="仿宋_GB2312" w:cs="仿宋_GB2312" w:eastAsia="仿宋_GB2312"/>
                <w:sz w:val="21"/>
              </w:rPr>
              <w:t>深度参与区内大气污染防治调度工作，建立空气质量保障微信群。安排专人紧盯小时数据，通过监测平台发布的实时数据（小时值数据、</w:t>
            </w:r>
            <w:r>
              <w:rPr>
                <w:rFonts w:ascii="仿宋_GB2312" w:hAnsi="仿宋_GB2312" w:cs="仿宋_GB2312" w:eastAsia="仿宋_GB2312"/>
                <w:sz w:val="21"/>
              </w:rPr>
              <w:t>5分钟值数据），结合气溶胶激光雷达、走航数据及气象条件实时在微信群中开展调度，第一时间调度污染源排查工作，精准查找污染源头，发布污染预警提示信息，迅速解决，建立完整高效的工作闭环。</w:t>
            </w:r>
          </w:p>
          <w:p>
            <w:pPr>
              <w:pStyle w:val="null3"/>
              <w:ind w:firstLine="420"/>
              <w:jc w:val="both"/>
            </w:pPr>
            <w:r>
              <w:rPr>
                <w:rFonts w:ascii="仿宋_GB2312" w:hAnsi="仿宋_GB2312" w:cs="仿宋_GB2312" w:eastAsia="仿宋_GB2312"/>
                <w:sz w:val="21"/>
              </w:rPr>
              <w:t>1.3制定区域管控方案，开展污染源常态化排查</w:t>
            </w:r>
          </w:p>
          <w:p>
            <w:pPr>
              <w:pStyle w:val="null3"/>
              <w:ind w:firstLine="420"/>
              <w:jc w:val="both"/>
            </w:pPr>
            <w:r>
              <w:rPr>
                <w:rFonts w:ascii="仿宋_GB2312" w:hAnsi="仿宋_GB2312" w:cs="仿宋_GB2312" w:eastAsia="仿宋_GB2312"/>
                <w:sz w:val="21"/>
              </w:rPr>
              <w:t>1）重点区域</w:t>
            </w:r>
          </w:p>
          <w:p>
            <w:pPr>
              <w:pStyle w:val="null3"/>
              <w:ind w:firstLine="420"/>
              <w:jc w:val="both"/>
            </w:pPr>
            <w:r>
              <w:rPr>
                <w:rFonts w:ascii="仿宋_GB2312" w:hAnsi="仿宋_GB2312" w:cs="仿宋_GB2312" w:eastAsia="仿宋_GB2312"/>
                <w:sz w:val="21"/>
              </w:rPr>
              <w:t>梳理现有政策，做好重点区域管理工作，制定相应的污染管控方案，并定期巡查方案是否落实。污染管控方案主要涉及站点</w:t>
            </w:r>
            <w:r>
              <w:rPr>
                <w:rFonts w:ascii="仿宋_GB2312" w:hAnsi="仿宋_GB2312" w:cs="仿宋_GB2312" w:eastAsia="仿宋_GB2312"/>
                <w:sz w:val="21"/>
              </w:rPr>
              <w:t>1公里范围和站点1-3公里范围了两个区域，根据不同季节不同污染物分类别给出具体的管控措施。</w:t>
            </w:r>
          </w:p>
          <w:p>
            <w:pPr>
              <w:pStyle w:val="null3"/>
              <w:ind w:firstLine="420"/>
              <w:jc w:val="both"/>
            </w:pPr>
            <w:r>
              <w:rPr>
                <w:rFonts w:ascii="仿宋_GB2312" w:hAnsi="仿宋_GB2312" w:cs="仿宋_GB2312" w:eastAsia="仿宋_GB2312"/>
                <w:sz w:val="21"/>
              </w:rPr>
              <w:t>2）街办子站</w:t>
            </w:r>
          </w:p>
          <w:p>
            <w:pPr>
              <w:pStyle w:val="null3"/>
              <w:ind w:firstLine="420"/>
              <w:jc w:val="both"/>
            </w:pPr>
            <w:r>
              <w:rPr>
                <w:rFonts w:ascii="仿宋_GB2312" w:hAnsi="仿宋_GB2312" w:cs="仿宋_GB2312" w:eastAsia="仿宋_GB2312"/>
                <w:sz w:val="21"/>
              </w:rPr>
              <w:t>夏防期和冬防期针对街办所有子站开展全技术流程监测，定量站点周边颗粒物及</w:t>
            </w:r>
            <w:r>
              <w:rPr>
                <w:rFonts w:ascii="仿宋_GB2312" w:hAnsi="仿宋_GB2312" w:cs="仿宋_GB2312" w:eastAsia="仿宋_GB2312"/>
                <w:sz w:val="21"/>
              </w:rPr>
              <w:t>VOCs排放水平，查找站点周边重点污染源，根据16个街办实际情况制定各街办大气污染专项行动方案，季度半年和年度靠后的街办进行帮扶和分析。并定期回访监测，跟踪治理效果，不断优化调整治理方案，确保全区各街办空气质量实现精准靶向治理。</w:t>
            </w:r>
          </w:p>
          <w:p>
            <w:pPr>
              <w:pStyle w:val="null3"/>
              <w:ind w:firstLine="420"/>
              <w:jc w:val="both"/>
            </w:pPr>
            <w:r>
              <w:rPr>
                <w:rFonts w:ascii="仿宋_GB2312" w:hAnsi="仿宋_GB2312" w:cs="仿宋_GB2312" w:eastAsia="仿宋_GB2312"/>
                <w:sz w:val="21"/>
              </w:rPr>
              <w:t>3）制定污染源差异化监管政策</w:t>
            </w:r>
          </w:p>
          <w:p>
            <w:pPr>
              <w:pStyle w:val="null3"/>
              <w:ind w:firstLine="420"/>
              <w:jc w:val="both"/>
            </w:pPr>
            <w:r>
              <w:rPr>
                <w:rFonts w:ascii="仿宋_GB2312" w:hAnsi="仿宋_GB2312" w:cs="仿宋_GB2312" w:eastAsia="仿宋_GB2312"/>
                <w:sz w:val="21"/>
              </w:rPr>
              <w:t>调查各个区域颗粒物和</w:t>
            </w:r>
            <w:r>
              <w:rPr>
                <w:rFonts w:ascii="仿宋_GB2312" w:hAnsi="仿宋_GB2312" w:cs="仿宋_GB2312" w:eastAsia="仿宋_GB2312"/>
                <w:sz w:val="21"/>
              </w:rPr>
              <w:t>VOCs排放情况，确定各区域需首要管控的污染物类型，进行差异化监管政策制定。差异化监管政策制定过程中，重点关注频繁出现污染的区域或企业。针对重点区域和企业，强化监测力度和频率，定期巡查，发现异常排放情况及时排查污染源并采取措施。帮扶的重点行业企业不少于40家。</w:t>
            </w:r>
          </w:p>
          <w:p>
            <w:pPr>
              <w:pStyle w:val="null3"/>
              <w:ind w:firstLine="420"/>
              <w:jc w:val="both"/>
            </w:pPr>
            <w:r>
              <w:rPr>
                <w:rFonts w:ascii="仿宋_GB2312" w:hAnsi="仿宋_GB2312" w:cs="仿宋_GB2312" w:eastAsia="仿宋_GB2312"/>
                <w:sz w:val="21"/>
              </w:rPr>
              <w:t>1.4走航监测系统开展精准溯源</w:t>
            </w:r>
          </w:p>
          <w:p>
            <w:pPr>
              <w:pStyle w:val="null3"/>
              <w:ind w:firstLine="420"/>
              <w:jc w:val="both"/>
            </w:pPr>
            <w:r>
              <w:rPr>
                <w:rFonts w:ascii="仿宋_GB2312" w:hAnsi="仿宋_GB2312" w:cs="仿宋_GB2312" w:eastAsia="仿宋_GB2312"/>
                <w:sz w:val="21"/>
              </w:rPr>
              <w:t>移动走航监测服务包括</w:t>
            </w:r>
            <w:r>
              <w:rPr>
                <w:rFonts w:ascii="仿宋_GB2312" w:hAnsi="仿宋_GB2312" w:cs="仿宋_GB2312" w:eastAsia="仿宋_GB2312"/>
                <w:sz w:val="21"/>
              </w:rPr>
              <w:t>TVOC微型监测仪和便携分析仪，通过移动观测服务，开展日常的六参数、VOCs和O3等快速移动溯源服务。尤其是在污染天气能够快速锁定污染热点分布，同时结合气象条件，有效的说清楚本地的污染贡献和外来输送的污染贡献，为本地的大气颗粒物、臭氧污染管控提供有效的决策支持。走航主要包括：</w:t>
            </w:r>
          </w:p>
          <w:p>
            <w:pPr>
              <w:pStyle w:val="null3"/>
              <w:ind w:firstLine="420"/>
              <w:jc w:val="both"/>
            </w:pPr>
            <w:r>
              <w:rPr>
                <w:rFonts w:ascii="仿宋_GB2312" w:hAnsi="仿宋_GB2312" w:cs="仿宋_GB2312" w:eastAsia="仿宋_GB2312"/>
                <w:sz w:val="21"/>
              </w:rPr>
              <w:t>1）VOCs走航监测</w:t>
            </w:r>
          </w:p>
          <w:p>
            <w:pPr>
              <w:pStyle w:val="null3"/>
              <w:ind w:firstLine="420"/>
              <w:jc w:val="both"/>
            </w:pPr>
            <w:r>
              <w:rPr>
                <w:rFonts w:ascii="仿宋_GB2312" w:hAnsi="仿宋_GB2312" w:cs="仿宋_GB2312" w:eastAsia="仿宋_GB2312"/>
                <w:sz w:val="21"/>
              </w:rPr>
              <w:t>夏季臭氧高发期，利用</w:t>
            </w:r>
            <w:r>
              <w:rPr>
                <w:rFonts w:ascii="仿宋_GB2312" w:hAnsi="仿宋_GB2312" w:cs="仿宋_GB2312" w:eastAsia="仿宋_GB2312"/>
                <w:sz w:val="21"/>
              </w:rPr>
              <w:t>VOCs走航监测车进行VOCs走航监测，建立地理、浓度、时间相关联的区域污染画像图，解析区域VOCs污染特征及分布，分析VOCs及其随时间变化规律，发现污染区域和问题企业，为大气臭氧污染预警和管控提供技术支持。走航时间不少于30天。</w:t>
            </w:r>
          </w:p>
          <w:p>
            <w:pPr>
              <w:pStyle w:val="null3"/>
              <w:ind w:firstLine="420"/>
              <w:jc w:val="both"/>
            </w:pPr>
            <w:r>
              <w:rPr>
                <w:rFonts w:ascii="仿宋_GB2312" w:hAnsi="仿宋_GB2312" w:cs="仿宋_GB2312" w:eastAsia="仿宋_GB2312"/>
                <w:sz w:val="21"/>
              </w:rPr>
              <w:t>2）颗粒物走航监测</w:t>
            </w:r>
          </w:p>
          <w:p>
            <w:pPr>
              <w:pStyle w:val="null3"/>
              <w:ind w:firstLine="420"/>
              <w:jc w:val="both"/>
            </w:pPr>
            <w:r>
              <w:rPr>
                <w:rFonts w:ascii="仿宋_GB2312" w:hAnsi="仿宋_GB2312" w:cs="仿宋_GB2312" w:eastAsia="仿宋_GB2312"/>
                <w:sz w:val="21"/>
              </w:rPr>
              <w:t>在秋冬季典型污染过程，利用颗粒物激光雷达进行在线走航，进行监测、水平扫描，进行颗粒物污染状况立体在线分析，识别颗粒物来源，掌握污染源分布、迁移和扩散规律，分析区域污染状况、污染来源、污染变化趋势。走航时间不少</w:t>
            </w:r>
            <w:r>
              <w:rPr>
                <w:rFonts w:ascii="仿宋_GB2312" w:hAnsi="仿宋_GB2312" w:cs="仿宋_GB2312" w:eastAsia="仿宋_GB2312"/>
                <w:sz w:val="21"/>
              </w:rPr>
              <w:t>30天。</w:t>
            </w:r>
          </w:p>
          <w:p>
            <w:pPr>
              <w:pStyle w:val="null3"/>
              <w:ind w:firstLine="420"/>
              <w:jc w:val="both"/>
            </w:pPr>
            <w:r>
              <w:rPr>
                <w:rFonts w:ascii="仿宋_GB2312" w:hAnsi="仿宋_GB2312" w:cs="仿宋_GB2312" w:eastAsia="仿宋_GB2312"/>
                <w:sz w:val="21"/>
              </w:rPr>
              <w:t>3）手持设备监测</w:t>
            </w:r>
          </w:p>
          <w:p>
            <w:pPr>
              <w:pStyle w:val="null3"/>
              <w:ind w:firstLine="420"/>
              <w:jc w:val="both"/>
            </w:pPr>
            <w:r>
              <w:rPr>
                <w:rFonts w:ascii="仿宋_GB2312" w:hAnsi="仿宋_GB2312" w:cs="仿宋_GB2312" w:eastAsia="仿宋_GB2312"/>
                <w:sz w:val="21"/>
              </w:rPr>
              <w:t>针对站点周边污染源、走航车辆无法通行的区域，开展手持设备定点监测，精准排查包括国省控站点周边污染源。排查报告不少于</w:t>
            </w:r>
            <w:r>
              <w:rPr>
                <w:rFonts w:ascii="仿宋_GB2312" w:hAnsi="仿宋_GB2312" w:cs="仿宋_GB2312" w:eastAsia="仿宋_GB2312"/>
                <w:sz w:val="21"/>
              </w:rPr>
              <w:t>30份。</w:t>
            </w:r>
          </w:p>
          <w:p>
            <w:pPr>
              <w:pStyle w:val="null3"/>
              <w:ind w:firstLine="420"/>
              <w:jc w:val="both"/>
            </w:pPr>
            <w:r>
              <w:rPr>
                <w:rFonts w:ascii="仿宋_GB2312" w:hAnsi="仿宋_GB2312" w:cs="仿宋_GB2312" w:eastAsia="仿宋_GB2312"/>
                <w:sz w:val="21"/>
              </w:rPr>
              <w:t>4）餐饮油烟VOCs监测与治理</w:t>
            </w:r>
          </w:p>
          <w:p>
            <w:pPr>
              <w:pStyle w:val="null3"/>
              <w:ind w:firstLine="420"/>
              <w:jc w:val="both"/>
            </w:pPr>
            <w:r>
              <w:rPr>
                <w:rFonts w:ascii="仿宋_GB2312" w:hAnsi="仿宋_GB2312" w:cs="仿宋_GB2312" w:eastAsia="仿宋_GB2312"/>
                <w:sz w:val="21"/>
              </w:rPr>
              <w:t>针对区域内大型商业综合体开展餐饮油烟</w:t>
            </w:r>
            <w:r>
              <w:rPr>
                <w:rFonts w:ascii="仿宋_GB2312" w:hAnsi="仿宋_GB2312" w:cs="仿宋_GB2312" w:eastAsia="仿宋_GB2312"/>
                <w:sz w:val="21"/>
              </w:rPr>
              <w:t>VOCs监测工作，定量减排水平，并提出餐饮油烟VOCs专项整治方案。</w:t>
            </w:r>
          </w:p>
          <w:p>
            <w:pPr>
              <w:pStyle w:val="null3"/>
              <w:ind w:firstLine="420"/>
              <w:jc w:val="both"/>
            </w:pPr>
            <w:r>
              <w:rPr>
                <w:rFonts w:ascii="仿宋_GB2312" w:hAnsi="仿宋_GB2312" w:cs="仿宋_GB2312" w:eastAsia="仿宋_GB2312"/>
                <w:sz w:val="21"/>
              </w:rPr>
              <w:t>5）颗粒物来源解析</w:t>
            </w:r>
          </w:p>
          <w:p>
            <w:pPr>
              <w:pStyle w:val="null3"/>
              <w:ind w:firstLine="420"/>
              <w:jc w:val="both"/>
            </w:pPr>
            <w:r>
              <w:rPr>
                <w:rFonts w:ascii="仿宋_GB2312" w:hAnsi="仿宋_GB2312" w:cs="仿宋_GB2312" w:eastAsia="仿宋_GB2312"/>
                <w:sz w:val="21"/>
              </w:rPr>
              <w:t>利用自有设备，开展秋冬季</w:t>
            </w:r>
            <w:r>
              <w:rPr>
                <w:rFonts w:ascii="仿宋_GB2312" w:hAnsi="仿宋_GB2312" w:cs="仿宋_GB2312" w:eastAsia="仿宋_GB2312"/>
                <w:sz w:val="21"/>
              </w:rPr>
              <w:t>PM2.5及其组分在线监测工作，并在此基础上开展PM2.5来源解析工作，连续监测时间不少于一个月。</w:t>
            </w:r>
          </w:p>
          <w:p>
            <w:pPr>
              <w:pStyle w:val="null3"/>
              <w:ind w:firstLine="420"/>
              <w:jc w:val="both"/>
            </w:pPr>
            <w:r>
              <w:rPr>
                <w:rFonts w:ascii="仿宋_GB2312" w:hAnsi="仿宋_GB2312" w:cs="仿宋_GB2312" w:eastAsia="仿宋_GB2312"/>
                <w:sz w:val="21"/>
              </w:rPr>
              <w:t>1.5管控措施效果评估</w:t>
            </w:r>
          </w:p>
          <w:p>
            <w:pPr>
              <w:pStyle w:val="null3"/>
              <w:ind w:firstLine="420"/>
              <w:jc w:val="both"/>
            </w:pPr>
            <w:r>
              <w:rPr>
                <w:rFonts w:ascii="仿宋_GB2312" w:hAnsi="仿宋_GB2312" w:cs="仿宋_GB2312" w:eastAsia="仿宋_GB2312"/>
                <w:sz w:val="21"/>
              </w:rPr>
              <w:t>收集日常和应急管控措施开展情况，通过污染物浓度变化趋势、管控措施实施前后的污染物浓度变化情况、同比变化情况、和邻近站点的横向对比分析等手段评估减排措施的效果，并根据评估结果动态修正现有管控措施，提高管控效果。评估报告不少于</w:t>
            </w:r>
            <w:r>
              <w:rPr>
                <w:rFonts w:ascii="仿宋_GB2312" w:hAnsi="仿宋_GB2312" w:cs="仿宋_GB2312" w:eastAsia="仿宋_GB2312"/>
                <w:sz w:val="21"/>
              </w:rPr>
              <w:t>5份。</w:t>
            </w:r>
          </w:p>
          <w:p>
            <w:pPr>
              <w:pStyle w:val="null3"/>
              <w:ind w:firstLine="420"/>
              <w:jc w:val="both"/>
            </w:pPr>
            <w:r>
              <w:rPr>
                <w:rFonts w:ascii="仿宋_GB2312" w:hAnsi="仿宋_GB2312" w:cs="仿宋_GB2312" w:eastAsia="仿宋_GB2312"/>
                <w:sz w:val="21"/>
              </w:rPr>
              <w:t>1.6工业企业重污染天气应急减排帮扶</w:t>
            </w:r>
          </w:p>
          <w:p>
            <w:pPr>
              <w:pStyle w:val="null3"/>
              <w:ind w:firstLine="420"/>
              <w:jc w:val="both"/>
            </w:pPr>
            <w:r>
              <w:rPr>
                <w:rFonts w:ascii="仿宋_GB2312" w:hAnsi="仿宋_GB2312" w:cs="仿宋_GB2312" w:eastAsia="仿宋_GB2312"/>
                <w:sz w:val="21"/>
              </w:rPr>
              <w:t>开展《重污染天气应急减排清单》的修编工作，针对企业的实际情况提供重污染天气应对措施和建议。对重污染应急减排清单进行审核，对重点企业进行绩效分级，对非重点企业减排措施进行修改完善。通过重点企业现场调研、会议讲解、企业咨询等多种形式，对长安区涉气企业开展污染防治帮扶和深度治理指导，协助长安区完成重点行业企业开展绩效升级工作任务。</w:t>
            </w:r>
          </w:p>
          <w:p>
            <w:pPr>
              <w:pStyle w:val="null3"/>
              <w:ind w:firstLine="420"/>
              <w:jc w:val="both"/>
            </w:pPr>
            <w:r>
              <w:rPr>
                <w:rFonts w:ascii="仿宋_GB2312" w:hAnsi="仿宋_GB2312" w:cs="仿宋_GB2312" w:eastAsia="仿宋_GB2312"/>
                <w:sz w:val="21"/>
              </w:rPr>
              <w:t>1.7本地技术力量培养</w:t>
            </w:r>
          </w:p>
          <w:p>
            <w:pPr>
              <w:pStyle w:val="null3"/>
              <w:ind w:firstLine="420"/>
              <w:jc w:val="both"/>
            </w:pPr>
            <w:r>
              <w:rPr>
                <w:rFonts w:ascii="仿宋_GB2312" w:hAnsi="仿宋_GB2312" w:cs="仿宋_GB2312" w:eastAsia="仿宋_GB2312"/>
                <w:sz w:val="21"/>
              </w:rPr>
              <w:t>定期开展大气污染防治相关知识培训（包括区级相关职能部门和街办的相关工作人员），通过线上</w:t>
            </w:r>
            <w:r>
              <w:rPr>
                <w:rFonts w:ascii="仿宋_GB2312" w:hAnsi="仿宋_GB2312" w:cs="仿宋_GB2312" w:eastAsia="仿宋_GB2312"/>
                <w:sz w:val="21"/>
              </w:rPr>
              <w:t>+线下会议模式帮助各级干部、工作人员和网格员更加准确把握当前大气污染形势，提高精准、科学、依法治污的工作能力。</w:t>
            </w:r>
          </w:p>
          <w:p>
            <w:pPr>
              <w:pStyle w:val="null3"/>
              <w:ind w:firstLine="420"/>
              <w:jc w:val="both"/>
            </w:pPr>
            <w:r>
              <w:rPr>
                <w:rFonts w:ascii="仿宋_GB2312" w:hAnsi="仿宋_GB2312" w:cs="仿宋_GB2312" w:eastAsia="仿宋_GB2312"/>
                <w:sz w:val="21"/>
              </w:rPr>
              <w:t>1）培训目标</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1）强化责任意识：增强区级职能部门、街办工作人员及网格员对大气污染防治重要性的认识，明确职责分工。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2）提升专业能力：帮助参训人员掌握最新政策法规、污染成因分析、监测技术及治理手段，提高科学决策和精准施策能力。</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3）优化工作方法：推广先进治理经验，规范执法流程，提升污染源排查、应急响应和协同治理效能。</w:t>
            </w:r>
          </w:p>
          <w:p>
            <w:pPr>
              <w:pStyle w:val="null3"/>
              <w:ind w:firstLine="420"/>
              <w:jc w:val="both"/>
            </w:pPr>
            <w:r>
              <w:rPr>
                <w:rFonts w:ascii="仿宋_GB2312" w:hAnsi="仿宋_GB2312" w:cs="仿宋_GB2312" w:eastAsia="仿宋_GB2312"/>
                <w:sz w:val="21"/>
              </w:rPr>
              <w:t>2）培训对象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1）领导干部（区生态环境局部门负责人）：侧重政策解读、形势研判和统筹协调能力。</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2）业务骨干（环保执法、监测、治理等专业人员）：强化技术应用、数据分析及执法规范化培训。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3）基层网格员（街道、社区环保工作人员）：重点提升污染源巡查、问题上报和应急处置实操能力。</w:t>
            </w:r>
          </w:p>
          <w:p>
            <w:pPr>
              <w:pStyle w:val="null3"/>
              <w:ind w:firstLine="420"/>
              <w:jc w:val="both"/>
            </w:pPr>
            <w:r>
              <w:rPr>
                <w:rFonts w:ascii="仿宋_GB2312" w:hAnsi="仿宋_GB2312" w:cs="仿宋_GB2312" w:eastAsia="仿宋_GB2312"/>
                <w:sz w:val="21"/>
              </w:rPr>
              <w:t>3、培训形式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1）专题授课：邀请生态环境领域专家、高校学者及行业骨干，围绕PM2.5与臭氧协同控制、移动源治理、扬尘管控等专题开展系统培训。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2）现场教学：组织重点企业、工地、监测站点实地观摩，结合案例分析提升实战能力。</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3）情景模拟：开展重污染天气应急演练，模拟污染事件处置流程，强化多部门协同应对能力。</w:t>
            </w:r>
          </w:p>
          <w:p>
            <w:pPr>
              <w:pStyle w:val="null3"/>
              <w:ind w:firstLine="420"/>
              <w:jc w:val="both"/>
            </w:pPr>
            <w:r>
              <w:rPr>
                <w:rFonts w:ascii="仿宋_GB2312" w:hAnsi="仿宋_GB2312" w:cs="仿宋_GB2312" w:eastAsia="仿宋_GB2312"/>
                <w:sz w:val="21"/>
              </w:rPr>
              <w:t>4）培训内容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1）政策法规：解读《大气污染防治法》《重污染天气应急管控方案》等最新政策要求。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2）污染成因与治理技术：分析本地主要污染源（工业排放、机动车、扬尘等）及治理措施。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3）监测与执法：培训空气质量监测数据解读、污染源精准识别及规范化执法流程。</w:t>
            </w:r>
          </w:p>
          <w:p>
            <w:pPr>
              <w:pStyle w:val="null3"/>
              <w:ind w:firstLine="420"/>
              <w:jc w:val="both"/>
            </w:pPr>
            <w:r>
              <w:rPr>
                <w:rFonts w:ascii="仿宋_GB2312" w:hAnsi="仿宋_GB2312" w:cs="仿宋_GB2312" w:eastAsia="仿宋_GB2312"/>
                <w:sz w:val="21"/>
              </w:rPr>
              <w:t>5）培训次数</w:t>
            </w:r>
          </w:p>
          <w:p>
            <w:pPr>
              <w:pStyle w:val="null3"/>
              <w:ind w:firstLine="420"/>
              <w:jc w:val="both"/>
            </w:pPr>
            <w:r>
              <w:rPr>
                <w:rFonts w:ascii="仿宋_GB2312" w:hAnsi="仿宋_GB2312" w:cs="仿宋_GB2312" w:eastAsia="仿宋_GB2312"/>
                <w:sz w:val="21"/>
              </w:rPr>
              <w:t>对基层网格人员培训，一年不少于两次。其余培训按实际需求开展。</w:t>
            </w:r>
          </w:p>
          <w:p>
            <w:pPr>
              <w:pStyle w:val="null3"/>
              <w:ind w:firstLine="420"/>
              <w:jc w:val="both"/>
            </w:pPr>
            <w:r>
              <w:rPr>
                <w:rFonts w:ascii="仿宋_GB2312" w:hAnsi="仿宋_GB2312" w:cs="仿宋_GB2312" w:eastAsia="仿宋_GB2312"/>
                <w:sz w:val="21"/>
              </w:rPr>
              <w:t>二、项目成果交付</w:t>
            </w:r>
          </w:p>
          <w:p>
            <w:pPr>
              <w:pStyle w:val="null3"/>
              <w:ind w:firstLine="420"/>
              <w:jc w:val="both"/>
            </w:pPr>
            <w:r>
              <w:rPr>
                <w:rFonts w:ascii="仿宋_GB2312" w:hAnsi="仿宋_GB2312" w:cs="仿宋_GB2312" w:eastAsia="仿宋_GB2312"/>
                <w:sz w:val="21"/>
              </w:rPr>
              <w:t>2.1、成果交付内容：</w:t>
            </w:r>
          </w:p>
          <w:p>
            <w:pPr>
              <w:pStyle w:val="null3"/>
              <w:ind w:firstLine="420"/>
              <w:jc w:val="both"/>
            </w:pPr>
            <w:r>
              <w:rPr>
                <w:rFonts w:ascii="仿宋_GB2312" w:hAnsi="仿宋_GB2312" w:cs="仿宋_GB2312" w:eastAsia="仿宋_GB2312"/>
                <w:sz w:val="21"/>
              </w:rPr>
              <w:t>确保各项措施落实到位，努力推进长安区空气质量稳步改善，提升长安区空气质量排名；</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1）保障长安区季度排名在关中63个县区不进入后十五。如未完成，每项扣项除50000元（伍万元整）；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2）保障长安区半年度和年度排名在关中63个县区不进入后十。如未完成，每项扣项除50000元（伍万元整）；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3）全力保障长安区完成市级下达空气质量的PM2.5及优良天数考核指标（服务期内年度考核）。如未完成，每项扣除50000元（伍万元整）；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4）如乙方未完成成果交付指标，按照365天*扣款总数占合同总额的比例，免费延长服务时限。延长服务时限完成后，甲方需支付扣除后的剩余合同款。</w:t>
            </w:r>
          </w:p>
          <w:p>
            <w:pPr>
              <w:pStyle w:val="null3"/>
              <w:ind w:firstLine="420"/>
              <w:jc w:val="both"/>
            </w:pPr>
            <w:r>
              <w:rPr>
                <w:rFonts w:ascii="仿宋_GB2312" w:hAnsi="仿宋_GB2312" w:cs="仿宋_GB2312" w:eastAsia="仿宋_GB2312"/>
                <w:sz w:val="21"/>
              </w:rPr>
              <w:t>2.2、成果交付形式：按需求提供相关报告、服务方案及数据成果，纸质版3份电子版1份。</w:t>
            </w:r>
          </w:p>
          <w:p>
            <w:pPr>
              <w:pStyle w:val="null3"/>
              <w:ind w:firstLine="420"/>
              <w:jc w:val="both"/>
            </w:pPr>
            <w:r>
              <w:rPr>
                <w:rFonts w:ascii="仿宋_GB2312" w:hAnsi="仿宋_GB2312" w:cs="仿宋_GB2312" w:eastAsia="仿宋_GB2312"/>
                <w:sz w:val="21"/>
              </w:rPr>
              <w:t>2.3、成果交付时间：按照合同约定服务期限提交。</w:t>
            </w:r>
          </w:p>
          <w:p>
            <w:pPr>
              <w:pStyle w:val="null3"/>
              <w:jc w:val="both"/>
            </w:pPr>
            <w:r>
              <w:rPr>
                <w:rFonts w:ascii="仿宋_GB2312" w:hAnsi="仿宋_GB2312" w:cs="仿宋_GB2312" w:eastAsia="仿宋_GB2312"/>
                <w:sz w:val="21"/>
              </w:rPr>
              <w:t xml:space="preserve">  2.4、成果交付地点：</w:t>
            </w:r>
            <w:r>
              <w:rPr>
                <w:rFonts w:ascii="仿宋_GB2312" w:hAnsi="仿宋_GB2312" w:cs="仿宋_GB2312" w:eastAsia="仿宋_GB2312"/>
                <w:sz w:val="21"/>
              </w:rPr>
              <w:t>采购人</w:t>
            </w:r>
            <w:r>
              <w:rPr>
                <w:rFonts w:ascii="仿宋_GB2312" w:hAnsi="仿宋_GB2312" w:cs="仿宋_GB2312" w:eastAsia="仿宋_GB2312"/>
                <w:sz w:val="21"/>
              </w:rPr>
              <w:t>指定地点。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合同签订之日起至2027年3月31日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详见“合同”及“服务要求”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合同签订之日起15个工作日内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服务期满后15个工作日内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项目验收后15个工作日内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详见“合同”及“服务要求”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3.5.2.本项目非专门面向中小企业采购。 3.5.3.需要落实的政府采购政策：（1）《国务院办公厅关于建立政府强制采购节能产品制度的通知》（国办发〔2007〕51号）；（2）《财政部 司法部关于政府采购支持监狱企业发展有关问题的通知》（财库〔2014〕68号）；（3）《财政部、民政部、中国残疾人联合会关于促进残疾人就业政府采购政策的通知》（财库〔2017〕141号）；（4）《财政部发展改革委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1.法人或者其他组织提供营业执照等证明文件，自然人提供身份证件，供应商需在项目电子化交易系统中按要求上传相应证明文件 2.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 3.供应商近年（2024年）经审计的财务报告（事业法人可提供部门决算报告）或基本户开户银行出具的资信证明或政府采购专业担保机构出具的投标担保函，供应商需在项目电子化交易系统中按要求上传相应证明文件。4.具有履行合同所必需的设备和专业技术能力书面声明函，供应商需在项目电子化交易系统中按要求上传相应证明文件并进行电子签章。 5.参加政府采购活动前3年内在经营活动中没有重大违法记录的书面声明，供应商需在项目电子化交易系统中按要求上传相应证明文件并进行电子签章。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）政府采购严重违法失信行为记录名单中被财政部门禁止参加政府采购活动的供应商。采购人或采购代理机构在开标当日通过“信用中国” 网站(www. creditchina. gov.cn)、中国政府采购网 (www.ccgp.gov.cn)查询相关主体信用记录网页截图保存；</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社保缴纳证明）；</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其他.docx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投标报价填写符合要求且未超出采购预算或招标文件规定的最高限价。</w:t>
            </w:r>
          </w:p>
        </w:tc>
        <w:tc>
          <w:tcPr>
            <w:tcW w:type="dxa" w:w="1661"/>
          </w:tcPr>
          <w:p>
            <w:pPr>
              <w:pStyle w:val="null3"/>
            </w:pPr>
            <w:r>
              <w:rPr>
                <w:rFonts w:ascii="仿宋_GB2312" w:hAnsi="仿宋_GB2312" w:cs="仿宋_GB2312" w:eastAsia="仿宋_GB2312"/>
              </w:rPr>
              <w:t>开标一览表.docx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对合同权利和义务的响应</w:t>
            </w:r>
          </w:p>
        </w:tc>
        <w:tc>
          <w:tcPr>
            <w:tcW w:type="dxa" w:w="3322"/>
          </w:tcPr>
          <w:p>
            <w:pPr>
              <w:pStyle w:val="null3"/>
            </w:pPr>
            <w:r>
              <w:rPr>
                <w:rFonts w:ascii="仿宋_GB2312" w:hAnsi="仿宋_GB2312" w:cs="仿宋_GB2312" w:eastAsia="仿宋_GB2312"/>
              </w:rPr>
              <w:t>对合同权利和义务的响应合同中规定的双方的权利和义务。</w:t>
            </w:r>
          </w:p>
        </w:tc>
        <w:tc>
          <w:tcPr>
            <w:tcW w:type="dxa" w:w="1661"/>
          </w:tcPr>
          <w:p>
            <w:pPr>
              <w:pStyle w:val="null3"/>
            </w:pPr>
            <w:r>
              <w:rPr>
                <w:rFonts w:ascii="仿宋_GB2312" w:hAnsi="仿宋_GB2312" w:cs="仿宋_GB2312" w:eastAsia="仿宋_GB2312"/>
              </w:rPr>
              <w:t>技术条款偏离表.docx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供应商针对本项目需求理解和分析，项目重点把握准确，按其响应程度赋分。 1.对采购人需求理解全面详尽、分析详实准确得10分； 2.对采购人需求理解合理、分析准确得8分； 3.对采购人需求理解较合理、分析较准确得6分； 4.对采购人需求理解简单，适用性一般得4分； 5.对采购人需求理解一般，适用性不准确2分；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的技术方案，包括①日常数据研判分析②日常驻场服务方案③区域管控方案④走航监测系统开展精准溯源方案⑤管控措施效果评估方案⑥工业企业重污染天气应急减排帮扶方案⑦大气污染防治培训方案⑧应急保障方案8个方面。 根据供应商每个方面的技术实施方案内容完善情况、结构清晰程度、技术细节合理可行性、实现思路、关键技术、实施周期等内容进行综合评定。每个方案按以下标准评审，每个方案满分6分，每缺一项扣6分，本项共计48分。 （1）方案逻辑层次清晰、针对性强、与维保内容的吻合程度高的，得6分； （2）方案逻辑层次较清晰、针对性较强、与维保内容较吻合，得5分； （3）方案逻辑层次基本清晰、具有针对性、与维保内容基本吻合，得4分 （4）方案逻辑层次一般、针对性一般，与维保内容的吻合程度有所欠缺，得3分； （5）方案逻辑一般、针对性不准确，得2分； （6）方案内容及针对性不准确，得1分； 未提供的不得分。</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供应商针对本项目人员配备方案，包括但不限于人员基本信息、专业、学历、工作经验、岗位分工、组织架构等。 1、人员组织架构完整，岗位设置合理、明确，投入人员专业性、经验性强，对本项目有针对性得10分； 2、人员组织架构较为完整，岗位设置较为合理，投入人员具有一定专业性、经验性，对本项目有一定的针对性得8分； 3、人员组织架构基本完整，岗位设置基本合理，能够基本满足本项目采购要求得6分； 4、人员组织架构完善程度一般，人员岗位设置合理性一般，人员专业性、经验性一般，得4分。 5、人员岗位设置不合理，人员专业性、经验性一般，得2分。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供应商针对本项目提出具体的质量保证措施，由评标委员会进行综合评审： （1）质量保证措施能够充分保证本项目质量标准的，得8分； （2）能够保证本项目质量要求的得6分； （3）能够基本达到本项目质量控制目标的得4分； （4）较难达到本项目质量控制目标的得2分； 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拟投入本项目的仪器设备情况</w:t>
            </w:r>
          </w:p>
        </w:tc>
        <w:tc>
          <w:tcPr>
            <w:tcW w:type="dxa" w:w="2492"/>
          </w:tcPr>
          <w:p>
            <w:pPr>
              <w:pStyle w:val="null3"/>
            </w:pPr>
            <w:r>
              <w:rPr>
                <w:rFonts w:ascii="仿宋_GB2312" w:hAnsi="仿宋_GB2312" w:cs="仿宋_GB2312" w:eastAsia="仿宋_GB2312"/>
              </w:rPr>
              <w:t>针对本项目提供拟投入监测仪器设备： 1、拟投入仪器设备配置数量齐全，配置合理，符合本项目实际需求得8分； 2、拟投入仪器设备配置较为齐全，较符合本项目实际需求得6分； 3、拟投入仪器设备配置基本齐全，基本符合本项目实际需求得4分； 4、拟投入仪器设备配置不足，不满足本项目实际需求2分；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提供供应商2021年1月1日至今同类项目合同(以合同签订日期为准) ，每提供1个得2分，最高得6分。 注：提供合同复印件或扫描件加盖公章。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价格分统一采用低价优先法计算，即满足招标文件要求且报价最低的为评标基准价，其价格分为满分。其他供应商的价格分统一按照下列公式计算： 报价得分=（评审基准价/投标报价）×10 计算分数时四舍五入取小数点后两位。 注：其他通过资格审查、符合性审查供应商的报价，有可能影响服务质量或者不能诚信履约的，应当要求其在投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详见附件：技术条款偏离表.docx</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