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版本号：MZ2025—CS109020251014001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承办西安市级篮球排球网球青少年公开赛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MZ2025—CS1090</w:t>
      </w:r>
      <w:r>
        <w:br/>
      </w:r>
      <w:r>
        <w:br/>
      </w:r>
      <w:r>
        <w:br/>
      </w:r>
    </w:p>
    <w:p>
      <w:pPr>
        <w:pStyle w:val="null3"/>
        <w:jc w:val="center"/>
        <w:outlineLvl w:val="2"/>
      </w:pPr>
      <w:r>
        <w:rPr>
          <w:rFonts w:ascii="仿宋_GB2312" w:hAnsi="仿宋_GB2312" w:cs="仿宋_GB2312" w:eastAsia="仿宋_GB2312"/>
          <w:sz w:val="28"/>
          <w:b/>
        </w:rPr>
        <w:t>西安市篮球排球网球运动管理中心</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西安市篮球排球网球运动管理中心</w:t>
      </w:r>
      <w:r>
        <w:rPr>
          <w:rFonts w:ascii="仿宋_GB2312" w:hAnsi="仿宋_GB2312" w:cs="仿宋_GB2312" w:eastAsia="仿宋_GB2312"/>
        </w:rPr>
        <w:t>委托，拟对</w:t>
      </w:r>
      <w:r>
        <w:rPr>
          <w:rFonts w:ascii="仿宋_GB2312" w:hAnsi="仿宋_GB2312" w:cs="仿宋_GB2312" w:eastAsia="仿宋_GB2312"/>
        </w:rPr>
        <w:t>承办西安市级篮球排球网球青少年公开赛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承办西安市级篮球排球网球青少年公开赛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青少年篮球公开赛、西安市青少年排球公开赛、西安市青少年网球公开赛提供全面的服务和支持，确保比赛顺利进行，供应商需提供包括但不限于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采购包1（西安市青少年篮球公开赛委托办赛）：属于专门面向小微企业采购。</w:t>
      </w:r>
    </w:p>
    <w:p>
      <w:pPr>
        <w:pStyle w:val="null3"/>
      </w:pPr>
      <w:r>
        <w:rPr>
          <w:rFonts w:ascii="仿宋_GB2312" w:hAnsi="仿宋_GB2312" w:cs="仿宋_GB2312" w:eastAsia="仿宋_GB2312"/>
        </w:rPr>
        <w:t>采购包2（西安市青少年排球公开赛委托办赛）：属于专门面向小微企业采购。</w:t>
      </w:r>
    </w:p>
    <w:p>
      <w:pPr>
        <w:pStyle w:val="null3"/>
      </w:pPr>
      <w:r>
        <w:rPr>
          <w:rFonts w:ascii="仿宋_GB2312" w:hAnsi="仿宋_GB2312" w:cs="仿宋_GB2312" w:eastAsia="仿宋_GB2312"/>
        </w:rPr>
        <w:t>采购包3（西安市青少年网球公开赛委托办赛）：属于专门面向小微企业采购。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西安市篮球排球网球运动管理中心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西安市灞桥区港务西路与秦汉大道交叉口北900米路东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采购包3：96,320.00元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每包不足叁仟按人民币叁仟元收取。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西安市篮球排球网球运动管理中心</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西安市篮球排球网球运动管理中心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西安市篮球排球网球运动管理中心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青少年篮球公开赛、西安市青少年排球公开赛、西安市青少年网球公开赛提供全面的服务和支持，确保比赛顺利进行，供应商需提供包括但不限于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西安市青少年篮球公开赛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西安市青少年排球公开赛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96,320.00</w:t>
      </w:r>
    </w:p>
    <w:p>
      <w:pPr>
        <w:pStyle w:val="null3"/>
      </w:pPr>
      <w:r>
        <w:rPr>
          <w:rFonts w:ascii="仿宋_GB2312" w:hAnsi="仿宋_GB2312" w:cs="仿宋_GB2312" w:eastAsia="仿宋_GB2312"/>
        </w:rPr>
        <w:t>采购包最高限价（元）: 96,320.00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西安市青少年网球公开赛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标的名称：西安市青少年篮球公开赛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内容</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要求</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比赛天数系数（一次性必需品记为</w:t>
                  </w:r>
                  <w:r>
                    <w:rPr>
                      <w:rFonts w:ascii="仿宋_GB2312" w:hAnsi="仿宋_GB2312" w:cs="仿宋_GB2312" w:eastAsia="仿宋_GB2312"/>
                      <w:sz w:val="20"/>
                    </w:rPr>
                    <w:t>1）</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赛前准备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竞赛编排系统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竞赛网络设备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秩序册、成绩册、分秩序册的封皮</w:t>
                  </w:r>
                  <w:r>
                    <w:rPr>
                      <w:rFonts w:ascii="仿宋_GB2312" w:hAnsi="仿宋_GB2312" w:cs="仿宋_GB2312" w:eastAsia="仿宋_GB2312"/>
                      <w:sz w:val="20"/>
                    </w:rPr>
                    <w:t>、底页及相关部分需铜版纸、彩页</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成绩册</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氛围布置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赛事主形象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喷绘等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音响设备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赛事指引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指示牌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指引道旗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w:t>
                  </w:r>
                  <w:r>
                    <w:rPr>
                      <w:rFonts w:ascii="仿宋_GB2312" w:hAnsi="仿宋_GB2312" w:cs="仿宋_GB2312" w:eastAsia="仿宋_GB2312"/>
                      <w:sz w:val="20"/>
                    </w:rPr>
                    <w:t>A板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w:t>
                  </w:r>
                  <w:r>
                    <w:rPr>
                      <w:rFonts w:ascii="仿宋_GB2312" w:hAnsi="仿宋_GB2312" w:cs="仿宋_GB2312" w:eastAsia="仿宋_GB2312"/>
                      <w:sz w:val="20"/>
                    </w:rPr>
                    <w:t>A架</w:t>
                  </w:r>
                  <w:r>
                    <w:rPr>
                      <w:rFonts w:ascii="仿宋_GB2312" w:hAnsi="仿宋_GB2312" w:cs="仿宋_GB2312" w:eastAsia="仿宋_GB2312"/>
                      <w:sz w:val="20"/>
                    </w:rPr>
                    <w:t>，</w:t>
                  </w:r>
                  <w:r>
                    <w:rPr>
                      <w:rFonts w:ascii="仿宋_GB2312" w:hAnsi="仿宋_GB2312" w:cs="仿宋_GB2312" w:eastAsia="仿宋_GB2312"/>
                      <w:sz w:val="20"/>
                    </w:rPr>
                    <w:t>2m</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通用器材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1桌2椅为一套，五人制12套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成绩公告展示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计时器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篮球专业计时器，五人制</w:t>
                  </w:r>
                  <w:r>
                    <w:rPr>
                      <w:rFonts w:ascii="仿宋_GB2312" w:hAnsi="仿宋_GB2312" w:cs="仿宋_GB2312" w:eastAsia="仿宋_GB2312"/>
                      <w:sz w:val="20"/>
                    </w:rPr>
                    <w:t>4套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500ml</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集体颁奖台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竞赛专用及辅助器材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专业频段</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裁判执裁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按竞赛要求配备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85gA4打印纸</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5人制篮球10个，比赛用球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参赛证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运动员、裁判等，约</w:t>
                  </w:r>
                  <w:r>
                    <w:rPr>
                      <w:rFonts w:ascii="仿宋_GB2312" w:hAnsi="仿宋_GB2312" w:cs="仿宋_GB2312" w:eastAsia="仿宋_GB2312"/>
                      <w:sz w:val="20"/>
                    </w:rPr>
                    <w:t>1200个，以具体实际数量为准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人员配置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裁判组</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70人，根据竞赛日程天数+报到赛前培训联调1天+赛后收纳器材及总结1天进行核算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工作人员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+报到赛前培训联调2天+赛后收纳器材及总结1天进行核算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颁奖礼仪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专业礼仪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医疗救护车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救护车须配备司机、医生、护士各</w:t>
                  </w:r>
                  <w:r>
                    <w:rPr>
                      <w:rFonts w:ascii="仿宋_GB2312" w:hAnsi="仿宋_GB2312" w:cs="仿宋_GB2312" w:eastAsia="仿宋_GB2312"/>
                      <w:sz w:val="20"/>
                    </w:rPr>
                    <w:t>1名</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涉赛人员保险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1200人，所有涉赛人员（运动员、裁判、工作人员）均须购买保险，以实际情况为准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媒体宣传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摄影摄像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每天每项比赛摄影摄像各</w:t>
                  </w:r>
                  <w:r>
                    <w:rPr>
                      <w:rFonts w:ascii="仿宋_GB2312" w:hAnsi="仿宋_GB2312" w:cs="仿宋_GB2312" w:eastAsia="仿宋_GB2312"/>
                      <w:sz w:val="20"/>
                    </w:rPr>
                    <w:t>2个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视频剪辑</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开赛、集锦、完赛各</w:t>
                  </w:r>
                  <w:r>
                    <w:rPr>
                      <w:rFonts w:ascii="仿宋_GB2312" w:hAnsi="仿宋_GB2312" w:cs="仿宋_GB2312" w:eastAsia="仿宋_GB2312"/>
                      <w:sz w:val="20"/>
                    </w:rPr>
                    <w:t>1个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媒体宣传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官方媒体及网络媒体</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会议室、功能房、运动员热身区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含多媒体及会场服务，容纳</w:t>
                  </w:r>
                  <w:r>
                    <w:rPr>
                      <w:rFonts w:ascii="仿宋_GB2312" w:hAnsi="仿宋_GB2312" w:cs="仿宋_GB2312" w:eastAsia="仿宋_GB2312"/>
                      <w:sz w:val="20"/>
                    </w:rPr>
                    <w:t>100人会议室，含多媒体，需提前布置好会场，桌签，桌标等；使用时间半天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按照采购人要求布置，竞赛秘书室、</w:t>
                  </w:r>
                  <w:r>
                    <w:rPr>
                      <w:rFonts w:ascii="仿宋_GB2312" w:hAnsi="仿宋_GB2312" w:cs="仿宋_GB2312" w:eastAsia="仿宋_GB2312"/>
                      <w:sz w:val="20"/>
                    </w:rPr>
                    <w:t>器材存放室裁判员休息室、工作人员</w:t>
                  </w:r>
                  <w:r>
                    <w:rPr>
                      <w:rFonts w:ascii="仿宋_GB2312" w:hAnsi="仿宋_GB2312" w:cs="仿宋_GB2312" w:eastAsia="仿宋_GB2312"/>
                      <w:sz w:val="20"/>
                    </w:rPr>
                    <w:t>休息室等、按照采购人要求布置；</w:t>
                  </w:r>
                  <w:r>
                    <w:rPr>
                      <w:rFonts w:ascii="仿宋_GB2312" w:hAnsi="仿宋_GB2312" w:cs="仿宋_GB2312" w:eastAsia="仿宋_GB2312"/>
                      <w:sz w:val="20"/>
                    </w:rPr>
                    <w:t>使用时限为赛事筹备起至赛事结束。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运动员热身区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含场地布置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所有制作、宣传需经采购人审核同意后方可发布，赛事所有原始资料报采购人留存。</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供应商除报名资审事宜以外事项，均需做好相应服务保障，场地设施布置、器材准备、电计设备、物料及宣传类制作、劳务发放、会议组织（含会场布置、参赛相关物资分类发放）、安全报备、医疗救护、媒体报道宣传制作等。</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比赛为西安市青少年篮球公开赛，拟定时间：</w:t>
                  </w:r>
                  <w:r>
                    <w:rPr>
                      <w:rFonts w:ascii="仿宋_GB2312" w:hAnsi="仿宋_GB2312" w:cs="仿宋_GB2312" w:eastAsia="仿宋_GB2312"/>
                      <w:sz w:val="20"/>
                      <w:b/>
                    </w:rPr>
                    <w:t>11月6-15日，共10天，大约1200人，以实际报名为准。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标的名称：西安市青少年排球公开赛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比赛天数系数（一次性必需品记为</w:t>
                  </w: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具体要求</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竞赛编排</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竞赛编排</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通用器材</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桌子</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租赁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租赁折叠椅子</w:t>
                  </w:r>
                  <w:r>
                    <w:rPr>
                      <w:rFonts w:ascii="仿宋_GB2312" w:hAnsi="仿宋_GB2312" w:cs="仿宋_GB2312" w:eastAsia="仿宋_GB2312"/>
                      <w:sz w:val="20"/>
                    </w:rPr>
                    <w:t>24把</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电脑记录</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公告栏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0.9m高1.2m宽，用于成绩公告及晋级发布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布基胶布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材质布基</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木质奖牌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规格及数量按照篮排网中心</w:t>
                  </w:r>
                  <w:r>
                    <w:br/>
                  </w:r>
                  <w:r>
                    <w:rPr>
                      <w:rFonts w:ascii="仿宋_GB2312" w:hAnsi="仿宋_GB2312" w:cs="仿宋_GB2312" w:eastAsia="仿宋_GB2312"/>
                      <w:sz w:val="20"/>
                    </w:rPr>
                    <w:t>及竞赛规程要求制作，如有赞助经中心审核，按照中心要求制作在相应的物料上。</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秩序册、成绩册、分秩序册的封皮</w:t>
                  </w:r>
                  <w:r>
                    <w:rPr>
                      <w:rFonts w:ascii="仿宋_GB2312" w:hAnsi="仿宋_GB2312" w:cs="仿宋_GB2312" w:eastAsia="仿宋_GB2312"/>
                      <w:sz w:val="20"/>
                    </w:rPr>
                    <w:t>、底页及相关部分需铜版纸、彩页</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tcBorders>
                    <w:top w:val="none" w:color="000000" w:sz="4"/>
                    <w:left w:val="non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道旗尺寸：</w:t>
                  </w:r>
                  <w:r>
                    <w:rPr>
                      <w:rFonts w:ascii="仿宋_GB2312" w:hAnsi="仿宋_GB2312" w:cs="仿宋_GB2312" w:eastAsia="仿宋_GB2312"/>
                      <w:sz w:val="20"/>
                    </w:rPr>
                    <w:t>5m</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背景板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按实际标准</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指引牌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成绩公示栏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闭幕式音响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租赁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集体颁奖台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租赁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A字板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20块</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竞赛专用及辅助器材</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竞赛专用器材（对讲机）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（数量）根据本次比赛的竞赛规程规则要求配备</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满足省级比赛标准</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参赛证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运动员，具体根据比赛报名人数</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领队、教练员</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裁判员及工作人员，含技术代表及官员、仲裁、志愿者等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人员</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主裁及以上（国</w:t>
                  </w:r>
                  <w:r>
                    <w:rPr>
                      <w:rFonts w:ascii="仿宋_GB2312" w:hAnsi="仿宋_GB2312" w:cs="仿宋_GB2312" w:eastAsia="仿宋_GB2312"/>
                      <w:sz w:val="20"/>
                    </w:rPr>
                    <w:t>家级及以上）</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按实际天数结算＋场地布置学习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编排记录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按实际天数结算＋场地布置学习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裁判员（二级及</w:t>
                  </w:r>
                  <w:r>
                    <w:br/>
                  </w:r>
                  <w:r>
                    <w:rPr>
                      <w:rFonts w:ascii="仿宋_GB2312" w:hAnsi="仿宋_GB2312" w:cs="仿宋_GB2312" w:eastAsia="仿宋_GB2312"/>
                      <w:sz w:val="20"/>
                    </w:rPr>
                    <w:t>以上）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按实际天数结算＋场地布置学习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志愿者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按实际天数结算＋场地布置学习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按实际天数结算＋场地布置学习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救护车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每辆救护车须配备司机、医生、护士各</w:t>
                  </w:r>
                  <w:r>
                    <w:rPr>
                      <w:rFonts w:ascii="仿宋_GB2312" w:hAnsi="仿宋_GB2312" w:cs="仿宋_GB2312" w:eastAsia="仿宋_GB2312"/>
                      <w:sz w:val="20"/>
                    </w:rPr>
                    <w:t>1名</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安保人员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比赛场地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比赛场地及夜场灯光</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硬排室内</w:t>
                  </w:r>
                  <w:r>
                    <w:rPr>
                      <w:rFonts w:ascii="仿宋_GB2312" w:hAnsi="仿宋_GB2312" w:cs="仿宋_GB2312" w:eastAsia="仿宋_GB2312"/>
                      <w:sz w:val="20"/>
                    </w:rPr>
                    <w:t>3片场地，带500人以上看台</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保险</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涉赛人员保险</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所有涉赛人员（运动员、裁判、工作人员）均须购买保险，以实际情况为准</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媒体宣传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摄影摄像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赛事专业拍照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官方媒体及网络媒体</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会议室、功能房</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技术会</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容纳</w:t>
                  </w:r>
                  <w:r>
                    <w:rPr>
                      <w:rFonts w:ascii="仿宋_GB2312" w:hAnsi="仿宋_GB2312" w:cs="仿宋_GB2312" w:eastAsia="仿宋_GB2312"/>
                      <w:sz w:val="20"/>
                    </w:rPr>
                    <w:t>60人会议室，含多媒体，需 提前布置好会场，桌签，桌标等；使用时间半天。</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竞赛室、器材存放室裁判员休息室、工作人员</w:t>
                  </w:r>
                  <w:r>
                    <w:rPr>
                      <w:rFonts w:ascii="仿宋_GB2312" w:hAnsi="仿宋_GB2312" w:cs="仿宋_GB2312" w:eastAsia="仿宋_GB2312"/>
                      <w:sz w:val="20"/>
                    </w:rPr>
                    <w:t>休息室等、按照采购人要求布置；</w:t>
                  </w:r>
                  <w:r>
                    <w:rPr>
                      <w:rFonts w:ascii="仿宋_GB2312" w:hAnsi="仿宋_GB2312" w:cs="仿宋_GB2312" w:eastAsia="仿宋_GB2312"/>
                      <w:sz w:val="20"/>
                    </w:rPr>
                    <w:t>使用时限为赛事筹备起至赛事结束。</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现场指挥室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含座椅对讲机等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所有制作、宣传需经采购人审核同意后方可发布，赛事所有原始资料报采购人留存。</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供应商除资格审查事宜以外事项，均需做好相应服务保障，场地设施布置、器材准备、电计设备、物料及宣传类制作、劳务发放、会议组织（含会场布置、参赛相关物资分类发放）、安全报备、医疗救护、媒体报道宣</w:t>
                  </w:r>
                  <w:r>
                    <w:rPr>
                      <w:rFonts w:ascii="仿宋_GB2312" w:hAnsi="仿宋_GB2312" w:cs="仿宋_GB2312" w:eastAsia="仿宋_GB2312"/>
                      <w:sz w:val="20"/>
                      <w:b/>
                    </w:rPr>
                    <w:t>传制作等。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本项目为西安市青少年排球公开赛；</w:t>
                  </w:r>
                  <w:r>
                    <w:rPr>
                      <w:rFonts w:ascii="仿宋_GB2312" w:hAnsi="仿宋_GB2312" w:cs="仿宋_GB2312" w:eastAsia="仿宋_GB2312"/>
                      <w:sz w:val="20"/>
                      <w:b/>
                    </w:rPr>
                    <w:t>拟定时间</w:t>
                  </w:r>
                  <w:r>
                    <w:rPr>
                      <w:rFonts w:ascii="仿宋_GB2312" w:hAnsi="仿宋_GB2312" w:cs="仿宋_GB2312" w:eastAsia="仿宋_GB2312"/>
                      <w:sz w:val="20"/>
                      <w:b/>
                    </w:rPr>
                    <w:t>2025年11月10日—15日 ，约400名运动员，以实际报名为准。</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标的名称：西安市青少年网球公开赛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比赛天数系数（一次性必需品记为</w:t>
                  </w: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通用器材</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黑板或白板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0.9m高1.2m宽，用于成绩公告及TIC信息发布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秩序册、成绩册、分秩序册的封皮</w:t>
                  </w:r>
                  <w:r>
                    <w:rPr>
                      <w:rFonts w:ascii="仿宋_GB2312" w:hAnsi="仿宋_GB2312" w:cs="仿宋_GB2312" w:eastAsia="仿宋_GB2312"/>
                      <w:sz w:val="20"/>
                    </w:rPr>
                    <w:t>、底页及相关部分需铜版纸、彩页</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成绩册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册</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vMerge/>
                  <w:tcBorders>
                    <w:top w:val="none" w:color="000000" w:sz="4"/>
                    <w:left w:val="non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背景板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桁架喷绘</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A字板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指引牌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笔记本电脑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办公用品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纸、笔、尺子、夹板、回形针、胶水等</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比赛用球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根据比赛场地及采购人实际需求提供</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人员</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+报到赛前培训联调1天+赛后收纳器材及总结1天进行核算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裁判员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+报到赛前培训联调1天+赛后收纳器材及总结1天进行核算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根据竞赛日程天数</w:t>
                  </w:r>
                  <w:r>
                    <w:rPr>
                      <w:rFonts w:ascii="仿宋_GB2312" w:hAnsi="仿宋_GB2312" w:cs="仿宋_GB2312" w:eastAsia="仿宋_GB2312"/>
                      <w:sz w:val="20"/>
                    </w:rPr>
                    <w:t>+报到赛前培训联调2天+赛后收纳器材及总结1天进行核算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救护车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每辆救护车须配备司机、医生、护士各</w:t>
                  </w:r>
                  <w:r>
                    <w:rPr>
                      <w:rFonts w:ascii="仿宋_GB2312" w:hAnsi="仿宋_GB2312" w:cs="仿宋_GB2312" w:eastAsia="仿宋_GB2312"/>
                      <w:sz w:val="20"/>
                    </w:rPr>
                    <w:t>1名</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安保人员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按实际天数结算</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比赛场地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比赛场地及夜场灯光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场地类别及数量：室内场地或半封闭场地</w:t>
                  </w:r>
                  <w:r>
                    <w:rPr>
                      <w:rFonts w:ascii="仿宋_GB2312" w:hAnsi="仿宋_GB2312" w:cs="仿宋_GB2312" w:eastAsia="仿宋_GB2312"/>
                      <w:sz w:val="20"/>
                    </w:rPr>
                    <w:t>6片。最终场地确认需经采购人同意</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保险</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涉赛人员保险</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所有涉赛人员（运动员、裁判、工作人员）均须购买保险，以实际情况为准</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媒体宣传</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摄影摄像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赛事专业拍照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视频剪辑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制作宣传视频（开赛、集锦、完赛视频各一个）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官方媒体及网络媒体</w:t>
                  </w:r>
                </w:p>
              </w:tc>
            </w:tr>
            <w:tr>
              <w:tc>
                <w:tcPr>
                  <w:tcW w:type="dxa" w:w="255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会议室、功能房</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现场指挥室</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含座椅、对讲机等办公器材等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所有制作、宣传需经采购人审核同意后方可发布，赛事所有原始资料报采购人留存。</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供应商除资格审查事宜以外事项，均需做好相应服务保障，场地设施布置、器材准备、电计设备、物料及宣传类制作、劳务发放、会议组织（含会场布置、参赛相关物资分类发放）、安全报备、医疗救护、媒体报道宣传制作等。</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本项目为西安市青少年网球公开赛；</w:t>
                  </w:r>
                  <w:r>
                    <w:rPr>
                      <w:rFonts w:ascii="仿宋_GB2312" w:hAnsi="仿宋_GB2312" w:cs="仿宋_GB2312" w:eastAsia="仿宋_GB2312"/>
                      <w:sz w:val="20"/>
                      <w:b/>
                    </w:rPr>
                    <w:t>拟定时间</w:t>
                  </w:r>
                  <w:r>
                    <w:rPr>
                      <w:rFonts w:ascii="仿宋_GB2312" w:hAnsi="仿宋_GB2312" w:cs="仿宋_GB2312" w:eastAsia="仿宋_GB2312"/>
                      <w:sz w:val="20"/>
                      <w:b/>
                    </w:rPr>
                    <w:t>2025年11月11日—15日 ，约 270 名运动员，以实际报名为准。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供应商针对本项目提供相应的设备。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按照赛事赛程安排，赛事举办前2天完成赛场布置，直至比赛结束为止。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按照赛事赛程安排，赛事举办前2天完成赛场布置，直至比赛结束为止。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按照赛事赛程安排，赛事举办前2天完成赛场布置，直至比赛结束为止。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提供经审计的2024年度财务报告或磋商前六个月内其本公司银行账户出具的资信证明或政府采购专业担保机构出具的磋商担保函（事业单位可不提供）（加盖公章）。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（1）磋商报价符合唯一性要求；（2）报价未超出采购预算和最高限价</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完全满足商务条款和服务内容及服务要求条款</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特殊资格要求.docx 分项报价表（1包）.docx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特殊资格要求.docx 分项报价表（1包）.docx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特殊资格要求.docx 分项报价表（1包）.docx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分项报价表（2包）.docx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（1）磋商报价符合唯一性要求；（2）报价未超出采购预算和最高限价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完全满足商务条款和服务内容及服务要求条款</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分项报价表（2包）.docx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分项报价表（2包）.docx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分项报价表（2包）.docx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分项报价表（3包）.docx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（1）磋商报价符合唯一性要求；（2）报价未超出采购预算和最高限价</w:t>
            </w:r>
          </w:p>
        </w:tc>
        <w:tc>
          <w:tcPr>
            <w:tcW w:type="dxa" w:w="1661"/>
          </w:tcPr>
          <w:p>
            <w:pPr>
              <w:pStyle w:val="null3"/>
            </w:pPr>
            <w:r>
              <w:rPr>
                <w:rFonts w:ascii="仿宋_GB2312" w:hAnsi="仿宋_GB2312" w:cs="仿宋_GB2312" w:eastAsia="仿宋_GB2312"/>
              </w:rPr>
              <w:t>分项报价表（3包）.docx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完全满足商务条款和服务内容及服务要求条款</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分项报价表（3包）.docx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分项报价表（3包）.docx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分项报价表（3包）.docx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服务方案，方案需包含以下内容：①赛事总体安排方案；②后勤保障措施；③赛场布置方案；④媒体宣传方案；⑤器材和设施配置（比赛设备、裁判用品）；⑥项目进度安排及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三、赋分标准：（总分36分） ①赛事总体安排方案：每完全满足一项评审标准得2分，本条共6分，不提供不得分。 ②后勤保障措施：每完全满足一项评审标准得2分，本条共6分，不提供不得分。 ③赛场布置方案：每完全满足一项评审标准得2分，本条共6分，不提供不得分。 ④媒体宣传方案：每完全满足一项评审标准得2分，本条共6分，不提供不得分。 ⑤器材和设施配置（比赛设备、裁判用品）：每完全满足一项评审标准得2分，本条共6分，不提供不得分。 ⑥项目进度安排及保障措施：每完全满足一项评审标准得2分，本条共6分，不提供不得分。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对本项目执行团队人员配置情况进行赋分： 供应商提供拟定执行团队（包括但不限于项目负责人、策划、裁判、主持等岗位设置）明细，并提供人员证明材料（不限于毕业证或学历证等相关证明材料复印件）。 ①团队架构完善，人员安排合理，相关证明文件齐全，完全符合项目要求计10分； ②团队人员配置不明确、搭配不合理，相关证明文件有欠缺、不齐全7分； ③方案内容、人员配备严重欠缺，无法满足项目需求得3分。未提供不得分。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一、评审内容：供应商针对本项目提供的应急保障方案，包含以下内容：①消防安全保障；②极端天气应急措施；③医疗救援保障措施；④赛事安保应急措施；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三、赋分标准：（总分24分） ①消防安全保障：每完全满足一项评审标准得2分，本条共6分，不提供不得分。 ②极端天气应急措施：每完全满足一项评审标准得2分，本条共6分，不提供不得分。 ③医疗救援保障措施：每完全满足一项评审标准得2分，本条共6分，不提供不得分。 ④赛事安保应急措施：每完全满足一项评审标准得2分，本条共6分，不提供不得分。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承诺和合理化建议</w:t>
            </w:r>
          </w:p>
        </w:tc>
        <w:tc>
          <w:tcPr>
            <w:tcW w:type="dxa" w:w="2492"/>
          </w:tcPr>
          <w:p>
            <w:pPr>
              <w:pStyle w:val="null3"/>
            </w:pPr>
            <w:r>
              <w:rPr>
                <w:rFonts w:ascii="仿宋_GB2312" w:hAnsi="仿宋_GB2312" w:cs="仿宋_GB2312" w:eastAsia="仿宋_GB2312"/>
              </w:rPr>
              <w:t>供应商针对本项目提出有利于本项目实施的承诺和合理化建议。①承诺内容清晰、承诺指标明确，合理化建议有利于本项目实施，计5分； ②承诺内容相对合理，合理化建议基本满足项目需求，计3分。③承诺内容不明确，合理化建议可行性较差计1分。未提供不计分。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服务方案，方案需包含以下内容：①赛事总体安排方案；②后勤保障措施；③赛场布置方案；④媒体宣传方案；⑤器材和设施配置（比赛设备、裁判用品）；⑥项目进度安排及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三、赋分标准：（总分36分） ①赛事总体安排方案：每完全满足一项评审标准得2分，本条共6分，不提供不得分。 ②后勤保障措施：每完全满足一项评审标准得2分，本条共6分，不提供不得分。 ③赛场布置方案：每完全满足一项评审标准得2分，本条共6分，不提供不得分。 ④媒体宣传方案：每完全满足一项评审标准得2分，本条共6分，不提供不得分。 ⑤器材和设施配置（比赛设备、裁判用品）：每完全满足一项评审标准得2分，本条共6分，不提供不得分。 ⑥项目进度安排及保障措施：每完全满足一项评审标准得2分，本条共6分，不提供不得分。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对本项目执行团队人员配置情况进行赋分： 供应商提供拟定执行团队（包括但不限于项目负责人、策划、裁判、主持等岗位设置）明细，并提供人员证明材料（不限于毕业证或学历证等相关证明材料复印件）。 ①团队架构完善，人员安排合理，相关证明文件齐全，完全符合项目要求计10分； ②团队人员配置不明确、搭配不合理，相关证明文件有欠缺、不齐全7分； ③方案内容、人员配备严重欠缺，无法满足项目需求得3分。未提供不得分。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一、评审内容：供应商针对本项目提供的应急保障方案，包含以下内容：①消防安全保障；②极端天气应急措施；③医疗救援保障措施；④赛事安保应急措施；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三、赋分标准：（总分24分） ①消防安全保障：每完全满足一项评审标准得2分，本条共6分，不提供不得分。 ②极端天气应急措施：每完全满足一项评审标准得2分，本条共6分，不提供不得分。 ③医疗救援保障措施：每完全满足一项评审标准得2分，本条共6分，不提供不得分。 ④赛事安保应急措施：每完全满足一项评审标准得2分，本条共6分，不提供不得分。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承诺和合理化建议</w:t>
            </w:r>
          </w:p>
        </w:tc>
        <w:tc>
          <w:tcPr>
            <w:tcW w:type="dxa" w:w="2492"/>
          </w:tcPr>
          <w:p>
            <w:pPr>
              <w:pStyle w:val="null3"/>
            </w:pPr>
            <w:r>
              <w:rPr>
                <w:rFonts w:ascii="仿宋_GB2312" w:hAnsi="仿宋_GB2312" w:cs="仿宋_GB2312" w:eastAsia="仿宋_GB2312"/>
              </w:rPr>
              <w:t>供应商针对本项目提出有利于本项目实施的承诺和合理化建议。①承诺内容清晰、承诺指标明确，合理化建议有利于本项目实施，计5分； ②承诺内容相对合理，合理化建议基本满足项目需求，计3分。③承诺内容不明确，合理化建议可行性较差计1分。未提供不计分。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服务方案，方案需包含以下内容：①赛事总体安排方案；②后勤保障措施；③赛场布置方案；④媒体宣传方案；⑤器材和设施配置（比赛设备、裁判用品）；⑥项目进度安排及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三、赋分标准：（总分36分） ①赛事总体安排方案：每完全满足一项评审标准得2分，本条共6分，不提供不得分。 ②后勤保障措施：每完全满足一项评审标准得2分，本条共6分，不提供不得分。 ③赛场布置方案：每完全满足一项评审标准得2分，本条共6分，不提供不得分。 ④媒体宣传方案：每完全满足一项评审标准得2分，本条共6分，不提供不得分。 ⑤器材和设施配置（比赛设备、裁判用品）：每完全满足一项评审标准得2分，本条共6分，不提供不得分。 ⑥项目进度安排及保障措施：每完全满足一项评审标准得2分，本条共6分，不提供不得分。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对本项目执行团队人员配置情况进行赋分： 供应商提供拟定执行团队（包括但不限于项目负责人、策划、裁判、主持等岗位设置）明细，并提供人员证明材料（不限于毕业证或学历证等相关证明材料复印件）。 ①团队架构完善，人员安排合理，相关证明文件齐全，完全符合项目要求计10分； ②团队人员配置不明确、搭配不合理，相关证明文件有欠缺、不齐全7分； ③方案内容、人员配备严重欠缺，无法满足项目需求得3分。未提供不得分。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一、评审内容：供应商针对本项目提供的应急保障方案，包含以下内容：①消防安全保障；②极端天气应急措施；③医疗救援保障措施；④赛事安保应急措施；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三、赋分标准：（总分24分） ①消防安全保障：每完全满足一项评审标准得2分，本条共6分，不提供不得分。 ②极端天气应急措施：每完全满足一项评审标准得2分，本条共6分，不提供不得分。 ③医疗救援保障措施：每完全满足一项评审标准得2分，本条共6分，不提供不得分。 ④赛事安保应急措施：每完全满足一项评审标准得2分，本条共6分，不提供不得分。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承诺和合理化建议</w:t>
            </w:r>
          </w:p>
        </w:tc>
        <w:tc>
          <w:tcPr>
            <w:tcW w:type="dxa" w:w="2492"/>
          </w:tcPr>
          <w:p>
            <w:pPr>
              <w:pStyle w:val="null3"/>
            </w:pPr>
            <w:r>
              <w:rPr>
                <w:rFonts w:ascii="仿宋_GB2312" w:hAnsi="仿宋_GB2312" w:cs="仿宋_GB2312" w:eastAsia="仿宋_GB2312"/>
              </w:rPr>
              <w:t>供应商针对本项目提出有利于本项目实施的承诺和合理化建议。①承诺内容清晰、承诺指标明确，合理化建议有利于本项目实施，计5分； ②承诺内容相对合理，合理化建议基本满足项目需求，计3分。③承诺内容不明确，合理化建议可行性较差计1分。未提供不计分。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详见附件：分项报价表（3包）.docx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