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版本号：0701-2541SX06000820251015001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西安市中小学教师及校园长新课程背景下的课程能力提升培训项目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0701-2541SX060008</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中技国际招标有限公司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中技国际招标有限公司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西安市中小学教师及校园长新课程背景下的课程能力提升培训项目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0701-2541SX060008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西安市中小学教师及校园长新课程背景下的课程能力提升培训项目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为适应体育中考改革形势，切实加强体育教师队伍建设，计划通过系统培训帮助教师适应新政策下的教学需求，提升体育教师的课程设计能力、教学组织能力和专业素养。</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采购包1（西安市中小学教师及校园长新课程背景下的课程能力提升培训项目）：属于专门面向中小企业采购。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具有独立承担民事责任能力的法人、其他组织或自然人：供应商具有独立承担民事责任能力的法人或其他组织或自然人，并提供法人或者其他组织合法有效的营业执照等证明文件，事业单位应提供事业单位法人证书，自然人应提供身份证明文件。</w:t>
      </w:r>
    </w:p>
    <w:p>
      <w:pPr>
        <w:pStyle w:val="null3"/>
      </w:pPr>
      <w:r>
        <w:rPr>
          <w:rFonts w:ascii="仿宋_GB2312" w:hAnsi="仿宋_GB2312" w:cs="仿宋_GB2312" w:eastAsia="仿宋_GB2312"/>
        </w:rPr>
        <w:t>2、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3、财务状况报告：提供2024年年度经审计的供应商财务会计报告（至少包括资产负债表、利润表,成立时间至提交响应文件截止时间不足一年的可提供成立后任意时段的资产负债表），或者提供响应文件截止时间前3个月内银行出具的资信证明，提供复印件），或财政部门认可的政府采购专业担保机构出具的担保函（以上三种任意一项即可）。</w:t>
      </w:r>
    </w:p>
    <w:p>
      <w:pPr>
        <w:pStyle w:val="null3"/>
      </w:pPr>
      <w:r>
        <w:rPr>
          <w:rFonts w:ascii="仿宋_GB2312" w:hAnsi="仿宋_GB2312" w:cs="仿宋_GB2312" w:eastAsia="仿宋_GB2312"/>
        </w:rPr>
        <w:t>4、税收缴纳证明：提供2024年10月至今任意一个月已缴纳完税凭证或税务机关开具的完税证明（任意税种）；依法免税的应提供相关文件证明。</w:t>
      </w:r>
    </w:p>
    <w:p>
      <w:pPr>
        <w:pStyle w:val="null3"/>
      </w:pPr>
      <w:r>
        <w:rPr>
          <w:rFonts w:ascii="仿宋_GB2312" w:hAnsi="仿宋_GB2312" w:cs="仿宋_GB2312" w:eastAsia="仿宋_GB2312"/>
        </w:rPr>
        <w:t>5、社保缴纳证明：提供2024年10月至今任意一个月已缴纳的社会保障资金缴存单据或社保机构开具的社会保险参保缴费情况证明；依法不需要缴纳社会保障资金的应提供相关文件证明。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6、具备履行合同所必需的设备和专业技术能力：具备履行合同所必需的设备和专业技术能力，提供承诺函。</w:t>
      </w:r>
    </w:p>
    <w:p>
      <w:pPr>
        <w:pStyle w:val="null3"/>
      </w:pPr>
      <w:r>
        <w:rPr>
          <w:rFonts w:ascii="仿宋_GB2312" w:hAnsi="仿宋_GB2312" w:cs="仿宋_GB2312" w:eastAsia="仿宋_GB2312"/>
        </w:rPr>
        <w:t>7、参加政府采购活动前3年内，在经营活动中没有重大违法记录：参加政府采购活动前3年内，在经营活动中没有重大违法记录，提供书面声明。</w:t>
      </w:r>
    </w:p>
    <w:p>
      <w:pPr>
        <w:pStyle w:val="null3"/>
      </w:pPr>
      <w:r>
        <w:rPr>
          <w:rFonts w:ascii="仿宋_GB2312" w:hAnsi="仿宋_GB2312" w:cs="仿宋_GB2312" w:eastAsia="仿宋_GB2312"/>
        </w:rPr>
        <w:t>8、信用证明：供应商不得为“信用中国”网站(http://www.creditchina.gov.cn)列入“失信被执行人（页面跳转至“中国执行信息公开网”http://zxgk.court.gov.cn/shixin/）、重大税收违法案件当事人名单、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9、联合体：本项目不接受联合体磋商（提供承诺书）。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凤城八路109号市政府6号楼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029-86786621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中技国际招标有限公司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北京市市辖区丰台区北京市丰台区西四环南路101号（园区）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李冬、韩峰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19039005157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代理服务费收费标准：参照《国家计委关于印发&lt;招标代理服务收费管理暂行办法&gt;的通知》（计价格[2002]1980号）规定标准收取。 开户名称：中技国际招标有限公司 开户银行：中国银行总行营业部 账号:778350010653 备注：项目编号+采购包号+代理服务费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中技国际招标有限公司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中技国际招标有限公司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中技国际招标有限公司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1.按照采购人要求，依据现场实际需要，确保西安市中小学教师及校园长新课程背景下的课程能力提升培训项目项目圆满结束。 2.活动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联系人：李冬、韩峰</w:t>
      </w:r>
    </w:p>
    <w:p>
      <w:pPr>
        <w:pStyle w:val="null3"/>
      </w:pPr>
      <w:r>
        <w:rPr>
          <w:rFonts w:ascii="仿宋_GB2312" w:hAnsi="仿宋_GB2312" w:cs="仿宋_GB2312" w:eastAsia="仿宋_GB2312"/>
        </w:rPr>
        <w:t>联系电话：19039005157</w:t>
      </w:r>
    </w:p>
    <w:p>
      <w:pPr>
        <w:pStyle w:val="null3"/>
      </w:pPr>
      <w:r>
        <w:rPr>
          <w:rFonts w:ascii="仿宋_GB2312" w:hAnsi="仿宋_GB2312" w:cs="仿宋_GB2312" w:eastAsia="仿宋_GB2312"/>
        </w:rPr>
        <w:t>地址：北京市市辖区丰台区北京市丰台区西四环南路101号（园区）</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贯彻落实《教育强国建设规划纲要(2024-2035年)》、教育部发布的《关于加强新时代中小学体育教师队伍建设若干举措》和西安市教育局出台的《西安市中小学强健学生体质若干措施》等文件精神，为适应体育中考改革形势，切实加强体育教师队伍建设，计划通过系统培训帮助教师适应新政策下的教学需求，提升体育教师的课程设计能力、教学组织能力和专业素养。 培养对象的遴选由西安市级教育部门下发通知，区县和市直属单位负责具体安排和落实。</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西安市中小学教师及校园长新课程背景下的课程能力提升培训项目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标的名称：西安市中小学教师及校园长新课程背景下的课程能力提升培训项目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项目经费预算</w:t>
            </w:r>
            <w:r>
              <w:rPr>
                <w:rFonts w:ascii="仿宋_GB2312" w:hAnsi="仿宋_GB2312" w:cs="仿宋_GB2312" w:eastAsia="仿宋_GB2312"/>
                <w:sz w:val="21"/>
              </w:rPr>
              <w:t>：西安市中小学教师及校园长新课程背景下的课程能力提升培训项目</w:t>
            </w:r>
            <w:r>
              <w:rPr>
                <w:rFonts w:ascii="仿宋_GB2312" w:hAnsi="仿宋_GB2312" w:cs="仿宋_GB2312" w:eastAsia="仿宋_GB2312"/>
                <w:sz w:val="21"/>
              </w:rPr>
              <w:t>,</w:t>
            </w:r>
            <w:r>
              <w:rPr>
                <w:rFonts w:ascii="仿宋_GB2312" w:hAnsi="仿宋_GB2312" w:cs="仿宋_GB2312" w:eastAsia="仿宋_GB2312"/>
                <w:sz w:val="21"/>
              </w:rPr>
              <w:t>分别针对中小学校长、体质健康测试教师、武术、乒乓球、羽毛球等教学教师开展，共</w:t>
            </w:r>
            <w:r>
              <w:rPr>
                <w:rFonts w:ascii="仿宋_GB2312" w:hAnsi="仿宋_GB2312" w:cs="仿宋_GB2312" w:eastAsia="仿宋_GB2312"/>
                <w:sz w:val="21"/>
              </w:rPr>
              <w:t>400</w:t>
            </w:r>
            <w:r>
              <w:rPr>
                <w:rFonts w:ascii="仿宋_GB2312" w:hAnsi="仿宋_GB2312" w:cs="仿宋_GB2312" w:eastAsia="仿宋_GB2312"/>
                <w:sz w:val="21"/>
              </w:rPr>
              <w:t>人；培训时长：</w:t>
            </w:r>
            <w:r>
              <w:rPr>
                <w:rFonts w:ascii="仿宋_GB2312" w:hAnsi="仿宋_GB2312" w:cs="仿宋_GB2312" w:eastAsia="仿宋_GB2312"/>
                <w:sz w:val="21"/>
              </w:rPr>
              <w:t>3</w:t>
            </w:r>
            <w:r>
              <w:rPr>
                <w:rFonts w:ascii="仿宋_GB2312" w:hAnsi="仿宋_GB2312" w:cs="仿宋_GB2312" w:eastAsia="仿宋_GB2312"/>
                <w:sz w:val="21"/>
              </w:rPr>
              <w:t>天，分班次进行。合计：</w:t>
            </w:r>
            <w:r>
              <w:rPr>
                <w:rFonts w:ascii="仿宋_GB2312" w:hAnsi="仿宋_GB2312" w:cs="仿宋_GB2312" w:eastAsia="仿宋_GB2312"/>
                <w:sz w:val="21"/>
              </w:rPr>
              <w:t>560000</w:t>
            </w:r>
            <w:r>
              <w:rPr>
                <w:rFonts w:ascii="仿宋_GB2312" w:hAnsi="仿宋_GB2312" w:cs="仿宋_GB2312" w:eastAsia="仿宋_GB2312"/>
                <w:sz w:val="21"/>
              </w:rPr>
              <w:t>元。</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培训</w:t>
            </w:r>
            <w:r>
              <w:rPr>
                <w:rFonts w:ascii="仿宋_GB2312" w:hAnsi="仿宋_GB2312" w:cs="仿宋_GB2312" w:eastAsia="仿宋_GB2312"/>
                <w:sz w:val="21"/>
              </w:rPr>
              <w:t>内容</w:t>
            </w:r>
            <w:r>
              <w:rPr>
                <w:rFonts w:ascii="仿宋_GB2312" w:hAnsi="仿宋_GB2312" w:cs="仿宋_GB2312" w:eastAsia="仿宋_GB2312"/>
                <w:sz w:val="21"/>
              </w:rPr>
              <w:t>：聚焦《西安市中小学强健学生体质若干措施》落实，适应体育中考改革形势，通过体育教学规划和管理，体育活动组织，“学、练、赛、评”一体化新样态体育课设计，武术、乒乓球、羽毛球教学训练，学生体质健康测试等内容。帮助中小学体育教师及校长全面理解“健康第一”的教育理念，提升体育教学研水平，促进学校体育高质量发展。具体内容为深度剖析政策文件，明确政策导向与学员责任；分享教学规划制定及资源管理策略；传授体育活动策划、组织流程及调动学生积极性的方法；聚焦新样态体育课设计，指导课程设计与教学评价；包含武术、乒乓球、羽毛球专项教学训练，讲解教学理论、方法与训练策略；还有学生体质健康测试，解读标准并指导测试流程与数据分析</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培训</w:t>
            </w:r>
            <w:r>
              <w:rPr>
                <w:rFonts w:ascii="仿宋_GB2312" w:hAnsi="仿宋_GB2312" w:cs="仿宋_GB2312" w:eastAsia="仿宋_GB2312"/>
                <w:sz w:val="21"/>
              </w:rPr>
              <w:t>方式</w:t>
            </w:r>
            <w:r>
              <w:rPr>
                <w:rFonts w:ascii="仿宋_GB2312" w:hAnsi="仿宋_GB2312" w:cs="仿宋_GB2312" w:eastAsia="仿宋_GB2312"/>
                <w:sz w:val="21"/>
              </w:rPr>
              <w:t>：采用专家讲座，邀请领域专家、政策制定者开讲并设答疑；开展小组协作与实操演练，学员在指导下进行教学实践并进行反馈；组织案例研讨，通过分析优秀案例促进知识迁移；提供丰富资料供课后学习交流；安排现场教学并分享心得，全方位助力学员提升体育教学与管理能力</w:t>
            </w:r>
            <w:r>
              <w:rPr>
                <w:rFonts w:ascii="仿宋_GB2312" w:hAnsi="仿宋_GB2312" w:cs="仿宋_GB2312" w:eastAsia="仿宋_GB2312"/>
                <w:sz w:val="21"/>
              </w:rPr>
              <w:t>。</w:t>
            </w:r>
          </w:p>
          <w:p>
            <w:pPr>
              <w:pStyle w:val="null3"/>
            </w:pPr>
            <w:r>
              <w:rPr>
                <w:rFonts w:ascii="仿宋_GB2312" w:hAnsi="仿宋_GB2312" w:cs="仿宋_GB2312" w:eastAsia="仿宋_GB2312"/>
                <w:sz w:val="21"/>
              </w:rPr>
              <w:t xml:space="preserve">    4.</w:t>
            </w:r>
            <w:r>
              <w:rPr>
                <w:rFonts w:ascii="仿宋_GB2312" w:hAnsi="仿宋_GB2312" w:cs="仿宋_GB2312" w:eastAsia="仿宋_GB2312"/>
                <w:sz w:val="21"/>
              </w:rPr>
              <w:t>供应商须提供项目培训方案、专家师资、组织管理保障等信息。</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配备与本项目需求匹配的培训专家以及有关工作人员，项目组成人员职责分工明确、数量和结构配备合理。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提供的设备能够满足本项目的需求。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合同签订之日起至本项目履约结束止。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服务结束后由采购人组织验收。验收依据：磋商文件、磋商响应文件、合同文本、国内相应的标准、规范。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所有培训结束后供应商向采购人提交项目验收资料，经采购人验收合格后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2）投标人未按合同要求提供服务或服务质量不能满足技术要求，且在规定时间内未使采购人满意的，采购人有权解除合同，同时报请陕西省财政厅政府采购监管部门对其违约行为进行追究。（3）因执行本项目合同所发生的或与本项目合同有关的一切争议,双方应通过友好协商解决。如果协商开始后六十（60）天还不能解决，任何一方均可按中华人民共和国有关法律的规定提交仲裁。仲裁地点为西安仲裁委员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提供2024年度经审计的完整有效财务报告，或其响应文件递交截止时间前3个月内基本开户银行出具的资信证明，或财政部门认可的政府采购专业担保机构出具的担保函（以上三种任意一项即可）。</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供应商具有独立承担民事责任能力的法人或其他组织或自然人，并提供法人或者其他组织合法有效的营业执照等证明文件，事业单位应提供事业单位法人证书，自然人应提供身份证明文件。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年度经审计的供应商财务会计报告（至少包括资产负债表、利润表,成立时间至提交响应文件截止时间不足一年的可提供成立后任意时段的资产负债表），或者提供响应文件截止时间前3个月内银行出具的资信证明，提供复印件），或财政部门认可的政府采购专业担保机构出具的担保函（以上三种任意一项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提供2024年10月至今任意一个月已缴纳完税凭证或税务机关开具的完税证明（任意税种）；依法免税的应提供相关文件证明。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提供2024年10月至今任意一个月已缴纳的社会保障资金缴存单据或社保机构开具的社会保险参保缴费情况证明；依法不需要缴纳社会保障资金的应提供相关文件证明。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具备履行合同所必需的设备和专业技术能力，提供承诺函。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案件当事人名单、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审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 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供应商按照磋商文件要求上传磋商响应文件。</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供应商按照采购文件要求上传磋商响应文件。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起，截至本项目开标之日的类似的业绩（以合同签订时间为准），每提供一个得2分，最高得10分。评审标准：业绩证明材料（以磋商响应文件中提供的合同复印件为准，合同关键页复印件并加盖供应商公章，合同关键页内容须包含合同名称、签订双方名称、签订时间、主要服务内容、双方盖章页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一、评审内容：针对于本项目的需求理解包括①培训目标分析；②培训对象特点分析；③核心需求；④政策导向分析；⑤培训对象分层分类精准分析。 二、评审标准：①清晰度：分析须条理清晰、完整全面，针对各项需求给出细致且清晰的阐述；②可行性：紧密贴合本项目的实际情况进行分析，分析合理且具备较强的可操作性。③针对性：对各项需求进行深入且全面的分析，具有很强的针对性。 三、赋分标准（满分15分）：①培训目标分析，每完全满足一项评审标准得1分，满分3分；②培训对象特点分析，每完全满足一项评审标准得1分，满分3分；③核心需求，每完全满足一项评审标准得1分，满分3分；④政策导向分析，每完全满足一项评审标准得1分，满分3分；⑤培训对象分层分类精准分析，每完全满足一项评审标准得1分，满分3分。 以上内容不提供的不得分。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一、评审内容：针对于本项目的服务方案包括①服务总体设想、目标及计划安排；②服务重难点分析及解决措施；③服务方式多样化（线上线下相结合的服务方式）；④专家团队师资力量；⑤研修资源。 二、评审标准：①清晰度：方案条理清晰、完整全面，针对各项需求给出细致且清晰的阐述；②可行性：紧密贴合本项目的实际情况，实施步骤清晰、合理，且具备较强的可操作性。③针对性：方案能够紧扣项目实际情况，内容科学合理。 三、赋分标准（满分15分）：①服务总体设想、目标及计划安排，每完全满足一项评审标准得1分，满分3分；②服务重难点分析及解决措施，每完全满足一项评审标准得1分，满分3分；③服务方式多样化（线上线下相结合的服务方式），每完全满足一项评审标准得1分，满分3分；④专家团队师资力量，每完全满足一项评审标准得1分，满分3分；⑤研修资源，每完全满足一项评审标准得1分，满分3分。 以上内容不提供的不得分。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一、评审内容：针对于本项目的实施进度计划方案包括①总体实施计划及安排；②各阶段实施计划（包括训前调研、培训实施、训后总结等）；③资源计划与成本负荷；④内部沟通与相互协调；⑤风险缓冲与应急计划。 二、评审标准：①清晰度：计划条理清晰、完整全面；②可行性：紧密贴合本项目的实际情况，实施步骤清晰、合理，且具备较强的可操作性。③针对性：计划能够紧扣项目实际情况，内容科学合理。 三、赋分标准（满分15分）：①体实施计划及安排，每完全满足一项评审标准得1分，满分3分；②各阶段实施计划（包括训前调研、培训实施、训后总结等），每完全满足一项评审标准得1分，满分3分；③资源计划与成本负荷，每完全满足一项评审标准得1分，满分3分；④内部沟通与相互协调，每完全满足一项评审标准得1分，满分3分；⑤风险缓冲与应急计划，每完全满足一项评审标准得1分，满分3分。 以上内容不提供的不得分。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针对于本项目的质量保障方案包括①质量保障措施（服务技术规范及相关标准）；②质量阶段控制方案（规划、控制、改进等）；③保证质量技术与技术运用；④保证质量的培训与技能提升；⑤风险管理与应对措施。 二、评审标准：①清晰度：方案条理清晰、完整全面，针对各项需求给出细致且清晰的阐述；②可行性：紧密贴合本项目的实际情况，实施步骤清晰、合理，且具备较强的可操作性。③针对性：方案能够紧扣项目实际情况，内容科学合理。 三、赋分标准（满分15分）：①服务总体设想、目标及计划安排，每完全满足一项评审标准得1分，满分3分；②服务重难点分析及解决措施，每完全满足一项评审标准得1分，满分3分；③服务方式多样化（线上线下相结合的服务方式），每完全满足一项评审标准得1分，满分3分；④专家团队师资力量，每完全满足一项评审标准得1分，满分3分；⑤研修资源，每完全满足一项评审标准得1分，满分3分。 以上内容不提供的不得分。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培训场地及培训设施安排</w:t>
            </w:r>
          </w:p>
        </w:tc>
        <w:tc>
          <w:tcPr>
            <w:tcW w:type="dxa" w:w="2492"/>
          </w:tcPr>
          <w:p>
            <w:pPr>
              <w:pStyle w:val="null3"/>
            </w:pPr>
            <w:r>
              <w:rPr>
                <w:rFonts w:ascii="仿宋_GB2312" w:hAnsi="仿宋_GB2312" w:cs="仿宋_GB2312" w:eastAsia="仿宋_GB2312"/>
              </w:rPr>
              <w:t>一、评审内容：集中培训场地满足以下要求:地理位置与交通、场地容量与空间布局、设施设备、安全与应急。 二、评审标准：①清晰度：方案条理清晰、完整全面，针对各项需求给出细致且清晰的阐述；②可行性：紧密贴合本项目的实际情况，实施步骤清晰，且具备较强的可操作性。③针对性：方案能够紧扣项目实际情况，内容科学合理；④合理性：实施计划制定合理，高效可行；⑤合规性：安排符合相关规定和要求。 三、赋分标准（满分10分）：集中培训场地：地理位置与交通、场地容量与空间布局、设施设备、安全与应急，每完全满足一项评审标准得2分，满分10分。 以上内容不提供的不得分。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一、评审内容：针对于本项目的项目团队包括①拟配备本项目团队人员及组织结构方案说明；②人员专业配备情况，满足本项目实际需求。 二、评审标准：①清晰度：方案条理清晰、完整全面，针对各项需求给出细致且清晰的阐述；②可行性：紧密贴合本项目的实际情况，实施步骤清晰，且具备较强的可操作性。③针对性：方案能够紧扣项目实际情况，内容科学合理；④合理性：实施计划制定合理，高效可行；⑤合规性：安排符合相关规定和要求。 三、赋分标准（满分10分）：①拟配备本项目团队人员及组织结构方案说明，每完全满足一项评审标准得1分，满分5分；②人员专业配备情况，满足本项目实际需求，每完全满足一项评审标准得1分，满分5分。 以上内容不提供的不得分。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磋商文件要求且磋商报价最低的磋商报价为评审基准价，其价格分为满分。其他供应商的价格分统一按照下列公式计算： 磋商报价得分=（评审基准价/磋商报价）×价格权值×100；计算分数时四舍五入取小数点后两位。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详见附件：《西安市中小学教师及校园长新课程背景下的课程能力提升培训项目》合同.docx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