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版本号：HSZB-2025-05420251015001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2025年陕西省暨西安市地震应急处置实战化演练项目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HSZB-2025-054</w:t>
      </w:r>
      <w:r>
        <w:br/>
      </w:r>
      <w:r>
        <w:br/>
      </w:r>
      <w:r>
        <w:br/>
      </w:r>
    </w:p>
    <w:p>
      <w:pPr>
        <w:pStyle w:val="null3"/>
        <w:jc w:val="center"/>
        <w:outlineLvl w:val="2"/>
      </w:pPr>
      <w:r>
        <w:rPr>
          <w:rFonts w:ascii="仿宋_GB2312" w:hAnsi="仿宋_GB2312" w:cs="仿宋_GB2312" w:eastAsia="仿宋_GB2312"/>
          <w:sz w:val="28"/>
          <w:b/>
        </w:rPr>
        <w:t>西安市应急管理局（本级）</w:t>
      </w:r>
    </w:p>
    <w:p>
      <w:pPr>
        <w:pStyle w:val="null3"/>
        <w:jc w:val="center"/>
        <w:outlineLvl w:val="2"/>
      </w:pPr>
      <w:r>
        <w:rPr>
          <w:rFonts w:ascii="仿宋_GB2312" w:hAnsi="仿宋_GB2312" w:cs="仿宋_GB2312" w:eastAsia="仿宋_GB2312"/>
          <w:sz w:val="28"/>
          <w:b/>
        </w:rPr>
        <w:t>华戍(陕西)项目管理有限公司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华戍(陕西)项目管理有限公司</w:t>
      </w:r>
      <w:r>
        <w:rPr>
          <w:rFonts w:ascii="仿宋_GB2312" w:hAnsi="仿宋_GB2312" w:cs="仿宋_GB2312" w:eastAsia="仿宋_GB2312"/>
        </w:rPr>
        <w:t>（以下简称“代理机构”）受</w:t>
      </w:r>
      <w:r>
        <w:rPr>
          <w:rFonts w:ascii="仿宋_GB2312" w:hAnsi="仿宋_GB2312" w:cs="仿宋_GB2312" w:eastAsia="仿宋_GB2312"/>
        </w:rPr>
        <w:t>西安市应急管理局（本级）</w:t>
      </w:r>
      <w:r>
        <w:rPr>
          <w:rFonts w:ascii="仿宋_GB2312" w:hAnsi="仿宋_GB2312" w:cs="仿宋_GB2312" w:eastAsia="仿宋_GB2312"/>
        </w:rPr>
        <w:t>委托，拟对</w:t>
      </w:r>
      <w:r>
        <w:rPr>
          <w:rFonts w:ascii="仿宋_GB2312" w:hAnsi="仿宋_GB2312" w:cs="仿宋_GB2312" w:eastAsia="仿宋_GB2312"/>
        </w:rPr>
        <w:t>2025年陕西省暨西安市地震应急处置实战化演练项目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HSZB-2025-054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2025年陕西省暨西安市地震应急处置实战化演练项目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2025年演练计划安排，拟组织举办陕西省暨西安市地震应急处置实战化演练。此次演练由陕西省抗震救灾指挥部办公室、陕西省应急管理厅、西安市防灾减灾救灾工作委员会主办；西安市防灾减灾救灾工作委员会办公室、西安市应急管理局、陕西省红十字会承办，西安市某区县协办，拟邀请省、市、县三级减灾委各成员单位参演。演练采取指挥为主、实战为辅，穿插互动的方式组织。 此次演练设置科目不少于30个，为确保演练顺利举办，经前期调研协调,对演练场地进行了实地查勘，拟在陕西省应急指挥部、西安市应急指挥部、区县应急指挥部及选定实战场地同步组织开展，采取计划控制与随机导调、专项与综合演练、现场与视频穿插互动的多元结合，实景实兵实导实演的方式实施本次演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采购包1（2025年陕西省暨西安市地震应急处置实战化演练项目）：属于专门面向中小企业采购。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身份证明书、法定代表人授权委托书：非法定代表人参加投标时，须提供法定代表人授权委托书、被授权人身份证及授权代表在投标单位近3个月连续缴纳社保的证明；法定代表人参加投标时,须提供法人身份证明书及法定代表人身份证。</w:t>
      </w:r>
    </w:p>
    <w:p>
      <w:pPr>
        <w:pStyle w:val="null3"/>
      </w:pPr>
      <w:r>
        <w:rPr>
          <w:rFonts w:ascii="仿宋_GB2312" w:hAnsi="仿宋_GB2312" w:cs="仿宋_GB2312" w:eastAsia="仿宋_GB2312"/>
        </w:rPr>
        <w:t>2、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3、非联合体投标：供应商提供非联合体投标的书面声明。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西安市应急管理局（本级）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西安市凤城七路旭辉中心2号楼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029-86517251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华戍(陕西)项目管理有限公司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西安市经济技术开发区凤城十二路首创禧悦里A座1906室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029-86108315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人与采购代理机构参照《招标代理服务收费暂行办法》（计价格[2002]1980号）文件及发改办价格[2003]857号文件约定后，由成交供应商在领取成交通知书前向采购代理机构缴纳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西安市应急管理局（本级）</w:t>
      </w:r>
      <w:r>
        <w:rPr>
          <w:rFonts w:ascii="仿宋_GB2312" w:hAnsi="仿宋_GB2312" w:cs="仿宋_GB2312" w:eastAsia="仿宋_GB2312"/>
        </w:rPr>
        <w:t>和</w:t>
      </w:r>
      <w:r>
        <w:rPr>
          <w:rFonts w:ascii="仿宋_GB2312" w:hAnsi="仿宋_GB2312" w:cs="仿宋_GB2312" w:eastAsia="仿宋_GB2312"/>
        </w:rPr>
        <w:t>华戍(陕西)项目管理有限公司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西安市应急管理局（本级）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华戍(陕西)项目管理有限公司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西安市应急管理局（本级）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华戍(陕西)项目管理有限公司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按照磋商文件及和合同约定内容的标准进行验收。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西安市应急管理局（本级）</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华戍(陕西)项目管理有限公司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华戍(陕西)项目管理有限公司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联系人：黄工</w:t>
      </w:r>
    </w:p>
    <w:p>
      <w:pPr>
        <w:pStyle w:val="null3"/>
      </w:pPr>
      <w:r>
        <w:rPr>
          <w:rFonts w:ascii="仿宋_GB2312" w:hAnsi="仿宋_GB2312" w:cs="仿宋_GB2312" w:eastAsia="仿宋_GB2312"/>
        </w:rPr>
        <w:t>联系电话：029-86108315</w:t>
      </w:r>
    </w:p>
    <w:p>
      <w:pPr>
        <w:pStyle w:val="null3"/>
      </w:pPr>
      <w:r>
        <w:rPr>
          <w:rFonts w:ascii="仿宋_GB2312" w:hAnsi="仿宋_GB2312" w:cs="仿宋_GB2312" w:eastAsia="仿宋_GB2312"/>
        </w:rPr>
        <w:t>地址：西安市经济技术开发区凤城十二路首创禧悦里A座1906室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2025年演练计划安排，拟组织举办陕西省暨西安市地震应急处置实战化演练。此次演练由陕西省抗震救灾指挥部办公室、陕西省应急管理厅、西安市防灾减灾救灾工作委员会主办；西安市防灾减灾救灾工作委员会办公室、西安市应急管理局、陕西省红十字会承办，西安市某区县协办，拟邀请省、市、县三级减灾委各成员单位参演。演练采取指挥为主、实战为辅，穿插互动的方式组织。 此次演练设置科目不少于30个，为确保演练顺利举办，经前期调研协调,对演练场地进行了实地查勘，拟在陕西省应急指挥部、西安市应急指挥部、区县应急指挥部及选定实战场地同步组织开展，采取计划控制与随机导调、专项与综合演练、现场与视频穿插互动的多元结合，实景实兵实导实演的方式实施本次演练。 鉴于此次演练活动专业性强、任务量大、涉及面广、参加人员多，我们计划采取政府采购的方式，委托专业机构实施此次演练，确保演练活动取得预期效果。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2025年陕西省暨西安市地震应急处置实战化演练项目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标的名称：2025年陕西省暨西安市地震应急处置实战化演练项目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演练前期场地踏勘评估、场地设计规划；场景规划图、观摩册等设计图、文字资料的编制与修改专业人员；演练前期以及预演合练和正式演练当天的工作控制保障人员。包含：拍摄前期导演、拍摄、剪辑、配音；预演正演时观摩现场和演练场地的导调、主持人、点评专家、厂务、拍摄、音响屏幕等设备工程师、后勤保障团队；全程文案人员、后期视频制作人员、物资采购、参演团队后勤保障人员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color w:val="000000"/>
              </w:rPr>
              <w:t>培训服务，包括：演练科目培训、参演人员培训、控制保障人员培训。</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color w:val="000000"/>
              </w:rPr>
              <w:t>演练前期整体策划及演练现场视频拍摄、制作，包括：编制演练整体方案、演练脚本、主持人配音及配音通稿、拍摄脚本、拍摄计划、任务清单；现场不低于10个机位拍摄影像与图片；辅助拍摄灯光道具、挑杆、小蜜蜂收声、用于拍摄的无人机、穿越机等；现场灯光以及现场声音收纳、设备管理；剪辑制作2个演练专题视频（时长5-8分钟）、25个片段以内演练现场视频（每个片段时长不超过1分钟）；完成视频后期调色控制色调质感；后期动画制作包装。</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80"/>
              <w:jc w:val="both"/>
            </w:pPr>
            <w:r>
              <w:rPr>
                <w:rFonts w:ascii="仿宋_GB2312" w:hAnsi="仿宋_GB2312" w:cs="仿宋_GB2312" w:eastAsia="仿宋_GB2312"/>
                <w:sz w:val="21"/>
                <w:color w:val="000000"/>
              </w:rPr>
              <w:t>演练现场场地设置及现场布设搭建，包括：</w:t>
            </w:r>
          </w:p>
          <w:p>
            <w:pPr>
              <w:pStyle w:val="null3"/>
              <w:ind w:firstLine="480"/>
              <w:jc w:val="both"/>
            </w:pPr>
            <w:r>
              <w:rPr>
                <w:rFonts w:ascii="仿宋_GB2312" w:hAnsi="仿宋_GB2312" w:cs="仿宋_GB2312" w:eastAsia="仿宋_GB2312"/>
                <w:sz w:val="21"/>
                <w:color w:val="000000"/>
              </w:rPr>
              <w:t>1）用于演练的机械设备，如工程车、运输车等，按需提供；</w:t>
            </w:r>
          </w:p>
          <w:p>
            <w:pPr>
              <w:pStyle w:val="null3"/>
              <w:ind w:firstLine="480"/>
              <w:jc w:val="both"/>
            </w:pPr>
            <w:r>
              <w:rPr>
                <w:rFonts w:ascii="仿宋_GB2312" w:hAnsi="仿宋_GB2312" w:cs="仿宋_GB2312" w:eastAsia="仿宋_GB2312"/>
                <w:sz w:val="21"/>
                <w:color w:val="000000"/>
              </w:rPr>
              <w:t>2）演练道具若干；</w:t>
            </w:r>
          </w:p>
          <w:p>
            <w:pPr>
              <w:pStyle w:val="null3"/>
              <w:ind w:firstLine="480"/>
              <w:jc w:val="both"/>
            </w:pPr>
            <w:r>
              <w:rPr>
                <w:rFonts w:ascii="仿宋_GB2312" w:hAnsi="仿宋_GB2312" w:cs="仿宋_GB2312" w:eastAsia="仿宋_GB2312"/>
                <w:sz w:val="21"/>
                <w:color w:val="000000"/>
              </w:rPr>
              <w:t>3）现场指引路牌、导播台、控制台、帐篷等。</w:t>
            </w:r>
          </w:p>
          <w:p>
            <w:pPr>
              <w:pStyle w:val="null3"/>
              <w:jc w:val="both"/>
            </w:pPr>
            <w:r>
              <w:rPr>
                <w:rFonts w:ascii="仿宋_GB2312" w:hAnsi="仿宋_GB2312" w:cs="仿宋_GB2312" w:eastAsia="仿宋_GB2312"/>
                <w:sz w:val="21"/>
                <w:color w:val="000000"/>
              </w:rPr>
              <w:t>注：以上数量最终根据演练场地实际大小进行细微调整，最终以采购人通知为准。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80"/>
              <w:jc w:val="both"/>
            </w:pPr>
            <w:r>
              <w:rPr>
                <w:rFonts w:ascii="仿宋_GB2312" w:hAnsi="仿宋_GB2312" w:cs="仿宋_GB2312" w:eastAsia="仿宋_GB2312"/>
                <w:sz w:val="21"/>
                <w:color w:val="000000"/>
              </w:rPr>
              <w:t>演练现场音响、通讯、多媒体屏幕等设备，包括：线阵主扩全频音箱、线阵中置补声音箱、低频音箱、超低返听音箱、音响控台、静音发电车、远程对讲机、近程对讲机、麦克风、无线备用麦克风、户外高清防雨高亮电视。</w:t>
            </w:r>
          </w:p>
          <w:p>
            <w:pPr>
              <w:pStyle w:val="null3"/>
              <w:jc w:val="both"/>
            </w:pPr>
            <w:r>
              <w:rPr>
                <w:rFonts w:ascii="仿宋_GB2312" w:hAnsi="仿宋_GB2312" w:cs="仿宋_GB2312" w:eastAsia="仿宋_GB2312"/>
                <w:sz w:val="21"/>
                <w:color w:val="000000"/>
              </w:rPr>
              <w:t>注：电视尺寸最终根据演练场地实际大小进行确认，最终以采购人通知为准。</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color w:val="000000"/>
              </w:rPr>
              <w:t>演练现场、观摩现场拍摄、摄像、航拍等摄像相关等设备，包括：高清摄像机、不低于10台摄像机同时每台配备相应的专业摄像人员、适配镜头人像镜头/长焦镜头、超清视频切换控制台、大屏视频播放系统电脑与平台，航拍器、音频切换台、广电级5G背包、超清无限图传设备。</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color w:val="000000"/>
              </w:rPr>
              <w:t>演练期间各种文本编制、设计、排版、印刷、制作，包括：</w:t>
            </w:r>
          </w:p>
          <w:p>
            <w:pPr>
              <w:pStyle w:val="null3"/>
              <w:ind w:firstLine="480"/>
              <w:jc w:val="both"/>
            </w:pPr>
            <w:r>
              <w:rPr>
                <w:rFonts w:ascii="仿宋_GB2312" w:hAnsi="仿宋_GB2312" w:cs="仿宋_GB2312" w:eastAsia="仿宋_GB2312"/>
                <w:sz w:val="21"/>
                <w:color w:val="000000"/>
              </w:rPr>
              <w:t>（1）指示牌；</w:t>
            </w:r>
          </w:p>
          <w:p>
            <w:pPr>
              <w:pStyle w:val="null3"/>
              <w:ind w:firstLine="480"/>
              <w:jc w:val="both"/>
            </w:pPr>
            <w:r>
              <w:rPr>
                <w:rFonts w:ascii="仿宋_GB2312" w:hAnsi="仿宋_GB2312" w:cs="仿宋_GB2312" w:eastAsia="仿宋_GB2312"/>
                <w:sz w:val="21"/>
                <w:color w:val="000000"/>
              </w:rPr>
              <w:t>（2）观摩资料印制（包括演练计划及方案），数量共100本，要求：骑马钉、彩印、封面设计、200g铜版纸、覆亚膜；</w:t>
            </w:r>
          </w:p>
          <w:p>
            <w:pPr>
              <w:pStyle w:val="null3"/>
              <w:ind w:firstLine="480"/>
              <w:jc w:val="both"/>
            </w:pPr>
            <w:r>
              <w:rPr>
                <w:rFonts w:ascii="仿宋_GB2312" w:hAnsi="仿宋_GB2312" w:cs="仿宋_GB2312" w:eastAsia="仿宋_GB2312"/>
                <w:sz w:val="21"/>
                <w:color w:val="000000"/>
              </w:rPr>
              <w:t>（3）观摩人员手册，数量共200本，要求：骑马钉、彩印、封面设计、150g铜板纸、覆亚膜、内黑；</w:t>
            </w:r>
          </w:p>
          <w:p>
            <w:pPr>
              <w:pStyle w:val="null3"/>
              <w:ind w:firstLine="480"/>
              <w:jc w:val="both"/>
            </w:pPr>
            <w:r>
              <w:rPr>
                <w:rFonts w:ascii="仿宋_GB2312" w:hAnsi="仿宋_GB2312" w:cs="仿宋_GB2312" w:eastAsia="仿宋_GB2312"/>
                <w:sz w:val="21"/>
                <w:color w:val="000000"/>
              </w:rPr>
              <w:t>（4）工作证（数量180本，要求：PVC材质）；</w:t>
            </w:r>
          </w:p>
          <w:p>
            <w:pPr>
              <w:pStyle w:val="null3"/>
              <w:ind w:firstLine="480"/>
              <w:jc w:val="both"/>
            </w:pPr>
            <w:r>
              <w:rPr>
                <w:rFonts w:ascii="仿宋_GB2312" w:hAnsi="仿宋_GB2312" w:cs="仿宋_GB2312" w:eastAsia="仿宋_GB2312"/>
                <w:sz w:val="21"/>
                <w:color w:val="000000"/>
              </w:rPr>
              <w:t>（5）成果资料20套（每套包含一册资料汇编册+刻录光盘+定制U盘，资料汇编册要求：资料汇册封面设计，压纹纸，胶装、A4、内黑，光盘及U盘内容与资料汇编册内容保持一致且无损坏）。</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color w:val="000000"/>
              </w:rPr>
              <w:t>分练、合练、彩排、预演、正式演出期间，所有参演单位、工作人员的饮水、餐食等后勤保障（供保障人数900人）。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详见服务要求，根据项目情况按需配备。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详见服务要求，根据项目情况按需配备。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采购人按国家有关规定以及磋商文件的要求、供应商的响应文件及承诺与本项目合同约定标准进行验收。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合同执行中发生争议的，当事人双方应协商解决，协商达不成一致时，可向项目所在地人民法院提请诉讼。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因平台格式限制，其他要求说明如下：按照《陕西省财政厅关于持续优化政府采购营商环境有关事项的通知》（陕财办采〔2024〕9号），采购人应在成交通知书发出之日起25日内与成交供应商签订采购合同。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（1）具有独立承担民事责任能力的企业法人或其他组织或自然人，提供营业执照或事业单位法人证书；自然人参与的提供其身份证明。 （2）供应商须提供提交响应文件截止时间前一年内任意1个月的缴税证明（任意税种）（注：依法免税或零申报的供应商应提供相关文件证明）。 （3）供应商须提供提交响应文件截止时间前一年内任意1个月的社会保险缴纳证明（注：依法不需要缴纳社会保障资金的供应商应提供相关文件证明）。 （4）供应商须提供具有履行合同所必需的设备和专业技术能力的承诺函。 （5）供应商应具备良好的商业信誉，提供参加政府采购活动前3年内在经营活动中没有重大违法记录的书面声明。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一般资格要求证明资料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审计事务所出具的2023年度或2024年度的财务报告（成立时间至提交响应文件截止时间不足一年的可提供成立后任意时段的资产负债表），或其提交响应文件截止时间前三个月内基本存款账户开户银行出具的资信证明及开户许可证或基本账户信息表，以上两种形式的资料提供任何一种即可（财务报告要求赋码，分支机构如无法提供财务审计报告，须出具包含分支机构的财务数据的总公司财务审计报告）；</w:t>
            </w:r>
          </w:p>
        </w:tc>
        <w:tc>
          <w:tcPr>
            <w:tcW w:type="dxa" w:w="1661"/>
          </w:tcPr>
          <w:p>
            <w:pPr>
              <w:pStyle w:val="null3"/>
            </w:pPr>
            <w:r>
              <w:rPr>
                <w:rFonts w:ascii="仿宋_GB2312" w:hAnsi="仿宋_GB2312" w:cs="仿宋_GB2312" w:eastAsia="仿宋_GB2312"/>
              </w:rPr>
              <w:t>一般资格要求证明资料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法人身份证明书、法定代表人授权委托书</w:t>
            </w:r>
          </w:p>
        </w:tc>
        <w:tc>
          <w:tcPr>
            <w:tcW w:type="dxa" w:w="3322"/>
          </w:tcPr>
          <w:p>
            <w:pPr>
              <w:pStyle w:val="null3"/>
            </w:pPr>
            <w:r>
              <w:rPr>
                <w:rFonts w:ascii="仿宋_GB2312" w:hAnsi="仿宋_GB2312" w:cs="仿宋_GB2312" w:eastAsia="仿宋_GB2312"/>
              </w:rPr>
              <w:t>非法定代表人参加投标时，须提供法定代表人授权委托书、被授权人身份证及授权代表在投标单位近3个月连续缴纳社保的证明；法定代表人参加投标时,须提供法人身份证明书及法定代表人身份证。</w:t>
            </w:r>
          </w:p>
        </w:tc>
        <w:tc>
          <w:tcPr>
            <w:tcW w:type="dxa" w:w="1661"/>
          </w:tcPr>
          <w:p>
            <w:pPr>
              <w:pStyle w:val="null3"/>
            </w:pPr>
            <w:r>
              <w:rPr>
                <w:rFonts w:ascii="仿宋_GB2312" w:hAnsi="仿宋_GB2312" w:cs="仿宋_GB2312" w:eastAsia="仿宋_GB2312"/>
              </w:rPr>
              <w:t>响应函 特殊资格要求证明资料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响应函 特殊资格要求证明资料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供应商提供非联合体投标的书面声明。</w:t>
            </w:r>
          </w:p>
        </w:tc>
        <w:tc>
          <w:tcPr>
            <w:tcW w:type="dxa" w:w="1661"/>
          </w:tcPr>
          <w:p>
            <w:pPr>
              <w:pStyle w:val="null3"/>
            </w:pPr>
            <w:r>
              <w:rPr>
                <w:rFonts w:ascii="仿宋_GB2312" w:hAnsi="仿宋_GB2312" w:cs="仿宋_GB2312" w:eastAsia="仿宋_GB2312"/>
              </w:rPr>
              <w:t>响应函 特殊资格要求证明资料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服务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响应文件格式、语言及有效期</w:t>
            </w:r>
          </w:p>
        </w:tc>
        <w:tc>
          <w:tcPr>
            <w:tcW w:type="dxa" w:w="3322"/>
          </w:tcPr>
          <w:p>
            <w:pPr>
              <w:pStyle w:val="null3"/>
            </w:pPr>
            <w:r>
              <w:rPr>
                <w:rFonts w:ascii="仿宋_GB2312" w:hAnsi="仿宋_GB2312" w:cs="仿宋_GB2312" w:eastAsia="仿宋_GB2312"/>
              </w:rPr>
              <w:t>响应文件响应文件格式、语言及有效期符合磋商文件要求。格式、语言及有效期符合磋商文件要求。</w:t>
            </w:r>
          </w:p>
        </w:tc>
        <w:tc>
          <w:tcPr>
            <w:tcW w:type="dxa" w:w="1661"/>
          </w:tcPr>
          <w:p>
            <w:pPr>
              <w:pStyle w:val="null3"/>
            </w:pPr>
            <w:r>
              <w:rPr>
                <w:rFonts w:ascii="仿宋_GB2312" w:hAnsi="仿宋_GB2312" w:cs="仿宋_GB2312" w:eastAsia="仿宋_GB2312"/>
              </w:rPr>
              <w:t>响应文件封面 响应函 一般资格要求证明资料 特殊资格要求证明资料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三处均无遗漏，且与所投项目名称、项目编号完全一致。</w:t>
            </w:r>
          </w:p>
        </w:tc>
        <w:tc>
          <w:tcPr>
            <w:tcW w:type="dxa" w:w="1661"/>
          </w:tcPr>
          <w:p>
            <w:pPr>
              <w:pStyle w:val="null3"/>
            </w:pPr>
            <w:r>
              <w:rPr>
                <w:rFonts w:ascii="仿宋_GB2312" w:hAnsi="仿宋_GB2312" w:cs="仿宋_GB2312" w:eastAsia="仿宋_GB2312"/>
              </w:rPr>
              <w:t>响应文件封面 响应函 特殊资格要求证明资料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（1）第一次磋商报价表填写符合要求；（2）计量单位、报价货币均符合磋商文件要求；（3）第一次磋商报价未超出采购预算或磋商文件规定的最高限价。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服务内容及要求</w:t>
            </w:r>
          </w:p>
        </w:tc>
        <w:tc>
          <w:tcPr>
            <w:tcW w:type="dxa" w:w="3322"/>
          </w:tcPr>
          <w:p>
            <w:pPr>
              <w:pStyle w:val="null3"/>
            </w:pPr>
            <w:r>
              <w:rPr>
                <w:rFonts w:ascii="仿宋_GB2312" w:hAnsi="仿宋_GB2312" w:cs="仿宋_GB2312" w:eastAsia="仿宋_GB2312"/>
              </w:rPr>
              <w:t>完全理解并接受对合格供应商的服务要求，服务响应没有重大偏离和保留。</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完全理解并接受合同条款要求，合同条款没有重大偏离和保留。</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业绩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提供2021年至响应文件递交截止之日已完成的类似项目业绩，每提供1份得2分，本项最高得6分；注：1.以合同复印件加盖公章为准；2.时间以合同签订时间为准；3.未提供或提供不完整或不清晰的均不得分。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需求理解及定位</w:t>
            </w:r>
          </w:p>
        </w:tc>
        <w:tc>
          <w:tcPr>
            <w:tcW w:type="dxa" w:w="2492"/>
          </w:tcPr>
          <w:p>
            <w:pPr>
              <w:pStyle w:val="null3"/>
            </w:pPr>
            <w:r>
              <w:rPr>
                <w:rFonts w:ascii="仿宋_GB2312" w:hAnsi="仿宋_GB2312" w:cs="仿宋_GB2312" w:eastAsia="仿宋_GB2312"/>
              </w:rPr>
              <w:t>（一）评审内容：供应商针对本次实战化演练的特点，方案内容包括1.实战化演练的需求理解；2.地震演练类型、规模的合理定位；3.总体构想及组织策划程序；4.重难点分析与应对措施。 （二）评审标准：以上4项内容无缺项，专门针对本项目编制，符合本项目实际情况，内容完整、条理清晰、能够保障项目顺利实施的得12分。每项内容根据供应商内容响应程度：每缺少一项内容或者内容非针对于本项目的扣3分，每有一项内容有缺陷的扣1.0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演练准备阶段服务方案</w:t>
            </w:r>
          </w:p>
        </w:tc>
        <w:tc>
          <w:tcPr>
            <w:tcW w:type="dxa" w:w="2492"/>
          </w:tcPr>
          <w:p>
            <w:pPr>
              <w:pStyle w:val="null3"/>
            </w:pPr>
            <w:r>
              <w:rPr>
                <w:rFonts w:ascii="仿宋_GB2312" w:hAnsi="仿宋_GB2312" w:cs="仿宋_GB2312" w:eastAsia="仿宋_GB2312"/>
              </w:rPr>
              <w:t>评审内容：1.针对本项目演练场地的组织措施，包括调研后的演练现场的设计、规划、搭建等服务方案；2.针对本项目的培训方案，包括演练科目培训、参演人员培训、控制保障人员培训以及演练现场的安全保障培训；3.演练执行进度安排，针对演练内容布置科学合理的演练日程安排计划。 4.针对不同场景（如操场、室内等）地震演练的避灾方案。 （二）评审标准：以上4项内容无缺项，专门针对本项目编制，符合本项目实际情况，内容完整、条理清晰、能够保障项目顺利实施的得12分。每项内容根据供应商内容响应程度：每缺少一项内容或者内容非针对于本项目的扣3分，每有一项内容有缺陷的扣1.0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演练的质量保障方案</w:t>
            </w:r>
          </w:p>
        </w:tc>
        <w:tc>
          <w:tcPr>
            <w:tcW w:type="dxa" w:w="2492"/>
          </w:tcPr>
          <w:p>
            <w:pPr>
              <w:pStyle w:val="null3"/>
            </w:pPr>
            <w:r>
              <w:rPr>
                <w:rFonts w:ascii="仿宋_GB2312" w:hAnsi="仿宋_GB2312" w:cs="仿宋_GB2312" w:eastAsia="仿宋_GB2312"/>
              </w:rPr>
              <w:t>（一）评审内容：1.设施设备投入及使用方案，包括但不限于大型机械设备、拍摄设备及演练设备等；2.视频拍摄及制作服务方案；3.演练期间各类文本编制及设计方案；4.后勤服务保障方案，包括分练、合练、彩排、预演、正式演出阶段的所有参演人员的后勤保障内容。 （二）评审标准：以上4项内容无缺项，专门针对本项目编制，符合本项目实际情况，内容完整、条理清晰、能够保障项目顺利实施的得12分。每项内容根据供应商内容响应程度：每缺少一项内容或者内容非针对于本项目的扣3分，每有一项内容有缺陷的扣1.0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演练的安全保障方案</w:t>
            </w:r>
          </w:p>
        </w:tc>
        <w:tc>
          <w:tcPr>
            <w:tcW w:type="dxa" w:w="2492"/>
          </w:tcPr>
          <w:p>
            <w:pPr>
              <w:pStyle w:val="null3"/>
            </w:pPr>
            <w:r>
              <w:rPr>
                <w:rFonts w:ascii="仿宋_GB2312" w:hAnsi="仿宋_GB2312" w:cs="仿宋_GB2312" w:eastAsia="仿宋_GB2312"/>
              </w:rPr>
              <w:t>（一）评审内容：1.针对演练中参演人员的安全保障预案；2.针对所有参会人员的安全保障预案；3.针对所有拟投入机械车辆、设施设备的安全操作及使用方案。 （二）评审标准：以上3项内容无缺项，专门针对本项目编制，符合本项目实际情况，内容完整、条理清晰、能够保障项目顺利实施的得9分。每项内容根据供应商内容响应程度：每缺少一项内容或者内容非针对于本项目的扣3分，每有一项内容有缺陷的扣1.0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应急预案及措施</w:t>
            </w:r>
          </w:p>
        </w:tc>
        <w:tc>
          <w:tcPr>
            <w:tcW w:type="dxa" w:w="2492"/>
          </w:tcPr>
          <w:p>
            <w:pPr>
              <w:pStyle w:val="null3"/>
            </w:pPr>
            <w:r>
              <w:rPr>
                <w:rFonts w:ascii="仿宋_GB2312" w:hAnsi="仿宋_GB2312" w:cs="仿宋_GB2312" w:eastAsia="仿宋_GB2312"/>
              </w:rPr>
              <w:t>（一）评审内容：包括但不限于1.针对停水停电的应急预案及措施；2.针对演练人员、后勤服务人员缺勤的应急预案及措施；3.针对拟投入各类设备替换及补充的应急预案及措施；4.针对恶劣天气（如暴雨、大风、高温等）的应急预案及措施。 （二）评审标准：以上4项内容无缺项，专门针对本项目编制，符合本项目实际情况，内容完整、条理清晰、能够保障项目顺利实施的得12分。每项内容根据供应商内容响应程度：每缺少一项内容或者内容非针对于本项目的扣3分，每有一项内容有缺陷的扣1.0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演练最终成果展示及资料移交方案</w:t>
            </w:r>
          </w:p>
        </w:tc>
        <w:tc>
          <w:tcPr>
            <w:tcW w:type="dxa" w:w="2492"/>
          </w:tcPr>
          <w:p>
            <w:pPr>
              <w:pStyle w:val="null3"/>
            </w:pPr>
            <w:r>
              <w:rPr>
                <w:rFonts w:ascii="仿宋_GB2312" w:hAnsi="仿宋_GB2312" w:cs="仿宋_GB2312" w:eastAsia="仿宋_GB2312"/>
              </w:rPr>
              <w:t>（一）评审内容：包括但不限于1.最终演练成果及资料整理方案；2.资料移交及保管服务方案； （二）评审标准：以上2项内容无缺项，专门针对本项目编制，符合本项目实际情况，内容完整、条理清晰、能够保障项目顺利实施的得6分。每项内容根据供应商内容响应程度：每缺少一项内容或者内容非针对于本项目的扣3分，每有一项内容有缺陷的扣1.0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一）评审内容：提供项目负责人的基本情况信息，包括但不限于姓名、性别、学历、工作年限等。要求拟派项目负责人具有丰富的相关领域工作经验，曾担任过类似项目总负责人的，每提供一份证明材料计2分，满分计4分。 （二）1.证明材料包括但不限于项目策划现场证明资料或项目合同等； 2.提供项目负责人响应截止时间前 近3个月的社保缴纳证明。</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（一）评审内容：根据供应商对本项目人员配备及劳动力计划安排：1.组织机构人员配备；2.职能介绍；3.劳动力计划及组织。 （二）评审标准：以上3项内容无缺项，专门针对本项目编制，符合本项目实际情况，内容完整、条理清晰、能够保障项目顺利实施的得9分。每项内容根据供应商内容响应程度：每缺少一项内容或者内容非针对于本项目的扣3分，每有一项内容有缺陷的扣1.0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（一）评审内容：包括但不限于1.针对本项目的服务质量目标承诺；2.针对本项目的服务进度目标承诺；3.针对本项目的服务安全目标承诺。 （二）评审标准：以上3项内容无缺项，专门针对本项目对出关键承诺，符合本项目实际情况、能够保障项目顺利、高效、安全实施的得3分。每项内容根据供应商内容响应程度：每缺少一项内容或者内容非针对于本项目的扣1分，每有一项内容有缺陷的扣0.5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满足磋商文件要求且磋商报价最低的供应商的价格为磋商基准价，其价格分为满分。其他供应商的价格分统一按照下列公式计算：磋商报价得分=（磋商基准价/磋商报价）×价格权值×100。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详见附件：一般资格要求证明资料</w:t>
      </w:r>
    </w:p>
    <w:p>
      <w:pPr>
        <w:pStyle w:val="null3"/>
        <w:ind w:firstLine="960"/>
      </w:pPr>
      <w:r>
        <w:rPr>
          <w:rFonts w:ascii="仿宋_GB2312" w:hAnsi="仿宋_GB2312" w:cs="仿宋_GB2312" w:eastAsia="仿宋_GB2312"/>
        </w:rPr>
        <w:t>详见附件：特殊资格要求证明资料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