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7E849">
      <w:pPr>
        <w:rPr>
          <w:rFonts w:hint="eastAsia" w:hAnsi="宋体" w:cs="宋体"/>
          <w:b/>
          <w:sz w:val="32"/>
          <w:szCs w:val="32"/>
          <w:highlight w:val="none"/>
        </w:rPr>
      </w:pPr>
      <w:bookmarkStart w:id="0" w:name="_Toc18120"/>
      <w:bookmarkStart w:id="1" w:name="_Toc5216"/>
      <w:bookmarkStart w:id="2" w:name="_Toc7874"/>
      <w:bookmarkStart w:id="3" w:name="_Toc1362"/>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15E17761">
      <w:pPr>
        <w:rPr>
          <w:rFonts w:hAnsi="宋体" w:cs="宋体"/>
          <w:b/>
          <w:sz w:val="32"/>
          <w:szCs w:val="32"/>
          <w:highlight w:val="none"/>
        </w:rPr>
      </w:pPr>
      <w:r>
        <w:rPr>
          <w:rFonts w:hint="eastAsia" w:hAnsi="宋体" w:cs="宋体"/>
          <w:b/>
          <w:sz w:val="32"/>
          <w:szCs w:val="32"/>
          <w:highlight w:val="none"/>
        </w:rPr>
        <w:t xml:space="preserve">             </w:t>
      </w:r>
    </w:p>
    <w:p w14:paraId="30E0FDBA">
      <w:pPr>
        <w:rPr>
          <w:rFonts w:hAnsi="宋体" w:cs="宋体"/>
          <w:b/>
          <w:sz w:val="32"/>
          <w:szCs w:val="32"/>
          <w:highlight w:val="none"/>
        </w:rPr>
      </w:pPr>
      <w:r>
        <w:rPr>
          <w:rFonts w:hint="eastAsia" w:hAnsi="宋体" w:cs="宋体"/>
          <w:b/>
          <w:sz w:val="32"/>
          <w:szCs w:val="32"/>
          <w:highlight w:val="none"/>
        </w:rPr>
        <w:t xml:space="preserve">          </w:t>
      </w:r>
    </w:p>
    <w:p w14:paraId="0D20AA01">
      <w:pPr>
        <w:jc w:val="center"/>
        <w:rPr>
          <w:rFonts w:hAnsi="宋体" w:cs="宋体"/>
          <w:sz w:val="52"/>
          <w:szCs w:val="52"/>
          <w:highlight w:val="none"/>
        </w:rPr>
      </w:pPr>
    </w:p>
    <w:p w14:paraId="3EF4AC8E">
      <w:pPr>
        <w:jc w:val="center"/>
        <w:rPr>
          <w:rFonts w:hAnsi="宋体" w:cs="宋体"/>
          <w:sz w:val="52"/>
          <w:szCs w:val="52"/>
          <w:highlight w:val="none"/>
        </w:rPr>
      </w:pPr>
    </w:p>
    <w:p w14:paraId="575F90D2">
      <w:pPr>
        <w:jc w:val="center"/>
        <w:rPr>
          <w:rFonts w:hint="eastAsia" w:hAnsi="宋体" w:cs="宋体"/>
          <w:b/>
          <w:snapToGrid w:val="0"/>
          <w:sz w:val="48"/>
          <w:szCs w:val="48"/>
          <w:highlight w:val="none"/>
          <w:u w:val="single"/>
        </w:rPr>
      </w:pPr>
      <w:r>
        <w:rPr>
          <w:rFonts w:hint="eastAsia" w:hAnsi="宋体" w:cs="宋体"/>
          <w:b/>
          <w:snapToGrid w:val="0"/>
          <w:sz w:val="48"/>
          <w:szCs w:val="48"/>
          <w:highlight w:val="none"/>
          <w:u w:val="single"/>
        </w:rPr>
        <w:t>《汉长安城国家大遗址保护特区总体发展规划大纲》编制项目</w:t>
      </w:r>
    </w:p>
    <w:p w14:paraId="2392BF94">
      <w:pPr>
        <w:pStyle w:val="9"/>
      </w:pPr>
    </w:p>
    <w:p w14:paraId="5DBC994A">
      <w:pPr>
        <w:jc w:val="center"/>
        <w:rPr>
          <w:rFonts w:hAnsi="宋体" w:cs="宋体"/>
          <w:b/>
          <w:sz w:val="52"/>
          <w:szCs w:val="52"/>
          <w:highlight w:val="none"/>
        </w:rPr>
      </w:pPr>
      <w:r>
        <w:rPr>
          <w:rFonts w:hint="eastAsia" w:hAnsi="宋体" w:cs="宋体"/>
          <w:b/>
          <w:sz w:val="52"/>
          <w:szCs w:val="52"/>
          <w:highlight w:val="none"/>
        </w:rPr>
        <w:t>服 务 合 同</w:t>
      </w:r>
    </w:p>
    <w:p w14:paraId="5272CAB8">
      <w:pPr>
        <w:jc w:val="center"/>
        <w:rPr>
          <w:rFonts w:hAnsi="宋体" w:cs="宋体"/>
          <w:sz w:val="30"/>
          <w:szCs w:val="30"/>
          <w:highlight w:val="none"/>
        </w:rPr>
      </w:pPr>
    </w:p>
    <w:p w14:paraId="6934CE6C">
      <w:pPr>
        <w:jc w:val="center"/>
        <w:rPr>
          <w:rFonts w:hAnsi="宋体" w:cs="宋体"/>
          <w:sz w:val="30"/>
          <w:szCs w:val="30"/>
          <w:highlight w:val="none"/>
        </w:rPr>
      </w:pPr>
    </w:p>
    <w:p w14:paraId="0F2874E7">
      <w:pPr>
        <w:jc w:val="center"/>
        <w:rPr>
          <w:rFonts w:hAnsi="宋体" w:cs="宋体"/>
          <w:sz w:val="30"/>
          <w:szCs w:val="30"/>
          <w:highlight w:val="none"/>
        </w:rPr>
      </w:pPr>
    </w:p>
    <w:p w14:paraId="115376AE">
      <w:pPr>
        <w:jc w:val="center"/>
        <w:rPr>
          <w:rFonts w:hAnsi="宋体" w:cs="宋体"/>
          <w:sz w:val="30"/>
          <w:szCs w:val="30"/>
          <w:highlight w:val="none"/>
        </w:rPr>
      </w:pPr>
    </w:p>
    <w:p w14:paraId="4FB066CF">
      <w:pPr>
        <w:jc w:val="center"/>
        <w:rPr>
          <w:rFonts w:hAnsi="宋体" w:cs="宋体"/>
          <w:sz w:val="30"/>
          <w:szCs w:val="30"/>
          <w:highlight w:val="none"/>
        </w:rPr>
      </w:pPr>
    </w:p>
    <w:p w14:paraId="0C3CEEB9">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4B0F856D">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514840FB">
      <w:pPr>
        <w:jc w:val="center"/>
        <w:rPr>
          <w:rFonts w:hAnsi="宋体" w:cs="宋体"/>
          <w:sz w:val="30"/>
          <w:szCs w:val="30"/>
          <w:highlight w:val="none"/>
        </w:rPr>
      </w:pPr>
    </w:p>
    <w:p w14:paraId="7A973CE7">
      <w:pPr>
        <w:jc w:val="center"/>
        <w:rPr>
          <w:rFonts w:hint="default" w:hAnsi="宋体" w:eastAsia="仿宋" w:cs="宋体"/>
          <w:sz w:val="32"/>
          <w:szCs w:val="32"/>
          <w:highlight w:val="none"/>
          <w:lang w:val="en-US" w:eastAsia="zh-CN"/>
        </w:rPr>
      </w:pPr>
      <w:r>
        <w:rPr>
          <w:rFonts w:hint="eastAsia" w:hAnsi="宋体" w:cs="宋体"/>
          <w:sz w:val="32"/>
          <w:szCs w:val="32"/>
          <w:highlight w:val="none"/>
        </w:rPr>
        <w:t xml:space="preserve">  年</w:t>
      </w:r>
      <w:r>
        <w:rPr>
          <w:rFonts w:hint="eastAsia" w:hAnsi="宋体" w:cs="宋体"/>
          <w:sz w:val="32"/>
          <w:szCs w:val="32"/>
          <w:highlight w:val="none"/>
          <w:lang w:val="en-US" w:eastAsia="zh-CN"/>
        </w:rPr>
        <w:t xml:space="preserve">  </w:t>
      </w:r>
      <w:r>
        <w:rPr>
          <w:rFonts w:hint="eastAsia" w:hAnsi="宋体" w:cs="宋体"/>
          <w:sz w:val="32"/>
          <w:szCs w:val="32"/>
          <w:highlight w:val="none"/>
        </w:rPr>
        <w:t xml:space="preserve"> 月</w:t>
      </w:r>
      <w:r>
        <w:rPr>
          <w:rFonts w:hint="eastAsia" w:hAnsi="宋体" w:cs="宋体"/>
          <w:sz w:val="32"/>
          <w:szCs w:val="32"/>
          <w:highlight w:val="none"/>
          <w:lang w:val="en-US" w:eastAsia="zh-CN"/>
        </w:rPr>
        <w:t xml:space="preserve">    日</w:t>
      </w:r>
    </w:p>
    <w:p w14:paraId="6A0620B6">
      <w:pPr>
        <w:rPr>
          <w:rFonts w:hint="eastAsia" w:ascii="楷体" w:hAnsi="楷体" w:eastAsia="楷体"/>
          <w:color w:val="auto"/>
          <w:sz w:val="48"/>
          <w:szCs w:val="48"/>
          <w:highlight w:val="none"/>
        </w:rPr>
      </w:pPr>
      <w:r>
        <w:rPr>
          <w:rFonts w:hint="eastAsia" w:ascii="楷体" w:hAnsi="楷体" w:eastAsia="楷体"/>
          <w:color w:val="auto"/>
          <w:sz w:val="48"/>
          <w:szCs w:val="48"/>
          <w:highlight w:val="none"/>
        </w:rPr>
        <w:br w:type="page"/>
      </w:r>
    </w:p>
    <w:p w14:paraId="11BEEF6F">
      <w:pPr>
        <w:pStyle w:val="2"/>
      </w:pPr>
    </w:p>
    <w:p w14:paraId="0BFC5A4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28"/>
          <w:szCs w:val="28"/>
          <w:highlight w:val="none"/>
          <w:u w:val="single"/>
        </w:rPr>
      </w:pPr>
      <w:r>
        <w:rPr>
          <w:rFonts w:hint="eastAsia" w:ascii="仿宋" w:hAnsi="仿宋" w:eastAsia="仿宋" w:cs="仿宋"/>
          <w:b/>
          <w:sz w:val="28"/>
          <w:szCs w:val="28"/>
          <w:highlight w:val="none"/>
        </w:rPr>
        <w:t>甲方（委托方）：</w:t>
      </w:r>
      <w:r>
        <w:rPr>
          <w:rFonts w:hint="eastAsia" w:ascii="仿宋" w:hAnsi="仿宋" w:eastAsia="仿宋" w:cs="仿宋"/>
          <w:sz w:val="28"/>
          <w:szCs w:val="28"/>
          <w:highlight w:val="none"/>
          <w:u w:val="single"/>
        </w:rPr>
        <w:t>西安汉长安城国家大遗址保护特区管理委员会</w:t>
      </w:r>
    </w:p>
    <w:p w14:paraId="77CFFEA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ascii="仿宋" w:hAnsi="仿宋" w:eastAsia="仿宋" w:cs="仿宋"/>
          <w:sz w:val="28"/>
          <w:szCs w:val="28"/>
          <w:highlight w:val="none"/>
          <w:u w:val="single"/>
          <w:lang w:val="en-US" w:eastAsia="zh-CN"/>
        </w:rPr>
      </w:pPr>
      <w:r>
        <w:rPr>
          <w:rFonts w:hint="eastAsia" w:ascii="仿宋" w:hAnsi="仿宋" w:eastAsia="仿宋" w:cs="仿宋"/>
          <w:b/>
          <w:sz w:val="28"/>
          <w:szCs w:val="28"/>
          <w:highlight w:val="none"/>
        </w:rPr>
        <w:t>乙方（受托方）</w:t>
      </w:r>
      <w:r>
        <w:rPr>
          <w:rFonts w:hint="eastAsia" w:ascii="仿宋" w:hAnsi="仿宋" w:eastAsia="仿宋" w:cs="仿宋"/>
          <w:bCs/>
          <w:sz w:val="28"/>
          <w:szCs w:val="28"/>
          <w:highlight w:val="none"/>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p>
    <w:p w14:paraId="4AB1FF6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依据《中华人民共和国民法典》等法律法规规定，甲乙双方本着自愿平等、公平和诚实守信的原则，就甲方委托乙方完成</w:t>
      </w:r>
      <w:r>
        <w:rPr>
          <w:rFonts w:hint="eastAsia" w:ascii="仿宋" w:hAnsi="仿宋" w:eastAsia="仿宋" w:cs="仿宋"/>
          <w:sz w:val="28"/>
          <w:szCs w:val="28"/>
          <w:highlight w:val="none"/>
          <w:u w:val="single"/>
        </w:rPr>
        <w:t>《汉长安城国家大遗址保护特区总体发展规划大纲》编制项目</w:t>
      </w:r>
      <w:r>
        <w:rPr>
          <w:rFonts w:hint="eastAsia" w:ascii="仿宋" w:hAnsi="仿宋" w:eastAsia="仿宋" w:cs="仿宋"/>
          <w:sz w:val="28"/>
          <w:szCs w:val="28"/>
          <w:highlight w:val="none"/>
        </w:rPr>
        <w:t>服务事项协商一致签订此合同，以资共同遵守。</w:t>
      </w:r>
    </w:p>
    <w:p w14:paraId="4F6EFA7F">
      <w:pPr>
        <w:spacing w:before="156" w:beforeLines="50" w:after="156" w:afterLines="50" w:line="600" w:lineRule="exact"/>
        <w:outlineLvl w:val="0"/>
        <w:rPr>
          <w:rFonts w:hint="eastAsia" w:ascii="仿宋" w:hAnsi="仿宋" w:eastAsia="仿宋" w:cs="仿宋"/>
          <w:b/>
          <w:sz w:val="28"/>
          <w:szCs w:val="28"/>
          <w:highlight w:val="none"/>
        </w:rPr>
      </w:pPr>
      <w:bookmarkStart w:id="4" w:name="_Toc22357"/>
      <w:r>
        <w:rPr>
          <w:rFonts w:hint="eastAsia" w:ascii="仿宋" w:hAnsi="仿宋" w:eastAsia="仿宋" w:cs="仿宋"/>
          <w:b/>
          <w:sz w:val="28"/>
          <w:szCs w:val="28"/>
          <w:highlight w:val="none"/>
        </w:rPr>
        <w:t>一、项目名称、项目内容、最终成果及时间安排</w:t>
      </w:r>
      <w:bookmarkEnd w:id="4"/>
    </w:p>
    <w:p w14:paraId="6160A248">
      <w:pPr>
        <w:keepNext w:val="0"/>
        <w:keepLines w:val="0"/>
        <w:pageBreakBefore w:val="0"/>
        <w:widowControl w:val="0"/>
        <w:kinsoku/>
        <w:wordWrap/>
        <w:overflowPunct/>
        <w:topLinePunct w:val="0"/>
        <w:autoSpaceDE/>
        <w:autoSpaceDN/>
        <w:bidi w:val="0"/>
        <w:spacing w:line="560" w:lineRule="exact"/>
        <w:ind w:firstLine="281" w:firstLineChars="1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（一）项目名称</w:t>
      </w:r>
    </w:p>
    <w:p w14:paraId="536D8783">
      <w:pPr>
        <w:keepNext w:val="0"/>
        <w:keepLines w:val="0"/>
        <w:pageBreakBefore w:val="0"/>
        <w:widowControl w:val="0"/>
        <w:kinsoku/>
        <w:wordWrap/>
        <w:overflowPunct/>
        <w:topLinePunct w:val="0"/>
        <w:autoSpaceDE/>
        <w:autoSpaceDN/>
        <w:bidi w:val="0"/>
        <w:spacing w:line="560" w:lineRule="exact"/>
        <w:ind w:firstLine="280" w:firstLineChars="1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《汉长安城国家大遗址保护特区总体发展规划大纲》编制项目</w:t>
      </w:r>
    </w:p>
    <w:p w14:paraId="5B9A7D4E">
      <w:pPr>
        <w:keepNext w:val="0"/>
        <w:keepLines w:val="0"/>
        <w:pageBreakBefore w:val="0"/>
        <w:widowControl w:val="0"/>
        <w:kinsoku/>
        <w:wordWrap/>
        <w:overflowPunct/>
        <w:topLinePunct w:val="0"/>
        <w:autoSpaceDE/>
        <w:autoSpaceDN/>
        <w:bidi w:val="0"/>
        <w:spacing w:line="560" w:lineRule="exact"/>
        <w:ind w:left="320" w:hanging="281" w:hangingChars="1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（二）项目内容</w:t>
      </w:r>
    </w:p>
    <w:p w14:paraId="1E84A999">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此次编制规划范围根据《汉长安城遗址保护总体规划（2009-2025）》，总面积确定为75.02平方公里。按照总体规划研究深度，初步确定大遗址保护特区的规划框架与目标、核心策略与措施、实施路径与评估，规划重点有以下几方面：</w:t>
      </w:r>
    </w:p>
    <w:p w14:paraId="524CE786">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（1）从遗址概况、保护现状与问题、区域发展环境三方面，对遗址现状进行分析评估。</w:t>
      </w:r>
    </w:p>
    <w:p w14:paraId="5721A05F">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（2）通过“保护性发展”等发展战略，实现遗址保护、民生、经济、文化四方面的发展目标，将汉长安城打造成“中华文明标识地”“国家文化公园先行区”“国际文化遗产保护标杆”。</w:t>
      </w:r>
    </w:p>
    <w:p w14:paraId="0A62E0B1">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（3）明确遗址区空间结构，实行分区管控策略，实现立体空间利用。</w:t>
      </w:r>
    </w:p>
    <w:p w14:paraId="76C239AA">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（4）参与编制考古工作计划，应用先进修复技术对遗址本体、历史环境进行修复保护，通过建设监测系统、制定风险防控机制等手段进行预防性保护。</w:t>
      </w:r>
    </w:p>
    <w:p w14:paraId="726ACB23">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（5）从文旅融合、社区参与、数字化展示三方面，构建“全民保护”机制，增强文化认同感，实现文物活化利用，提升保护展示水平。</w:t>
      </w:r>
    </w:p>
    <w:p w14:paraId="636F5844">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（6）通过构建多元化资金保障体系，为遗址保护与开发提供可持续资金支持，同时创新发展制度，寻求政策支持。</w:t>
      </w:r>
    </w:p>
    <w:p w14:paraId="20C3DB79">
      <w:pPr>
        <w:pStyle w:val="10"/>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（7）制定特区近中远期实施路径，进行动态评估</w:t>
      </w:r>
      <w:r>
        <w:rPr>
          <w:rFonts w:hint="eastAsia" w:ascii="仿宋_GB2312" w:hAnsi="仿宋_GB2312" w:eastAsia="仿宋_GB2312" w:cs="仿宋_GB2312"/>
          <w:color w:val="auto"/>
          <w:kern w:val="2"/>
          <w:sz w:val="28"/>
          <w:szCs w:val="28"/>
          <w:highlight w:val="none"/>
          <w:lang w:val="en-US" w:eastAsia="zh-CN"/>
        </w:rPr>
        <w:t>，包括但不限于“十五五”汉长安城大遗址保护利用发展目标及实施路径。</w:t>
      </w:r>
    </w:p>
    <w:p w14:paraId="78093692">
      <w:pPr>
        <w:keepNext w:val="0"/>
        <w:keepLines w:val="0"/>
        <w:pageBreakBefore w:val="0"/>
        <w:widowControl w:val="0"/>
        <w:kinsoku/>
        <w:wordWrap/>
        <w:overflowPunct/>
        <w:topLinePunct w:val="0"/>
        <w:autoSpaceDE/>
        <w:autoSpaceDN/>
        <w:bidi w:val="0"/>
        <w:spacing w:line="56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（三）项目成果及提交方式</w:t>
      </w:r>
    </w:p>
    <w:p w14:paraId="2A396A5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1.项目成果：</w:t>
      </w:r>
      <w:r>
        <w:rPr>
          <w:rFonts w:hint="eastAsia" w:ascii="仿宋" w:hAnsi="仿宋" w:eastAsia="仿宋" w:cs="仿宋"/>
          <w:sz w:val="28"/>
          <w:szCs w:val="28"/>
          <w:highlight w:val="none"/>
          <w:u w:val="single"/>
          <w:lang w:val="en-US" w:eastAsia="zh-CN"/>
        </w:rPr>
        <w:t xml:space="preserve">按照甲方规定的时间节点向甲方提交《汉长安城国家大遗址保护特区总体发展规划大纲》纸质成果和电子数据（包括文本、附件等）。成果内容提供电子版1份、纸质版10份。若采购人需增加成果份数，供应商应按采购人要求全权配合。  </w:t>
      </w:r>
    </w:p>
    <w:p w14:paraId="388A357F">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2.提交方式：</w:t>
      </w:r>
      <w:bookmarkStart w:id="5" w:name="_Hlt44230009"/>
      <w:bookmarkStart w:id="6" w:name="_Hlt44230008"/>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"mailto:形成《白水县黄河流域生态保护和高质量发展规划》成果（含电子版）。文本由乙方邮箱（yanjiuyuan@yongxiu2012.com）成功发送至甲方指定邮箱"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成果电子版由乙方成功发送至甲</w:t>
      </w:r>
      <w:bookmarkStart w:id="7" w:name="_Hlt44231989"/>
      <w:r>
        <w:rPr>
          <w:rFonts w:hint="eastAsia" w:ascii="仿宋" w:hAnsi="仿宋" w:eastAsia="仿宋" w:cs="仿宋"/>
          <w:sz w:val="28"/>
          <w:szCs w:val="28"/>
          <w:highlight w:val="none"/>
        </w:rPr>
        <w:t>方</w:t>
      </w:r>
      <w:bookmarkEnd w:id="7"/>
      <w:r>
        <w:rPr>
          <w:rFonts w:hint="eastAsia" w:ascii="仿宋" w:hAnsi="仿宋" w:eastAsia="仿宋" w:cs="仿宋"/>
          <w:sz w:val="28"/>
          <w:szCs w:val="28"/>
          <w:highlight w:val="none"/>
        </w:rPr>
        <w:t>联系人</w:t>
      </w:r>
      <w:bookmarkEnd w:id="5"/>
      <w:bookmarkEnd w:id="6"/>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lang w:eastAsia="zh-Hans"/>
        </w:rPr>
        <w:t>邮箱或</w:t>
      </w:r>
      <w:r>
        <w:rPr>
          <w:rFonts w:hint="eastAsia" w:ascii="仿宋" w:hAnsi="仿宋" w:eastAsia="仿宋" w:cs="仿宋"/>
          <w:sz w:val="28"/>
          <w:szCs w:val="28"/>
          <w:highlight w:val="none"/>
        </w:rPr>
        <w:t>微信</w:t>
      </w:r>
      <w:r>
        <w:rPr>
          <w:rFonts w:hint="eastAsia" w:ascii="仿宋" w:hAnsi="仿宋" w:eastAsia="仿宋" w:cs="仿宋"/>
          <w:sz w:val="28"/>
          <w:szCs w:val="28"/>
          <w:highlight w:val="none"/>
          <w:u w:val="single"/>
          <w:lang w:val="en-US" w:eastAsia="zh-CN"/>
        </w:rPr>
        <w:t xml:space="preserve"> 1742844062@qq.com/19545632597 </w:t>
      </w:r>
      <w:r>
        <w:rPr>
          <w:rFonts w:hint="eastAsia" w:ascii="仿宋" w:hAnsi="仿宋" w:eastAsia="仿宋" w:cs="仿宋"/>
          <w:sz w:val="28"/>
          <w:szCs w:val="28"/>
          <w:highlight w:val="none"/>
          <w:u w:val="none"/>
          <w:lang w:val="en-US" w:eastAsia="zh-CN"/>
        </w:rPr>
        <w:t>,</w:t>
      </w:r>
      <w:r>
        <w:rPr>
          <w:rFonts w:hint="eastAsia" w:ascii="仿宋" w:hAnsi="仿宋" w:eastAsia="仿宋" w:cs="仿宋"/>
          <w:sz w:val="28"/>
          <w:szCs w:val="28"/>
          <w:highlight w:val="none"/>
        </w:rPr>
        <w:t>电话告知甲方指定联系人即视为提交。</w:t>
      </w:r>
    </w:p>
    <w:p w14:paraId="7444C931">
      <w:pPr>
        <w:keepNext w:val="0"/>
        <w:keepLines w:val="0"/>
        <w:pageBreakBefore w:val="0"/>
        <w:widowControl w:val="0"/>
        <w:kinsoku/>
        <w:wordWrap/>
        <w:overflowPunct/>
        <w:topLinePunct w:val="0"/>
        <w:autoSpaceDE/>
        <w:autoSpaceDN/>
        <w:bidi w:val="0"/>
        <w:spacing w:line="56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（四）时间安排</w:t>
      </w:r>
    </w:p>
    <w:p w14:paraId="76768C48">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自政府采购合同签订生效之日起至本项目所有服务内容完成之日止。2025年12月21日前需要完成采购人要求的服务内容。</w:t>
      </w:r>
    </w:p>
    <w:p w14:paraId="386FAFCA">
      <w:pPr>
        <w:spacing w:before="156" w:beforeLines="50" w:after="156" w:afterLines="50" w:line="600" w:lineRule="exact"/>
        <w:outlineLvl w:val="0"/>
        <w:rPr>
          <w:rFonts w:hint="eastAsia" w:ascii="仿宋" w:hAnsi="仿宋" w:eastAsia="仿宋" w:cs="仿宋"/>
          <w:b/>
          <w:sz w:val="28"/>
          <w:szCs w:val="28"/>
          <w:highlight w:val="none"/>
        </w:rPr>
      </w:pPr>
      <w:bookmarkStart w:id="8" w:name="_Toc9116"/>
      <w:r>
        <w:rPr>
          <w:rFonts w:hint="eastAsia" w:ascii="仿宋" w:hAnsi="仿宋" w:eastAsia="仿宋" w:cs="仿宋"/>
          <w:b/>
          <w:sz w:val="28"/>
          <w:szCs w:val="28"/>
          <w:highlight w:val="none"/>
        </w:rPr>
        <w:t>二、合同金额及付款方式</w:t>
      </w:r>
      <w:bookmarkEnd w:id="8"/>
    </w:p>
    <w:p w14:paraId="6686E6B0">
      <w:pPr>
        <w:keepNext w:val="0"/>
        <w:keepLines w:val="0"/>
        <w:pageBreakBefore w:val="0"/>
        <w:kinsoku/>
        <w:wordWrap/>
        <w:overflowPunct/>
        <w:topLinePunct w:val="0"/>
        <w:autoSpaceDE/>
        <w:autoSpaceDN/>
        <w:bidi w:val="0"/>
        <w:adjustRightInd/>
        <w:snapToGrid/>
        <w:spacing w:line="560" w:lineRule="exact"/>
        <w:ind w:left="1758" w:leftChars="228" w:hanging="1120" w:hangingChars="4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（一）合同总金额：本项目合同总金额为</w:t>
      </w:r>
      <w:r>
        <w:rPr>
          <w:rFonts w:hint="eastAsia" w:ascii="仿宋" w:hAnsi="仿宋" w:eastAsia="仿宋" w:cs="仿宋"/>
          <w:sz w:val="28"/>
          <w:szCs w:val="28"/>
          <w:highlight w:val="none"/>
          <w:u w:val="single"/>
        </w:rPr>
        <w:t xml:space="preserve"> </w:t>
      </w:r>
      <w:r>
        <w:rPr>
          <w:rFonts w:hint="default" w:ascii="仿宋" w:hAnsi="仿宋" w:eastAsia="仿宋" w:cs="仿宋"/>
          <w:sz w:val="28"/>
          <w:szCs w:val="28"/>
          <w:highlight w:val="none"/>
          <w:u w:val="single"/>
          <w:lang w:val="en-US"/>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元</w:t>
      </w:r>
      <w:r>
        <w:rPr>
          <w:rFonts w:hint="eastAsia" w:ascii="仿宋" w:hAnsi="仿宋" w:eastAsia="仿宋" w:cs="仿宋"/>
          <w:sz w:val="28"/>
          <w:szCs w:val="28"/>
          <w:highlight w:val="none"/>
        </w:rPr>
        <w:t>（￥</w:t>
      </w:r>
      <w:r>
        <w:rPr>
          <w:rFonts w:hint="default" w:ascii="仿宋" w:hAnsi="仿宋" w:eastAsia="仿宋" w:cs="仿宋"/>
          <w:sz w:val="28"/>
          <w:szCs w:val="28"/>
          <w:highlight w:val="none"/>
          <w:lang w:val="en-US"/>
        </w:rPr>
        <w:t xml:space="preserve">    </w:t>
      </w:r>
      <w:r>
        <w:rPr>
          <w:rFonts w:hint="eastAsia" w:ascii="仿宋" w:hAnsi="仿宋" w:eastAsia="仿宋" w:cs="仿宋"/>
          <w:sz w:val="28"/>
          <w:szCs w:val="28"/>
          <w:highlight w:val="none"/>
          <w:lang w:eastAsia="zh-Hans"/>
        </w:rPr>
        <w:t>元</w:t>
      </w:r>
      <w:r>
        <w:rPr>
          <w:rFonts w:hint="eastAsia" w:ascii="仿宋" w:hAnsi="仿宋" w:eastAsia="仿宋" w:cs="仿宋"/>
          <w:sz w:val="28"/>
          <w:szCs w:val="28"/>
          <w:highlight w:val="none"/>
        </w:rPr>
        <w:t>）；</w:t>
      </w:r>
    </w:p>
    <w:p w14:paraId="74F1605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（二）付款期限及方式：</w:t>
      </w:r>
    </w:p>
    <w:p w14:paraId="0C3E6EF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1.自合同签订后</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个日历天之内，乙方提供相应发票，甲方支付合同额总金额的</w:t>
      </w:r>
      <w:r>
        <w:rPr>
          <w:rFonts w:hint="eastAsia" w:ascii="仿宋" w:hAnsi="仿宋" w:eastAsia="仿宋" w:cs="仿宋"/>
          <w:sz w:val="28"/>
          <w:szCs w:val="28"/>
          <w:highlight w:val="none"/>
          <w:u w:val="single"/>
          <w:lang w:val="en-US" w:eastAsia="zh-CN"/>
        </w:rPr>
        <w:t xml:space="preserve"> 50</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的款项即</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lang w:val="en-US" w:eastAsia="zh-CN"/>
        </w:rPr>
        <w:t xml:space="preserve">  </w:t>
      </w:r>
      <w:r>
        <w:rPr>
          <w:rFonts w:hint="default"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w:t>
      </w:r>
    </w:p>
    <w:p w14:paraId="6FE4CAF0">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2.待提交初稿提交并经汉长安城特区管委会同意后10个日历天之内，</w:t>
      </w:r>
      <w:r>
        <w:rPr>
          <w:rFonts w:hint="eastAsia" w:ascii="仿宋" w:hAnsi="仿宋" w:eastAsia="仿宋" w:cs="仿宋"/>
          <w:sz w:val="28"/>
          <w:szCs w:val="28"/>
          <w:highlight w:val="none"/>
        </w:rPr>
        <w:t>乙方提供相应发票，</w:t>
      </w:r>
      <w:r>
        <w:rPr>
          <w:rFonts w:hint="eastAsia" w:ascii="仿宋" w:hAnsi="仿宋" w:eastAsia="仿宋" w:cs="仿宋"/>
          <w:sz w:val="28"/>
          <w:szCs w:val="28"/>
          <w:highlight w:val="none"/>
          <w:lang w:val="en-US" w:eastAsia="zh-CN"/>
        </w:rPr>
        <w:t>甲方支付合同额总金额的</w:t>
      </w:r>
      <w:r>
        <w:rPr>
          <w:rFonts w:hint="eastAsia" w:ascii="仿宋" w:hAnsi="仿宋" w:eastAsia="仿宋" w:cs="仿宋"/>
          <w:sz w:val="28"/>
          <w:szCs w:val="28"/>
          <w:highlight w:val="none"/>
          <w:u w:val="single"/>
          <w:lang w:val="en-US" w:eastAsia="zh-CN"/>
        </w:rPr>
        <w:t xml:space="preserve"> </w:t>
      </w:r>
      <w:r>
        <w:rPr>
          <w:rFonts w:hint="default"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0%</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的款项即</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u w:val="single"/>
          <w:lang w:val="en-US" w:eastAsia="zh-CN"/>
        </w:rPr>
        <w:t xml:space="preserve"> </w:t>
      </w:r>
      <w:r>
        <w:rPr>
          <w:rFonts w:hint="default"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w:t>
      </w:r>
    </w:p>
    <w:p w14:paraId="70C58EE5">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.乙方提交成果资料，通过相关评审并完成修改后</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无任何质量问题、无争议索赔的情况下</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个日历天之内不计利息一次付清剩余</w:t>
      </w:r>
      <w:r>
        <w:rPr>
          <w:rFonts w:hint="eastAsia" w:ascii="仿宋" w:hAnsi="仿宋" w:eastAsia="仿宋" w:cs="仿宋"/>
          <w:sz w:val="28"/>
          <w:szCs w:val="28"/>
          <w:highlight w:val="none"/>
          <w:u w:val="single"/>
          <w:lang w:val="en-US" w:eastAsia="zh-CN"/>
        </w:rPr>
        <w:t xml:space="preserve"> </w:t>
      </w:r>
      <w:r>
        <w:rPr>
          <w:rFonts w:hint="default" w:ascii="仿宋" w:hAnsi="仿宋" w:eastAsia="仿宋" w:cs="仿宋"/>
          <w:sz w:val="28"/>
          <w:szCs w:val="28"/>
          <w:highlight w:val="none"/>
          <w:u w:val="single"/>
          <w:lang w:val="en-US" w:eastAsia="zh-CN"/>
        </w:rPr>
        <w:t>3</w:t>
      </w:r>
      <w:r>
        <w:rPr>
          <w:rFonts w:hint="eastAsia" w:ascii="仿宋" w:hAnsi="仿宋" w:eastAsia="仿宋" w:cs="仿宋"/>
          <w:sz w:val="28"/>
          <w:szCs w:val="28"/>
          <w:highlight w:val="none"/>
          <w:u w:val="single"/>
          <w:lang w:val="en-US" w:eastAsia="zh-CN"/>
        </w:rPr>
        <w:t>0</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的款项即</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kern w:val="2"/>
          <w:sz w:val="28"/>
          <w:szCs w:val="28"/>
          <w:highlight w:val="none"/>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lang w:val="en-US" w:eastAsia="zh-CN"/>
        </w:rPr>
        <w:t xml:space="preserve"> </w:t>
      </w:r>
      <w:r>
        <w:rPr>
          <w:rFonts w:hint="default"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kern w:val="2"/>
          <w:sz w:val="28"/>
          <w:szCs w:val="28"/>
          <w:highlight w:val="none"/>
        </w:rPr>
        <w:t>元）</w:t>
      </w:r>
      <w:r>
        <w:rPr>
          <w:rFonts w:hint="eastAsia" w:ascii="仿宋" w:hAnsi="仿宋" w:eastAsia="仿宋" w:cs="仿宋"/>
          <w:sz w:val="28"/>
          <w:szCs w:val="28"/>
          <w:highlight w:val="none"/>
        </w:rPr>
        <w:t>。如乙方项目</w:t>
      </w:r>
      <w:r>
        <w:rPr>
          <w:rFonts w:hint="eastAsia" w:ascii="仿宋" w:hAnsi="仿宋" w:eastAsia="仿宋" w:cs="仿宋"/>
          <w:sz w:val="28"/>
          <w:szCs w:val="28"/>
          <w:highlight w:val="none"/>
          <w:lang w:val="en-US" w:eastAsia="zh-CN"/>
        </w:rPr>
        <w:t>成果</w:t>
      </w:r>
      <w:r>
        <w:rPr>
          <w:rFonts w:hint="eastAsia" w:ascii="仿宋" w:hAnsi="仿宋" w:eastAsia="仿宋" w:cs="仿宋"/>
          <w:sz w:val="28"/>
          <w:szCs w:val="28"/>
          <w:highlight w:val="none"/>
        </w:rPr>
        <w:t>未能验收合格，则甲方有权拒绝支付剩余款项，并由乙方承担甲方重新进行规划编制所需的全部花</w:t>
      </w:r>
      <w:r>
        <w:rPr>
          <w:rFonts w:hint="eastAsia" w:ascii="仿宋" w:hAnsi="仿宋" w:eastAsia="仿宋" w:cs="仿宋"/>
          <w:sz w:val="28"/>
          <w:szCs w:val="28"/>
          <w:highlight w:val="none"/>
          <w:lang w:val="en-US" w:eastAsia="zh-CN"/>
        </w:rPr>
        <w:t>费；</w:t>
      </w:r>
    </w:p>
    <w:p w14:paraId="61BF2CFF">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甲方</w:t>
      </w:r>
      <w:r>
        <w:rPr>
          <w:rFonts w:hint="eastAsia" w:ascii="仿宋" w:hAnsi="仿宋" w:eastAsia="仿宋" w:cs="仿宋"/>
          <w:sz w:val="28"/>
          <w:szCs w:val="28"/>
          <w:highlight w:val="none"/>
          <w:lang w:val="en-US" w:eastAsia="zh-CN"/>
        </w:rPr>
        <w:t>向乙方付款前，</w:t>
      </w:r>
      <w:r>
        <w:rPr>
          <w:rFonts w:hint="eastAsia" w:ascii="仿宋" w:hAnsi="仿宋" w:eastAsia="仿宋" w:cs="仿宋"/>
          <w:sz w:val="28"/>
          <w:szCs w:val="28"/>
          <w:highlight w:val="none"/>
        </w:rPr>
        <w:t>乙方向甲方出具相应足额发票</w:t>
      </w:r>
      <w:r>
        <w:rPr>
          <w:rFonts w:hint="eastAsia" w:ascii="仿宋" w:hAnsi="仿宋" w:eastAsia="仿宋" w:cs="仿宋"/>
          <w:sz w:val="28"/>
          <w:szCs w:val="28"/>
          <w:highlight w:val="none"/>
          <w:lang w:eastAsia="zh-CN"/>
        </w:rPr>
        <w:t>；</w:t>
      </w:r>
    </w:p>
    <w:p w14:paraId="6D232B8B">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5.如甲方因财政资金未拨付而未按时向乙方付款，视财政资金到位情况，进行结算。</w:t>
      </w:r>
    </w:p>
    <w:p w14:paraId="45106717">
      <w:pPr>
        <w:spacing w:before="156" w:beforeLines="50" w:after="156" w:afterLines="50" w:line="600" w:lineRule="exact"/>
        <w:outlineLvl w:val="0"/>
        <w:rPr>
          <w:rFonts w:hint="eastAsia" w:ascii="仿宋" w:hAnsi="仿宋" w:eastAsia="仿宋" w:cs="仿宋"/>
          <w:b/>
          <w:sz w:val="28"/>
          <w:szCs w:val="28"/>
          <w:highlight w:val="none"/>
        </w:rPr>
      </w:pPr>
      <w:bookmarkStart w:id="9" w:name="_Toc5256"/>
      <w:r>
        <w:rPr>
          <w:rFonts w:hint="eastAsia" w:ascii="仿宋" w:hAnsi="仿宋" w:eastAsia="仿宋" w:cs="仿宋"/>
          <w:b/>
          <w:sz w:val="28"/>
          <w:szCs w:val="28"/>
          <w:highlight w:val="none"/>
        </w:rPr>
        <w:t>三、甲乙双方的权利和义务</w:t>
      </w:r>
      <w:bookmarkEnd w:id="9"/>
    </w:p>
    <w:p w14:paraId="6B738EA6">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甲方的权利与义务：</w:t>
      </w:r>
    </w:p>
    <w:p w14:paraId="3CECBF29">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（一）权利</w:t>
      </w:r>
    </w:p>
    <w:p w14:paraId="21B5A357">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1.甲方有权对乙方的工作质量和工作进度进行督促和检查，乙方对甲方的合理合规意见和建议应当采纳并及时修正；</w:t>
      </w:r>
    </w:p>
    <w:p w14:paraId="1EA713FE">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2.甲方有权对乙方的工作内容提出不超出行业相关技术、标准的要求；</w:t>
      </w:r>
    </w:p>
    <w:p w14:paraId="523356E6">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3.甲方有权就乙方的工作人员和具体工作安排提出意见及建议，乙方应当及时反馈并妥善安排，保障项目及时高效完成。</w:t>
      </w:r>
    </w:p>
    <w:p w14:paraId="77154ABE">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（二）义务</w:t>
      </w:r>
    </w:p>
    <w:p w14:paraId="11E71B39">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4B41171B">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2.甲方应就乙方反馈的问题及时作出明确答复，不得无故拖延致使项目展期，如有此类现象乙方有权作出相应免责声明，甲方应就相应不利后果承担责任；</w:t>
      </w:r>
    </w:p>
    <w:p w14:paraId="17F0E455">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在财政资金拨付到位的情况下，</w:t>
      </w:r>
      <w:r>
        <w:rPr>
          <w:rFonts w:hint="eastAsia" w:ascii="仿宋" w:hAnsi="仿宋" w:eastAsia="仿宋" w:cs="仿宋"/>
          <w:sz w:val="28"/>
          <w:szCs w:val="28"/>
          <w:highlight w:val="none"/>
        </w:rPr>
        <w:t>甲方应当根据合同约定的付款日期和金额，按时足额向乙方支付款项；</w:t>
      </w:r>
    </w:p>
    <w:p w14:paraId="15D4478E">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4.如项目成果需要评审，甲方应当及时组织评审活动，如因甲方组织评审迟延致使项目延期，相应不利后果由甲方承担。</w:t>
      </w:r>
    </w:p>
    <w:p w14:paraId="435021AE">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562" w:firstLineChars="200"/>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乙方的权利与义务：</w:t>
      </w:r>
    </w:p>
    <w:p w14:paraId="3B5C629B">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（一）权利</w:t>
      </w:r>
    </w:p>
    <w:p w14:paraId="490CE79B">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1.乙方有权要求甲方按照项目资料清单及时提供项目编制所需的相应文本及数据资料；</w:t>
      </w:r>
    </w:p>
    <w:p w14:paraId="7D14036E">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0DD32D0A">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3.乙方有权要求甲方参与项目的相关部门及工作人员积极配合开展工作，如因甲方相关部门及工作人员的故意及过失等原因致使项目拖延，乙方概不承担相应责任；</w:t>
      </w:r>
    </w:p>
    <w:p w14:paraId="3CC2DA64">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4.乙方有权要求甲方按时、足额支付合同约定的金额。</w:t>
      </w:r>
    </w:p>
    <w:p w14:paraId="5D5EE7D5">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（二）义务</w:t>
      </w:r>
    </w:p>
    <w:p w14:paraId="323A6382">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1.乙方应当勤勉尽职按照国家有关规定、规范及本合同规定的服务内容及时完成项目服务；</w:t>
      </w:r>
    </w:p>
    <w:p w14:paraId="075FFE36">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2.乙方如遇国家政策变化、自然灾害等不可抗力原因，不能按时完成项目编制，乙方应当及时向甲方报告，并就后期合同履行进行协商，不得无故拖延致使项目延期；</w:t>
      </w:r>
    </w:p>
    <w:p w14:paraId="3B858050">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3.乙方应严格按照合同约定的时间如期向甲方提交相应的服务项目成果。</w:t>
      </w:r>
    </w:p>
    <w:p w14:paraId="555B02C8">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应及时满足</w:t>
      </w:r>
      <w:r>
        <w:rPr>
          <w:rFonts w:hint="eastAsia" w:ascii="仿宋" w:hAnsi="仿宋" w:eastAsia="仿宋" w:cs="仿宋"/>
          <w:sz w:val="28"/>
          <w:szCs w:val="28"/>
          <w:highlight w:val="none"/>
          <w:lang w:eastAsia="zh-CN"/>
        </w:rPr>
        <w:t>评审需要并配合</w:t>
      </w:r>
      <w:r>
        <w:rPr>
          <w:rFonts w:hint="eastAsia" w:ascii="仿宋" w:hAnsi="仿宋" w:eastAsia="仿宋" w:cs="仿宋"/>
          <w:sz w:val="28"/>
          <w:szCs w:val="28"/>
          <w:highlight w:val="none"/>
        </w:rPr>
        <w:t>做好汇报及评审工作</w:t>
      </w:r>
      <w:r>
        <w:rPr>
          <w:rFonts w:hint="eastAsia" w:ascii="仿宋" w:hAnsi="仿宋" w:eastAsia="仿宋" w:cs="仿宋"/>
          <w:sz w:val="28"/>
          <w:szCs w:val="28"/>
          <w:highlight w:val="none"/>
          <w:lang w:eastAsia="zh-CN"/>
        </w:rPr>
        <w:t>。</w:t>
      </w:r>
    </w:p>
    <w:p w14:paraId="7FA09228">
      <w:pPr>
        <w:spacing w:before="156" w:beforeLines="50" w:after="156" w:afterLines="50" w:line="600" w:lineRule="exact"/>
        <w:outlineLvl w:val="0"/>
        <w:rPr>
          <w:rFonts w:hint="eastAsia" w:ascii="仿宋" w:hAnsi="仿宋" w:eastAsia="仿宋" w:cs="仿宋"/>
          <w:b/>
          <w:sz w:val="28"/>
          <w:szCs w:val="28"/>
          <w:highlight w:val="none"/>
        </w:rPr>
      </w:pPr>
      <w:bookmarkStart w:id="10" w:name="_Toc13871"/>
      <w:r>
        <w:rPr>
          <w:rFonts w:hint="eastAsia" w:ascii="仿宋" w:hAnsi="仿宋" w:eastAsia="仿宋" w:cs="仿宋"/>
          <w:b/>
          <w:sz w:val="28"/>
          <w:szCs w:val="28"/>
          <w:highlight w:val="none"/>
        </w:rPr>
        <w:t>四、合同的履行、违约责任及争议的解决</w:t>
      </w:r>
      <w:bookmarkEnd w:id="10"/>
    </w:p>
    <w:p w14:paraId="164DE9F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（一）如因乙方擅自无故终止合同，无权继续获得项目费用，并退还已收取的所有服务费，并向甲方支付总服务费的40%作为违约金，若因此给甲方造成损失的，乙方还应向甲方赔偿损失。</w:t>
      </w:r>
    </w:p>
    <w:p w14:paraId="1B0C9E6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（二）乙方所交付的成果应经甲方及时验收，若成果不符合甲方提出不超出国家、行业相关技术和标准的要求，乙方应对甲方的合理、合规意见及时采纳并予以修改完善。</w:t>
      </w:r>
    </w:p>
    <w:p w14:paraId="7B433B6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（三）其他未尽事宜，由双方协商一致另行达成补充协议处理。</w:t>
      </w:r>
    </w:p>
    <w:p w14:paraId="7699D0D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四</w:t>
      </w:r>
      <w:r>
        <w:rPr>
          <w:rFonts w:hint="eastAsia" w:ascii="仿宋" w:hAnsi="仿宋" w:eastAsia="仿宋" w:cs="仿宋"/>
          <w:sz w:val="28"/>
          <w:szCs w:val="28"/>
          <w:highlight w:val="none"/>
        </w:rPr>
        <w:t>）合同履行过程中双方发生争议，双方均可向甲方所在地人民法院起诉。</w:t>
      </w:r>
    </w:p>
    <w:p w14:paraId="0B8ADD9F">
      <w:pPr>
        <w:spacing w:before="156" w:beforeLines="50" w:after="156" w:afterLines="50" w:line="600" w:lineRule="exact"/>
        <w:outlineLvl w:val="0"/>
        <w:rPr>
          <w:rFonts w:hint="eastAsia" w:ascii="仿宋" w:hAnsi="仿宋" w:eastAsia="仿宋" w:cs="仿宋"/>
          <w:b/>
          <w:sz w:val="28"/>
          <w:szCs w:val="28"/>
          <w:highlight w:val="none"/>
        </w:rPr>
      </w:pPr>
      <w:bookmarkStart w:id="11" w:name="_Toc21223"/>
      <w:r>
        <w:rPr>
          <w:rFonts w:hint="eastAsia" w:ascii="仿宋" w:hAnsi="仿宋" w:eastAsia="仿宋" w:cs="仿宋"/>
          <w:b/>
          <w:sz w:val="28"/>
          <w:szCs w:val="28"/>
          <w:highlight w:val="none"/>
        </w:rPr>
        <w:t>五、保密约定</w:t>
      </w:r>
      <w:bookmarkEnd w:id="11"/>
    </w:p>
    <w:p w14:paraId="0E12EC9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6A102203">
      <w:pPr>
        <w:spacing w:before="156" w:beforeLines="50" w:after="156" w:afterLines="50" w:line="600" w:lineRule="exact"/>
        <w:outlineLvl w:val="0"/>
        <w:rPr>
          <w:rFonts w:hint="eastAsia" w:ascii="仿宋" w:hAnsi="仿宋" w:eastAsia="仿宋" w:cs="仿宋"/>
          <w:b/>
          <w:sz w:val="28"/>
          <w:szCs w:val="28"/>
          <w:highlight w:val="none"/>
        </w:rPr>
      </w:pPr>
      <w:bookmarkStart w:id="12" w:name="_Toc6882"/>
      <w:r>
        <w:rPr>
          <w:rFonts w:hint="eastAsia" w:ascii="仿宋" w:hAnsi="仿宋" w:eastAsia="仿宋" w:cs="仿宋"/>
          <w:b/>
          <w:sz w:val="28"/>
          <w:szCs w:val="28"/>
          <w:highlight w:val="none"/>
        </w:rPr>
        <w:t>六、附则</w:t>
      </w:r>
      <w:bookmarkEnd w:id="12"/>
    </w:p>
    <w:p w14:paraId="2CD7AAB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（一）本合同自双方签字、盖章之日起生效。履行期间发生争议的，双方均可向甲方所在地人民法院提起诉讼。</w:t>
      </w:r>
    </w:p>
    <w:p w14:paraId="0017DAE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（二）本合同一式肆份，双方各执贰份，具有同等法律效力。</w:t>
      </w:r>
    </w:p>
    <w:p w14:paraId="1B5F84B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（三）本合同未尽事宜，由双方另行签订补充协议予以完善。</w:t>
      </w:r>
    </w:p>
    <w:p w14:paraId="2E6A532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（四）本合同若有补充协议及附件等文件，同为本合同不可分割的组成部分，与本合同具有同等法律效力。</w:t>
      </w:r>
    </w:p>
    <w:p w14:paraId="2990F8C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（以下无正文，转签章页）</w:t>
      </w:r>
    </w:p>
    <w:p w14:paraId="22DA4BAC">
      <w:pPr>
        <w:spacing w:line="360" w:lineRule="auto"/>
        <w:rPr>
          <w:rFonts w:hint="eastAsia" w:ascii="仿宋" w:hAnsi="仿宋" w:eastAsia="仿宋" w:cs="仿宋"/>
          <w:color w:val="0000FF"/>
          <w:sz w:val="28"/>
          <w:szCs w:val="28"/>
          <w:highlight w:val="none"/>
        </w:rPr>
      </w:pPr>
    </w:p>
    <w:p w14:paraId="27A0B4D0">
      <w:pPr>
        <w:spacing w:line="360" w:lineRule="auto"/>
        <w:rPr>
          <w:rFonts w:hint="eastAsia" w:ascii="仿宋" w:hAnsi="仿宋" w:eastAsia="仿宋" w:cs="仿宋"/>
          <w:color w:val="0000FF"/>
          <w:sz w:val="28"/>
          <w:szCs w:val="28"/>
          <w:highlight w:val="none"/>
        </w:rPr>
      </w:pPr>
    </w:p>
    <w:p w14:paraId="28362024">
      <w:pPr>
        <w:spacing w:line="360" w:lineRule="auto"/>
        <w:rPr>
          <w:rFonts w:hint="eastAsia" w:ascii="仿宋" w:hAnsi="仿宋" w:eastAsia="仿宋" w:cs="仿宋"/>
          <w:color w:val="0000FF"/>
          <w:sz w:val="28"/>
          <w:szCs w:val="28"/>
          <w:highlight w:val="none"/>
        </w:rPr>
      </w:pPr>
    </w:p>
    <w:p w14:paraId="41516AE0">
      <w:pPr>
        <w:spacing w:line="360" w:lineRule="auto"/>
        <w:rPr>
          <w:rFonts w:hint="eastAsia" w:ascii="仿宋" w:hAnsi="仿宋" w:eastAsia="仿宋" w:cs="仿宋"/>
          <w:color w:val="0000FF"/>
          <w:sz w:val="28"/>
          <w:szCs w:val="28"/>
          <w:highlight w:val="none"/>
        </w:rPr>
      </w:pPr>
    </w:p>
    <w:p w14:paraId="13143A6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甲方（盖章）：                     乙方（盖章）：   </w:t>
      </w:r>
    </w:p>
    <w:p w14:paraId="096B9DC5">
      <w:pPr>
        <w:spacing w:line="360" w:lineRule="auto"/>
        <w:ind w:left="2720" w:hanging="2380" w:hangingChars="8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                      法定代表人：</w:t>
      </w:r>
    </w:p>
    <w:p w14:paraId="674F8607">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                        地   址：</w:t>
      </w:r>
    </w:p>
    <w:p w14:paraId="3B4249B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    编：                        邮    编：</w:t>
      </w:r>
    </w:p>
    <w:p w14:paraId="6BAA6500">
      <w:pPr>
        <w:spacing w:line="360" w:lineRule="auto"/>
        <w:ind w:firstLine="4760" w:firstLineChars="17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14:paraId="10F6C7DC">
      <w:pPr>
        <w:spacing w:line="360" w:lineRule="auto"/>
        <w:ind w:firstLine="4760" w:firstLineChars="17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银行账号：</w:t>
      </w:r>
    </w:p>
    <w:p w14:paraId="4A375B00">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   年   月   日           日期：   年   月   日</w:t>
      </w:r>
    </w:p>
    <w:p w14:paraId="24D837FF">
      <w:pPr>
        <w:rPr>
          <w:rFonts w:ascii="仿宋" w:hAnsi="仿宋" w:eastAsia="仿宋" w:cs="仿宋"/>
          <w:color w:val="auto"/>
          <w:sz w:val="28"/>
          <w:szCs w:val="28"/>
          <w:highlight w:val="none"/>
        </w:rPr>
      </w:pPr>
      <w:r>
        <w:rPr>
          <w:rFonts w:hint="eastAsia" w:ascii="仿宋" w:hAnsi="仿宋" w:eastAsia="仿宋" w:cs="仿宋"/>
          <w:color w:val="0000FF"/>
          <w:sz w:val="28"/>
          <w:szCs w:val="28"/>
          <w:highlight w:val="none"/>
        </w:rPr>
        <w:br w:type="page"/>
      </w:r>
      <w:r>
        <w:rPr>
          <w:rFonts w:hint="eastAsia" w:ascii="仿宋" w:hAnsi="仿宋" w:eastAsia="仿宋" w:cs="仿宋"/>
          <w:color w:val="auto"/>
          <w:sz w:val="28"/>
          <w:szCs w:val="28"/>
          <w:highlight w:val="none"/>
        </w:rPr>
        <w:t>附件：</w:t>
      </w:r>
    </w:p>
    <w:p w14:paraId="19D4A052">
      <w:pPr>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咨询服务廉政保密承诺书</w:t>
      </w:r>
    </w:p>
    <w:p w14:paraId="34D517E4">
      <w:pPr>
        <w:rPr>
          <w:rFonts w:ascii="仿宋" w:hAnsi="仿宋" w:eastAsia="仿宋" w:cs="仿宋"/>
          <w:color w:val="auto"/>
          <w:sz w:val="28"/>
          <w:szCs w:val="28"/>
          <w:highlight w:val="none"/>
        </w:rPr>
      </w:pPr>
    </w:p>
    <w:p w14:paraId="782F5563">
      <w:pPr>
        <w:spacing w:line="360" w:lineRule="auto"/>
        <w:ind w:left="0" w:leftChars="0" w:firstLine="0" w:firstLineChar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西安汉长安城国家大遗址保护特区管理委员会：</w:t>
      </w:r>
    </w:p>
    <w:p w14:paraId="3FC05138">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为做好咨询服务廉政保密工作，预防质量事故发生，根据有关法律、法规和廉政保密建设责任制的规定，本单位在服务期内郑重做出如下承诺：</w:t>
      </w:r>
    </w:p>
    <w:p w14:paraId="7AF63A06">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一、严格遵守国家法律法规、廉洁自律准则及各项管理规章制度，认真履行单位职责，坚决杜绝违规、违法犯罪行为的发生。</w:t>
      </w:r>
    </w:p>
    <w:p w14:paraId="19B31732">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二、做好作业人员党风廉政建设和反腐败工作，加强作业人员廉洁从业教育，进一步强化作业人员廉政保密意识和风险防控意识，使其诚信守法、行为规范。</w:t>
      </w:r>
    </w:p>
    <w:p w14:paraId="4EC96E11">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三、坚持实事求是、公平、公开、公正的原则，廉洁、高效完成各项</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业务，不徇私舞弊和弄虚作假。</w:t>
      </w:r>
    </w:p>
    <w:p w14:paraId="4309EC01">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四、严格约束作业人员行为，并遵守以下要求：</w:t>
      </w:r>
    </w:p>
    <w:p w14:paraId="3BDA9AEC">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1.严格按照规定程序办事，提高工作效率，不得借故推、拖、卡、压、故意刁难服务对象。</w:t>
      </w:r>
    </w:p>
    <w:p w14:paraId="607DA4E3">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2.不得以任何形式向被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项目单位借钱借物和报销应由个人开支的费用。</w:t>
      </w:r>
    </w:p>
    <w:p w14:paraId="7ADCC23A">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3.不准接受被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项目单位免费或廉价提供的各种劳务、商品或福利待遇。</w:t>
      </w:r>
    </w:p>
    <w:p w14:paraId="6460E9EB">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4.不准索取或收受任何形式回扣、礼金礼品、各种有价证券及贵重物品。</w:t>
      </w:r>
    </w:p>
    <w:p w14:paraId="4CC19226">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5.不准接受被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项目单位的宴请和娱乐活动。</w:t>
      </w:r>
    </w:p>
    <w:p w14:paraId="2A693AF6">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6.不得要求和接受被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项目单位无偿提供通讯工具、交通工具等。</w:t>
      </w:r>
    </w:p>
    <w:p w14:paraId="6841482D">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7.不得借工作之便为自己或亲友谋取不正当利益。</w:t>
      </w:r>
    </w:p>
    <w:p w14:paraId="65F580D5">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8.不得为谋取私利擅自与被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项目单位就工程项目</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问题进行私下商谈或达成默契。</w:t>
      </w:r>
    </w:p>
    <w:p w14:paraId="1F790B35">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9.不得瞒报、蓄意误报</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项目中存在的问题。</w:t>
      </w:r>
    </w:p>
    <w:p w14:paraId="1B37490C">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10.严格遵守国家和贵单位的保密制度，不得擅自向被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项目单位泄漏</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过程等相关情况。</w:t>
      </w:r>
    </w:p>
    <w:p w14:paraId="7EE2BE8D">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11.发现与被</w:t>
      </w:r>
      <w:r>
        <w:rPr>
          <w:rFonts w:hint="eastAsia" w:ascii="仿宋" w:hAnsi="仿宋" w:eastAsia="仿宋"/>
          <w:color w:val="auto"/>
          <w:sz w:val="28"/>
          <w:szCs w:val="28"/>
          <w:highlight w:val="none"/>
          <w:lang w:val="en-US" w:eastAsia="zh-CN"/>
        </w:rPr>
        <w:t>服务</w:t>
      </w:r>
      <w:r>
        <w:rPr>
          <w:rFonts w:hint="eastAsia" w:ascii="仿宋" w:hAnsi="仿宋" w:eastAsia="仿宋" w:cs="仿宋"/>
          <w:color w:val="auto"/>
          <w:sz w:val="28"/>
          <w:szCs w:val="28"/>
          <w:highlight w:val="none"/>
        </w:rPr>
        <w:t>项目（或单位）有直接利害关系时，必须主动报告并回避。</w:t>
      </w:r>
    </w:p>
    <w:p w14:paraId="7E75336E">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五、做好作业人员的廉政监督工作，作业人员违反以上承诺的，一经发现将严肃处理，由此给贵单位造成的损失，一律由本单位承担。</w:t>
      </w:r>
    </w:p>
    <w:p w14:paraId="4526F2F0">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以上承诺本单位将严格履行，自愿接受监督，如有违反，愿接受责任追究。</w:t>
      </w:r>
    </w:p>
    <w:p w14:paraId="6DF1BDB1">
      <w:pPr>
        <w:ind w:firstLine="1960" w:firstLineChars="700"/>
        <w:rPr>
          <w:rFonts w:ascii="仿宋" w:hAnsi="仿宋" w:eastAsia="仿宋" w:cs="仿宋"/>
          <w:color w:val="auto"/>
          <w:sz w:val="28"/>
          <w:szCs w:val="28"/>
          <w:highlight w:val="none"/>
        </w:rPr>
      </w:pPr>
    </w:p>
    <w:p w14:paraId="2B053590">
      <w:pPr>
        <w:spacing w:line="360" w:lineRule="auto"/>
        <w:ind w:firstLine="2520" w:firstLineChars="900"/>
        <w:rPr>
          <w:rFonts w:ascii="仿宋" w:hAnsi="仿宋" w:eastAsia="仿宋" w:cs="仿宋"/>
          <w:color w:val="auto"/>
          <w:sz w:val="28"/>
          <w:szCs w:val="28"/>
          <w:highlight w:val="none"/>
        </w:rPr>
      </w:pPr>
      <w:bookmarkStart w:id="13" w:name="_GoBack"/>
      <w:bookmarkEnd w:id="13"/>
      <w:r>
        <w:rPr>
          <w:rFonts w:hint="eastAsia" w:ascii="仿宋" w:hAnsi="仿宋" w:eastAsia="仿宋" w:cs="仿宋"/>
          <w:color w:val="auto"/>
          <w:sz w:val="28"/>
          <w:szCs w:val="28"/>
          <w:highlight w:val="none"/>
        </w:rPr>
        <w:t>承诺单位（盖章）：</w:t>
      </w:r>
    </w:p>
    <w:p w14:paraId="41581BE9">
      <w:pPr>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法定代表人（签字）：                       </w:t>
      </w:r>
    </w:p>
    <w:p w14:paraId="0635E10D">
      <w:pP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   </w:t>
      </w:r>
    </w:p>
    <w:p w14:paraId="7E561F76">
      <w:pPr>
        <w:ind w:left="0" w:leftChars="0" w:firstLine="0" w:firstLineChars="0"/>
        <w:rPr>
          <w:sz w:val="28"/>
          <w:szCs w:val="28"/>
        </w:rPr>
      </w:pPr>
    </w:p>
    <w:sectPr>
      <w:footerReference r:id="rId5" w:type="default"/>
      <w:footerReference r:id="rId6" w:type="even"/>
      <w:pgSz w:w="11906" w:h="16838"/>
      <w:pgMar w:top="1440" w:right="1286"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B6EE6">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35F937">
                          <w:pPr>
                            <w:pStyle w:val="4"/>
                            <w:rPr>
                              <w:rStyle w:val="8"/>
                              <w:rFonts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16</w:t>
                          </w:r>
                          <w:r>
                            <w:rPr>
                              <w:rFonts w:ascii="宋体" w:hAnsi="宋体"/>
                              <w:sz w:val="28"/>
                              <w:szCs w:val="28"/>
                            </w:rPr>
                            <w:fldChar w:fldCharType="end"/>
                          </w:r>
                          <w:r>
                            <w:rPr>
                              <w:rStyle w:val="8"/>
                              <w:rFonts w:hint="eastAsia" w:ascii="宋体" w:hAnsi="宋体"/>
                              <w:sz w:val="28"/>
                              <w:szCs w:val="28"/>
                            </w:rPr>
                            <w:t xml:space="preserve"> —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F35F937">
                    <w:pPr>
                      <w:pStyle w:val="4"/>
                      <w:rPr>
                        <w:rStyle w:val="8"/>
                        <w:rFonts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16</w:t>
                    </w:r>
                    <w:r>
                      <w:rPr>
                        <w:rFonts w:ascii="宋体" w:hAnsi="宋体"/>
                        <w:sz w:val="28"/>
                        <w:szCs w:val="28"/>
                      </w:rPr>
                      <w:fldChar w:fldCharType="end"/>
                    </w:r>
                    <w:r>
                      <w:rPr>
                        <w:rStyle w:val="8"/>
                        <w:rFonts w:hint="eastAsia" w:ascii="宋体" w:hAnsi="宋体"/>
                        <w:sz w:val="28"/>
                        <w:szCs w:val="28"/>
                      </w:rPr>
                      <w:t xml:space="preserve"> — </w:t>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150A0">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F31DBD">
                          <w:pPr>
                            <w:pStyle w:val="4"/>
                            <w:rPr>
                              <w:rStyle w:val="8"/>
                              <w:rFonts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10</w:t>
                          </w:r>
                          <w:r>
                            <w:rPr>
                              <w:rFonts w:ascii="宋体" w:hAnsi="宋体"/>
                              <w:sz w:val="28"/>
                              <w:szCs w:val="28"/>
                            </w:rPr>
                            <w:fldChar w:fldCharType="end"/>
                          </w:r>
                          <w:r>
                            <w:rPr>
                              <w:rStyle w:val="8"/>
                              <w:rFonts w:hint="eastAsia" w:ascii="宋体" w:hAnsi="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77F31DBD">
                    <w:pPr>
                      <w:pStyle w:val="4"/>
                      <w:rPr>
                        <w:rStyle w:val="8"/>
                        <w:rFonts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10</w:t>
                    </w:r>
                    <w:r>
                      <w:rPr>
                        <w:rFonts w:ascii="宋体" w:hAnsi="宋体"/>
                        <w:sz w:val="28"/>
                        <w:szCs w:val="28"/>
                      </w:rPr>
                      <w:fldChar w:fldCharType="end"/>
                    </w:r>
                    <w:r>
                      <w:rPr>
                        <w:rStyle w:val="8"/>
                        <w:rFonts w:hint="eastAsia" w:ascii="宋体" w:hAnsi="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NGUyNzM5MmMxMDg3ZDUwOGJhM2Q1NzhlZmNhNjQifQ=="/>
  </w:docVars>
  <w:rsids>
    <w:rsidRoot w:val="1A7B0CB9"/>
    <w:rsid w:val="00172105"/>
    <w:rsid w:val="00252C6F"/>
    <w:rsid w:val="00476E41"/>
    <w:rsid w:val="004818E9"/>
    <w:rsid w:val="00502390"/>
    <w:rsid w:val="0052013D"/>
    <w:rsid w:val="00593C49"/>
    <w:rsid w:val="005B5FEE"/>
    <w:rsid w:val="005B7F13"/>
    <w:rsid w:val="0077159E"/>
    <w:rsid w:val="007C396D"/>
    <w:rsid w:val="008C7171"/>
    <w:rsid w:val="008E2D78"/>
    <w:rsid w:val="00A25764"/>
    <w:rsid w:val="00A765BC"/>
    <w:rsid w:val="00B7617C"/>
    <w:rsid w:val="00D0638C"/>
    <w:rsid w:val="00D50C06"/>
    <w:rsid w:val="00D75B72"/>
    <w:rsid w:val="00DF792B"/>
    <w:rsid w:val="00E10EB3"/>
    <w:rsid w:val="00F26AA2"/>
    <w:rsid w:val="00F73410"/>
    <w:rsid w:val="08734F42"/>
    <w:rsid w:val="0A7D1A94"/>
    <w:rsid w:val="0C57627F"/>
    <w:rsid w:val="0EC4247E"/>
    <w:rsid w:val="10204949"/>
    <w:rsid w:val="11DA4A42"/>
    <w:rsid w:val="15106684"/>
    <w:rsid w:val="17E2196A"/>
    <w:rsid w:val="1A7B0CB9"/>
    <w:rsid w:val="1B72140D"/>
    <w:rsid w:val="1C704863"/>
    <w:rsid w:val="232225DB"/>
    <w:rsid w:val="23305359"/>
    <w:rsid w:val="23555B71"/>
    <w:rsid w:val="23FB731A"/>
    <w:rsid w:val="24DF1EF7"/>
    <w:rsid w:val="2820344B"/>
    <w:rsid w:val="286E507B"/>
    <w:rsid w:val="2ACE10BD"/>
    <w:rsid w:val="2AFC27DF"/>
    <w:rsid w:val="2B786611"/>
    <w:rsid w:val="2BE9546D"/>
    <w:rsid w:val="2CD8360E"/>
    <w:rsid w:val="2E2D50D0"/>
    <w:rsid w:val="2E824DB1"/>
    <w:rsid w:val="32347CEF"/>
    <w:rsid w:val="359031F2"/>
    <w:rsid w:val="35AE0031"/>
    <w:rsid w:val="35B035E1"/>
    <w:rsid w:val="374D4287"/>
    <w:rsid w:val="3750472C"/>
    <w:rsid w:val="379A5EF8"/>
    <w:rsid w:val="38792FC4"/>
    <w:rsid w:val="3A883844"/>
    <w:rsid w:val="3B050920"/>
    <w:rsid w:val="3D987477"/>
    <w:rsid w:val="3F47778D"/>
    <w:rsid w:val="42B4024C"/>
    <w:rsid w:val="43C73C60"/>
    <w:rsid w:val="43E0085A"/>
    <w:rsid w:val="47E92858"/>
    <w:rsid w:val="4A733D69"/>
    <w:rsid w:val="4EC219E2"/>
    <w:rsid w:val="50352BF9"/>
    <w:rsid w:val="552D6651"/>
    <w:rsid w:val="564F5062"/>
    <w:rsid w:val="5A065C1A"/>
    <w:rsid w:val="5A2A24B5"/>
    <w:rsid w:val="5CB348AB"/>
    <w:rsid w:val="5E9360F8"/>
    <w:rsid w:val="65A00526"/>
    <w:rsid w:val="66E50425"/>
    <w:rsid w:val="681F6994"/>
    <w:rsid w:val="6C3D1F01"/>
    <w:rsid w:val="6F612510"/>
    <w:rsid w:val="70823F05"/>
    <w:rsid w:val="730E3487"/>
    <w:rsid w:val="73805861"/>
    <w:rsid w:val="738F26A7"/>
    <w:rsid w:val="74E66B14"/>
    <w:rsid w:val="77F10A8D"/>
    <w:rsid w:val="79164454"/>
    <w:rsid w:val="7A92795D"/>
    <w:rsid w:val="7AF5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420" w:firstLineChars="150"/>
      <w:jc w:val="both"/>
    </w:pPr>
    <w:rPr>
      <w:rFonts w:ascii="仿宋" w:hAnsi="仿宋" w:eastAsia="仿宋" w:cs="仿宋"/>
      <w:kern w:val="2"/>
      <w:sz w:val="28"/>
      <w:szCs w:val="28"/>
      <w:shd w:val="clear" w:color="auto" w:fill="FFFFFF"/>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style>
  <w:style w:type="paragraph" w:styleId="3">
    <w:name w:val="index 5"/>
    <w:basedOn w:val="1"/>
    <w:next w:val="1"/>
    <w:qFormat/>
    <w:uiPriority w:val="0"/>
    <w:pPr>
      <w:ind w:left="1680"/>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kern w:val="0"/>
      <w:sz w:val="24"/>
    </w:rPr>
  </w:style>
  <w:style w:type="character" w:styleId="8">
    <w:name w:val="page number"/>
    <w:qFormat/>
    <w:uiPriority w:val="0"/>
  </w:style>
  <w:style w:type="paragraph" w:customStyle="1" w:styleId="9">
    <w:name w:val="Normal Indent1"/>
    <w:basedOn w:val="1"/>
    <w:qFormat/>
    <w:uiPriority w:val="99"/>
    <w:pPr>
      <w:ind w:firstLine="200" w:firstLineChars="200"/>
    </w:pPr>
    <w:rPr>
      <w:rFonts w:eastAsia="楷体_GB2312"/>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3432</Words>
  <Characters>3524</Characters>
  <Lines>18</Lines>
  <Paragraphs>5</Paragraphs>
  <TotalTime>1</TotalTime>
  <ScaleCrop>false</ScaleCrop>
  <LinksUpToDate>false</LinksUpToDate>
  <CharactersWithSpaces>3910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2024-04-26T09:39:00Z</dcterms:created>
  <dc:creator>彭付妮（金石广告）18092215278</dc:creator>
  <cp:lastModifiedBy>小蜻蜓</cp:lastModifiedBy>
  <dcterms:modified xsi:type="dcterms:W3CDTF">2025-10-16T07:13:11Z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89C28D414E564FA9A68FDFBFE63AFB61_11</vt:lpwstr>
  </property>
  <property fmtid="{D5CDD505-2E9C-101B-9397-08002B2CF9AE}" pid="4" name="KSOTemplateDocerSaveRecord">
    <vt:lpwstr>eyJoZGlkIjoiN2E3NzE2NWE3NDMzNTI2ZGQ2OGE0YmMxYzc2MzM5NzQiLCJ1c2VySWQiOiIzOTgwOTEwNDQifQ==</vt:lpwstr>
  </property>
</Properties>
</file>