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版本号：【KRDL】K3-250918620251016001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2025-2027年度污水处理站维保服务采购项目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【KRDL】K3-2509186</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2025-2027年度污水处理站维保服务采购项目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【KRDL】K3-2509186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2025-2027年度污水处理站维保服务采购项目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第三医院2025-2027年度污水处理站维保服务采购项目，服务内容包含：一期：日处理能力700t/d，二期：日处理能力：1000t/d，需完成污水处理站运行、维护、水质检测、在线设备维护管理及危废处置管理，定期填报执行报告及《排污许可证管理信息平台》等相关数据服务，具体内容以采购需求、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1、具有独立承担民事责任的能力：投标人为向招标人提供服务的法人或其他组织</w:t>
      </w:r>
    </w:p>
    <w:p>
      <w:pPr>
        <w:pStyle w:val="null3"/>
      </w:pPr>
      <w:r>
        <w:rPr>
          <w:rFonts w:ascii="仿宋_GB2312" w:hAnsi="仿宋_GB2312" w:cs="仿宋_GB2312" w:eastAsia="仿宋_GB2312"/>
        </w:rPr>
        <w:t>2、具有良好的商业信誉和健全的财务会计制度：具有良好的商业信誉和健全的财务会计制度：提供2024年度或2025年度经审计的完整的财务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p>
      <w:pPr>
        <w:pStyle w:val="null3"/>
      </w:pPr>
      <w:r>
        <w:rPr>
          <w:rFonts w:ascii="仿宋_GB2312" w:hAnsi="仿宋_GB2312" w:cs="仿宋_GB2312" w:eastAsia="仿宋_GB2312"/>
        </w:rPr>
        <w:t>3、具有履行合同所必需的设备和专业技术能力：具有履行合同所必需的设备和专业技术能力的承诺函</w:t>
      </w:r>
    </w:p>
    <w:p>
      <w:pPr>
        <w:pStyle w:val="null3"/>
      </w:pPr>
      <w:r>
        <w:rPr>
          <w:rFonts w:ascii="仿宋_GB2312" w:hAnsi="仿宋_GB2312" w:cs="仿宋_GB2312" w:eastAsia="仿宋_GB2312"/>
        </w:rPr>
        <w:t>4、具有依法缴纳税收的良好记录：提供缴费所属日期为投标截止时间前12个月内任意一个月（投标截止时间当月不计入）的增值税（或所得税）缴费凭据或税务机关出具的完税证明。依法免税的投标人应提供相关文件证明或具有依法缴纳税收的诚信声明；以上二种形式的资料提供任何一种即可</w:t>
      </w:r>
    </w:p>
    <w:p>
      <w:pPr>
        <w:pStyle w:val="null3"/>
      </w:pPr>
      <w:r>
        <w:rPr>
          <w:rFonts w:ascii="仿宋_GB2312" w:hAnsi="仿宋_GB2312" w:cs="仿宋_GB2312" w:eastAsia="仿宋_GB2312"/>
        </w:rPr>
        <w:t>5、具有依法缴纳社会保障资金的良好记录：提供缴费所属日期为投标截止时间前12个月内任意一个月（投标截止时间当月不计入）的缴费凭据或社保机关出具的缴费证明。依法不需要缴纳社会保障资金的投标人应提供相关文件证明或具有依法缴纳社会保障资金的缴纳记录的诚信声明；以上二种形式的资料提供任何一种即可</w:t>
      </w:r>
    </w:p>
    <w:p>
      <w:pPr>
        <w:pStyle w:val="null3"/>
      </w:pPr>
      <w:r>
        <w:rPr>
          <w:rFonts w:ascii="仿宋_GB2312" w:hAnsi="仿宋_GB2312" w:cs="仿宋_GB2312" w:eastAsia="仿宋_GB2312"/>
        </w:rPr>
        <w:t>6、参加政府采购活动前3年内在经营活动中没有重大违法记录：参加政府采购活动前3年内在经营活动中没有重大违法记录。（提供投标函）</w:t>
      </w:r>
    </w:p>
    <w:p>
      <w:pPr>
        <w:pStyle w:val="null3"/>
      </w:pPr>
      <w:r>
        <w:rPr>
          <w:rFonts w:ascii="仿宋_GB2312" w:hAnsi="仿宋_GB2312" w:cs="仿宋_GB2312" w:eastAsia="仿宋_GB2312"/>
        </w:rPr>
        <w:t>7、投标人应授权合法的人员参加本项目开标活动全过程：法定代表人直接参加的须提供法定代表人身份证并与营业执照上信息一致；法定代表人授权代表参加的须提供法定代表人授权书及被授权人在本单位证明近三个月内任意一个月的社保缴纳证明资料</w:t>
      </w:r>
    </w:p>
    <w:p>
      <w:pPr>
        <w:pStyle w:val="null3"/>
      </w:pPr>
      <w:r>
        <w:rPr>
          <w:rFonts w:ascii="仿宋_GB2312" w:hAnsi="仿宋_GB2312" w:cs="仿宋_GB2312" w:eastAsia="仿宋_GB2312"/>
        </w:rPr>
        <w:t>8、投标人与交叉控股股东、交叉兼任高管的其他投标人未同时参与该项目投标，在投标前3年内的招投标和政府采购活动中无以行贿手段谋取中标的行为，并在本次政府采购活动中，不以向招标人、代理机构、评审人员提供利益和好处谋取中标；无采购单位和招标代理机构职工在该单位兼职的情况，不向采购单位和代理机构相关人员输送利益等行贿行为，其公司非招标人单位职工和家属投资开办的公司，其法人、股东、高级管理人员也不是招标人单位职工及家属；：投标人与交叉控股股东、交叉兼任高管的其他投标人未同时参与该项目投标，在投标前3年内的招投标和政府采购活动中无以行贿手段谋取中标的行为，并在本次政府采购活动中，不以向招标人、代理机构、评审人员提供利益和好处谋取中标；无采购单位和招标代理机构职工在该单位兼职的情况，不向采购单位和代理机构相关人员输送利益等行贿行为，其公司非招标人单位职工和家属投资开办的公司，其法人、股东、高级管理人员也不是招标人单位职工及家属；（提供非职工投资声明函）</w:t>
      </w:r>
    </w:p>
    <w:p>
      <w:pPr>
        <w:pStyle w:val="null3"/>
      </w:pPr>
      <w:r>
        <w:rPr>
          <w:rFonts w:ascii="仿宋_GB2312" w:hAnsi="仿宋_GB2312" w:cs="仿宋_GB2312" w:eastAsia="仿宋_GB2312"/>
        </w:rPr>
        <w:t>9、截止至投标文件递交截止时间之前，投标人未被“信用中国”网站列入失信被执行人、重大税收违法失信主体名单，未被“中国政府采购网”网站列入政府采购严重违法失信行为记录名单；：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10、未因违规违纪被列入市卫健系统或招标人“黑名单”：未因违规违纪被列入市卫健系统或招标人“黑名单”（提供承诺书）</w:t>
      </w:r>
    </w:p>
    <w:p>
      <w:pPr>
        <w:pStyle w:val="null3"/>
      </w:pPr>
      <w:r>
        <w:rPr>
          <w:rFonts w:ascii="仿宋_GB2312" w:hAnsi="仿宋_GB2312" w:cs="仿宋_GB2312" w:eastAsia="仿宋_GB2312"/>
        </w:rPr>
        <w:t>11、本项目不专门面向中小企业(投标人根据自身企业情况按需提供中、小企业声明函)：本项目不专门面向中小企业</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13891966838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赵瑞、张晨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029-89563179、13119153370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采购包1：2,322,600.00元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857号）的有关规定标准下浮20%计算，向采购代理机构一次付清代理服务费。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西安市第三医院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根据招标文件、投标文件及最终合同约定执行。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联系人：赵瑞、张晨</w:t>
      </w:r>
    </w:p>
    <w:p>
      <w:pPr>
        <w:pStyle w:val="null3"/>
      </w:pPr>
      <w:r>
        <w:rPr>
          <w:rFonts w:ascii="仿宋_GB2312" w:hAnsi="仿宋_GB2312" w:cs="仿宋_GB2312" w:eastAsia="仿宋_GB2312"/>
        </w:rPr>
        <w:t>联系电话：029-89563179</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医院2025-2027年度污水处理站维保服务采购项目，服务内容包含：一期：日处理能力700t/d，二期：日处理能力：1000t/d，需完成污水处理站运行、维护、水质检测、在线设备维护管理及危废处置管理，定期填报执行报告及《排污许可证管理信息平台》等相关数据服务，具体内容以采购需求、招标文件及答疑文件等文件所涵盖的全部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2,322,600.00</w:t>
      </w:r>
    </w:p>
    <w:p>
      <w:pPr>
        <w:pStyle w:val="null3"/>
      </w:pPr>
      <w:r>
        <w:rPr>
          <w:rFonts w:ascii="仿宋_GB2312" w:hAnsi="仿宋_GB2312" w:cs="仿宋_GB2312" w:eastAsia="仿宋_GB2312"/>
        </w:rPr>
        <w:t>采购包最高限价（元）: 2,322,600.00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2025-2027年度污水处理站维保服务采购项目</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2,322,600.00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标的名称：2025-2027年度污水处理站维保服务采购项目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一、项目基本情况</w:t>
            </w:r>
          </w:p>
          <w:p>
            <w:pPr>
              <w:pStyle w:val="null3"/>
              <w:spacing w:after="120"/>
              <w:ind w:firstLine="480"/>
            </w:pPr>
            <w:r>
              <w:rPr>
                <w:rFonts w:ascii="仿宋_GB2312" w:hAnsi="仿宋_GB2312" w:cs="仿宋_GB2312" w:eastAsia="仿宋_GB2312"/>
                <w:sz w:val="24"/>
              </w:rPr>
              <w:t>西安市第三医院分东西两院，东院为门诊部，西院为住院部及后勤楼，建筑面积</w:t>
            </w:r>
            <w:r>
              <w:rPr>
                <w:rFonts w:ascii="仿宋_GB2312" w:hAnsi="仿宋_GB2312" w:cs="仿宋_GB2312" w:eastAsia="仿宋_GB2312"/>
                <w:sz w:val="24"/>
              </w:rPr>
              <w:t>23.41万平方米，一期设置床位数1000张，二期设置床位数1000张。</w:t>
            </w:r>
          </w:p>
          <w:p>
            <w:pPr>
              <w:pStyle w:val="null3"/>
              <w:jc w:val="both"/>
            </w:pPr>
            <w:r>
              <w:rPr>
                <w:rFonts w:ascii="仿宋_GB2312" w:hAnsi="仿宋_GB2312" w:cs="仿宋_GB2312" w:eastAsia="仿宋_GB2312"/>
                <w:sz w:val="24"/>
              </w:rPr>
              <w:t>一期：日处理能力</w:t>
            </w:r>
            <w:r>
              <w:rPr>
                <w:rFonts w:ascii="仿宋_GB2312" w:hAnsi="仿宋_GB2312" w:cs="仿宋_GB2312" w:eastAsia="仿宋_GB2312"/>
                <w:sz w:val="24"/>
              </w:rPr>
              <w:t>700</w:t>
            </w:r>
            <w:r>
              <w:rPr>
                <w:rFonts w:ascii="仿宋_GB2312" w:hAnsi="仿宋_GB2312" w:cs="仿宋_GB2312" w:eastAsia="仿宋_GB2312"/>
                <w:sz w:val="24"/>
                <w:color w:val="0000FF"/>
                <w:u w:val="single"/>
              </w:rPr>
              <w:t>t/d</w:t>
            </w:r>
            <w:r>
              <w:rPr>
                <w:rFonts w:ascii="仿宋_GB2312" w:hAnsi="仿宋_GB2312" w:cs="仿宋_GB2312" w:eastAsia="仿宋_GB2312"/>
                <w:sz w:val="24"/>
              </w:rPr>
              <w:t>，污水站处理工艺流程</w:t>
            </w:r>
          </w:p>
          <w:p>
            <w:pPr>
              <w:pStyle w:val="null3"/>
              <w:jc w:val="both"/>
            </w:pPr>
            <w:r>
              <w:drawing>
                <wp:inline distT="0" distR="0" distB="0" distL="0">
                  <wp:extent cx="1621155" cy="69318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693183"/>
                          </a:xfrm>
                          <a:prstGeom prst="rect">
                            <a:avLst/>
                          </a:prstGeom>
                        </pic:spPr>
                      </pic:pic>
                    </a:graphicData>
                  </a:graphic>
                </wp:inline>
              </w:drawing>
            </w:r>
          </w:p>
          <w:p>
            <w:pPr>
              <w:pStyle w:val="null3"/>
              <w:jc w:val="both"/>
            </w:pPr>
            <w:r>
              <w:rPr>
                <w:rFonts w:ascii="仿宋_GB2312" w:hAnsi="仿宋_GB2312" w:cs="仿宋_GB2312" w:eastAsia="仿宋_GB2312"/>
                <w:sz w:val="24"/>
              </w:rPr>
              <w:t>二期：日处理能力：</w:t>
            </w:r>
            <w:r>
              <w:rPr>
                <w:rFonts w:ascii="仿宋_GB2312" w:hAnsi="仿宋_GB2312" w:cs="仿宋_GB2312" w:eastAsia="仿宋_GB2312"/>
                <w:sz w:val="24"/>
              </w:rPr>
              <w:t>1000</w:t>
            </w:r>
            <w:r>
              <w:rPr>
                <w:rFonts w:ascii="仿宋_GB2312" w:hAnsi="仿宋_GB2312" w:cs="仿宋_GB2312" w:eastAsia="仿宋_GB2312"/>
                <w:sz w:val="24"/>
                <w:color w:val="0000FF"/>
                <w:u w:val="single"/>
              </w:rPr>
              <w:t>t/d</w:t>
            </w:r>
            <w:r>
              <w:rPr>
                <w:rFonts w:ascii="仿宋_GB2312" w:hAnsi="仿宋_GB2312" w:cs="仿宋_GB2312" w:eastAsia="仿宋_GB2312"/>
                <w:sz w:val="24"/>
              </w:rPr>
              <w:t>，污水站处理工艺流程</w:t>
            </w:r>
            <w:r>
              <w:rPr>
                <w:rFonts w:ascii="仿宋_GB2312" w:hAnsi="仿宋_GB2312" w:cs="仿宋_GB2312" w:eastAsia="仿宋_GB2312"/>
                <w:sz w:val="24"/>
              </w:rPr>
              <w:t>：</w:t>
            </w:r>
          </w:p>
          <w:p>
            <w:pPr>
              <w:pStyle w:val="null3"/>
              <w:jc w:val="both"/>
            </w:pPr>
            <w:r>
              <w:drawing>
                <wp:inline distT="0" distR="0" distB="0" distL="0">
                  <wp:extent cx="1621155" cy="121549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215490"/>
                          </a:xfrm>
                          <a:prstGeom prst="rect">
                            <a:avLst/>
                          </a:prstGeom>
                        </pic:spPr>
                      </pic:pic>
                    </a:graphicData>
                  </a:graphic>
                </wp:inline>
              </w:drawing>
            </w:r>
          </w:p>
          <w:p>
            <w:pPr>
              <w:pStyle w:val="null3"/>
              <w:spacing w:after="120"/>
              <w:ind w:firstLine="480"/>
            </w:pPr>
            <w:r>
              <w:rPr>
                <w:rFonts w:ascii="仿宋_GB2312" w:hAnsi="仿宋_GB2312" w:cs="仿宋_GB2312" w:eastAsia="仿宋_GB2312"/>
                <w:sz w:val="24"/>
              </w:rPr>
              <w:t>污水处理站运行、维护、废气、水质检测、</w:t>
            </w:r>
            <w:r>
              <w:rPr>
                <w:rFonts w:ascii="仿宋_GB2312" w:hAnsi="仿宋_GB2312" w:cs="仿宋_GB2312" w:eastAsia="仿宋_GB2312"/>
                <w:sz w:val="24"/>
              </w:rPr>
              <w:t>PH、COD、氨氮等在线设备维护管理、次氯酸钠消毒药剂及危废处置管理。</w:t>
            </w:r>
          </w:p>
          <w:p>
            <w:pPr>
              <w:pStyle w:val="null3"/>
              <w:jc w:val="both"/>
            </w:pPr>
            <w:r>
              <w:rPr>
                <w:rFonts w:ascii="仿宋_GB2312" w:hAnsi="仿宋_GB2312" w:cs="仿宋_GB2312" w:eastAsia="仿宋_GB2312"/>
                <w:sz w:val="24"/>
              </w:rPr>
              <w:t>一期设备清单：</w:t>
            </w:r>
          </w:p>
          <w:tbl>
            <w:tblPr>
              <w:tblBorders>
                <w:top w:val="none" w:color="000000" w:sz="4"/>
                <w:left w:val="none" w:color="000000" w:sz="4"/>
                <w:bottom w:val="none" w:color="000000" w:sz="4"/>
                <w:right w:val="none" w:color="000000" w:sz="4"/>
                <w:insideH w:val="none"/>
                <w:insideV w:val="none"/>
              </w:tblBorders>
            </w:tblPr>
            <w:tblGrid>
              <w:gridCol w:w="164"/>
              <w:gridCol w:w="432"/>
              <w:gridCol w:w="842"/>
              <w:gridCol w:w="312"/>
              <w:gridCol w:w="350"/>
              <w:gridCol w:w="454"/>
            </w:tblGrid>
            <w:tr>
              <w:tc>
                <w:tcPr>
                  <w:tcW w:type="dxa" w:w="255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污水处理站主要设备材料一览表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w:t>
                  </w:r>
                  <w:r>
                    <w:rPr>
                      <w:rFonts w:ascii="仿宋_GB2312" w:hAnsi="仿宋_GB2312" w:cs="仿宋_GB2312" w:eastAsia="仿宋_GB2312"/>
                      <w:sz w:val="24"/>
                      <w:b/>
                    </w:rPr>
                    <w:t>格</w:t>
                  </w:r>
                  <w:r>
                    <w:rPr>
                      <w:rFonts w:ascii="仿宋_GB2312" w:hAnsi="仿宋_GB2312" w:cs="仿宋_GB2312" w:eastAsia="仿宋_GB2312"/>
                      <w:sz w:val="24"/>
                      <w:b/>
                    </w:rPr>
                    <w:t>参</w:t>
                  </w:r>
                  <w:r>
                    <w:rPr>
                      <w:rFonts w:ascii="仿宋_GB2312" w:hAnsi="仿宋_GB2312" w:cs="仿宋_GB2312" w:eastAsia="仿宋_GB2312"/>
                      <w:sz w:val="24"/>
                      <w:b/>
                    </w:rPr>
                    <w:t>数</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机械细格栅</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栅宽</w:t>
                  </w:r>
                  <w:r>
                    <w:rPr>
                      <w:rFonts w:ascii="仿宋_GB2312" w:hAnsi="仿宋_GB2312" w:cs="仿宋_GB2312" w:eastAsia="仿宋_GB2312"/>
                      <w:sz w:val="24"/>
                    </w:rPr>
                    <w:t>=500mm，间隙=5mm，安装角度60</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主要材质不锈钢</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手动细格栅</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栅宽</w:t>
                  </w:r>
                  <w:r>
                    <w:rPr>
                      <w:rFonts w:ascii="仿宋_GB2312" w:hAnsi="仿宋_GB2312" w:cs="仿宋_GB2312" w:eastAsia="仿宋_GB2312"/>
                      <w:sz w:val="24"/>
                    </w:rPr>
                    <w:t>=500mm，间隙=10mm，安装角度60</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材质不锈钢</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调节池</w:t>
                  </w:r>
                  <w:r>
                    <w:rPr>
                      <w:rFonts w:ascii="仿宋_GB2312" w:hAnsi="仿宋_GB2312" w:cs="仿宋_GB2312" w:eastAsia="仿宋_GB2312"/>
                      <w:sz w:val="24"/>
                    </w:rPr>
                    <w:t>1提升泵</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Q=40m3/h,H=12m,N=1.5Kw,n=1450rpm</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1用1备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调节池</w:t>
                  </w:r>
                  <w:r>
                    <w:rPr>
                      <w:rFonts w:ascii="仿宋_GB2312" w:hAnsi="仿宋_GB2312" w:cs="仿宋_GB2312" w:eastAsia="仿宋_GB2312"/>
                      <w:sz w:val="24"/>
                    </w:rPr>
                    <w:t>2提升泵</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Q=40m3/h,H=12m,N=1.5Kw,n=1450rpm</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1用1备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调节池曝气装置</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液位计</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专业水解酸化装置</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水解酸化装置支架</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专业接触氧化装置</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接触氧化装置支架</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接触氧化池曝气装置</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水解酸化池排泥泵</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Q=18m3/h,H=15m,N=1.5Kw,n=1450rpm</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2用2备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接触氧化池罗茨鼓风机</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Q=6.4m3/min,H=6m,N=15Kw,n=1400rpm</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2用1备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调节池罗茨鼓风机</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Q=1.56m3/min,H=6m,N=5.5Kw,n=1400rpm</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1用1备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污泥回流泵</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Q=18m3/h,H=15m,N=1.5Kw,n=1450rpm</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2用2备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竖流沉淀装置</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竖流沉淀装置支架</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竖流沉淀出水装置</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过滤加压泵</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Q=30m3/h,H=18.5m,N=3.7Kw,n=1450rpm</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2用1备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过滤器</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内部装填多种过滤介质</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电动阀</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管道混合器</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r>
                    <w:rPr>
                      <w:rFonts w:ascii="仿宋_GB2312" w:hAnsi="仿宋_GB2312" w:cs="仿宋_GB2312" w:eastAsia="仿宋_GB2312"/>
                      <w:sz w:val="24"/>
                    </w:rPr>
                    <w:t>DN150</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二氧化氯发生器</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FL-3000</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盐酸槽</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2000*1000*1000</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溶配槽</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1460*860*800</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混凝加药装置</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1460*860*800</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临时排水泵</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Q=10m3/h,H=10m,N=0.75Kw,n=1450rpm</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库备</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专业尾气处理装置</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非标</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控制柜</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工控机</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监控软件</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含基本模块、历史数据组件、数据报表组件、报警记录组件、</w:t>
                  </w:r>
                  <w:r>
                    <w:rPr>
                      <w:rFonts w:ascii="仿宋_GB2312" w:hAnsi="仿宋_GB2312" w:cs="仿宋_GB2312" w:eastAsia="仿宋_GB2312"/>
                      <w:sz w:val="24"/>
                    </w:rPr>
                    <w:t>OPC通讯模块组件</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管道阀门</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电线电缆</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COD水质在线监测仪</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测量范围：</w:t>
                  </w:r>
                  <w:r>
                    <w:rPr>
                      <w:rFonts w:ascii="仿宋_GB2312" w:hAnsi="仿宋_GB2312" w:cs="仿宋_GB2312" w:eastAsia="仿宋_GB2312"/>
                      <w:sz w:val="24"/>
                    </w:rPr>
                    <w:t>0-200/1000/8000mg/L；可扩展；</w:t>
                  </w:r>
                  <w:r>
                    <w:rPr>
                      <w:rFonts w:ascii="仿宋_GB2312" w:hAnsi="仿宋_GB2312" w:cs="仿宋_GB2312" w:eastAsia="仿宋_GB2312"/>
                      <w:sz w:val="24"/>
                    </w:rPr>
                    <w:t>模拟输出：</w:t>
                  </w:r>
                  <w:r>
                    <w:rPr>
                      <w:rFonts w:ascii="仿宋_GB2312" w:hAnsi="仿宋_GB2312" w:cs="仿宋_GB2312" w:eastAsia="仿宋_GB2312"/>
                      <w:sz w:val="24"/>
                    </w:rPr>
                    <w:t>4～20mA；</w:t>
                  </w:r>
                </w:p>
                <w:p>
                  <w:pPr>
                    <w:pStyle w:val="null3"/>
                    <w:jc w:val="center"/>
                  </w:pPr>
                  <w:r>
                    <w:rPr>
                      <w:rFonts w:ascii="仿宋_GB2312" w:hAnsi="仿宋_GB2312" w:cs="仿宋_GB2312" w:eastAsia="仿宋_GB2312"/>
                      <w:sz w:val="24"/>
                    </w:rPr>
                    <w:t>数字通讯：</w:t>
                  </w:r>
                  <w:r>
                    <w:rPr>
                      <w:rFonts w:ascii="仿宋_GB2312" w:hAnsi="仿宋_GB2312" w:cs="仿宋_GB2312" w:eastAsia="仿宋_GB2312"/>
                      <w:sz w:val="24"/>
                    </w:rPr>
                    <w:t>RS232/ RS485</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氨氮水质在线监测仪</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测量范围：</w:t>
                  </w:r>
                  <w:r>
                    <w:rPr>
                      <w:rFonts w:ascii="仿宋_GB2312" w:hAnsi="仿宋_GB2312" w:cs="仿宋_GB2312" w:eastAsia="仿宋_GB2312"/>
                      <w:sz w:val="24"/>
                    </w:rPr>
                    <w:t>0～2/20/100mg/L可扩展</w:t>
                  </w:r>
                  <w:r>
                    <w:rPr>
                      <w:rFonts w:ascii="仿宋_GB2312" w:hAnsi="仿宋_GB2312" w:cs="仿宋_GB2312" w:eastAsia="仿宋_GB2312"/>
                      <w:sz w:val="24"/>
                    </w:rPr>
                    <w:t>；</w:t>
                  </w:r>
                  <w:r>
                    <w:rPr>
                      <w:rFonts w:ascii="仿宋_GB2312" w:hAnsi="仿宋_GB2312" w:cs="仿宋_GB2312" w:eastAsia="仿宋_GB2312"/>
                      <w:sz w:val="24"/>
                    </w:rPr>
                    <w:t>模拟输出：</w:t>
                  </w:r>
                  <w:r>
                    <w:rPr>
                      <w:rFonts w:ascii="仿宋_GB2312" w:hAnsi="仿宋_GB2312" w:cs="仿宋_GB2312" w:eastAsia="仿宋_GB2312"/>
                      <w:sz w:val="24"/>
                    </w:rPr>
                    <w:t>4～20mA；</w:t>
                  </w:r>
                </w:p>
                <w:p>
                  <w:pPr>
                    <w:pStyle w:val="null3"/>
                    <w:jc w:val="center"/>
                  </w:pPr>
                  <w:r>
                    <w:rPr>
                      <w:rFonts w:ascii="仿宋_GB2312" w:hAnsi="仿宋_GB2312" w:cs="仿宋_GB2312" w:eastAsia="仿宋_GB2312"/>
                      <w:sz w:val="24"/>
                    </w:rPr>
                    <w:t>数字通讯：</w:t>
                  </w:r>
                  <w:r>
                    <w:rPr>
                      <w:rFonts w:ascii="仿宋_GB2312" w:hAnsi="仿宋_GB2312" w:cs="仿宋_GB2312" w:eastAsia="仿宋_GB2312"/>
                      <w:sz w:val="24"/>
                    </w:rPr>
                    <w:t>RS232/ RS485</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明渠流量计</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测量范围：</w:t>
                  </w:r>
                  <w:r>
                    <w:rPr>
                      <w:rFonts w:ascii="仿宋_GB2312" w:hAnsi="仿宋_GB2312" w:cs="仿宋_GB2312" w:eastAsia="仿宋_GB2312"/>
                      <w:sz w:val="24"/>
                    </w:rPr>
                    <w:t>0.1L/s～10</w:t>
                  </w:r>
                  <w:r>
                    <w:rPr>
                      <w:rFonts w:ascii="仿宋_GB2312" w:hAnsi="仿宋_GB2312" w:cs="仿宋_GB2312" w:eastAsia="仿宋_GB2312"/>
                      <w:sz w:val="24"/>
                    </w:rPr>
                    <w:t>000L</w:t>
                  </w:r>
                  <w:r>
                    <w:rPr>
                      <w:rFonts w:ascii="仿宋_GB2312" w:hAnsi="仿宋_GB2312" w:cs="仿宋_GB2312" w:eastAsia="仿宋_GB2312"/>
                      <w:sz w:val="24"/>
                    </w:rPr>
                    <w:t>/s（由配用的量水堰槽的种类、规格确定）</w:t>
                  </w:r>
                  <w:r>
                    <w:rPr>
                      <w:rFonts w:ascii="仿宋_GB2312" w:hAnsi="仿宋_GB2312" w:cs="仿宋_GB2312" w:eastAsia="仿宋_GB2312"/>
                      <w:sz w:val="24"/>
                    </w:rPr>
                    <w:t>；</w:t>
                  </w:r>
                  <w:r>
                    <w:rPr>
                      <w:rFonts w:ascii="仿宋_GB2312" w:hAnsi="仿宋_GB2312" w:cs="仿宋_GB2312" w:eastAsia="仿宋_GB2312"/>
                      <w:sz w:val="24"/>
                    </w:rPr>
                    <w:t>远传信号</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4～20）mA</w:t>
                  </w:r>
                  <w:r>
                    <w:rPr>
                      <w:rFonts w:ascii="仿宋_GB2312" w:hAnsi="仿宋_GB2312" w:cs="仿宋_GB2312" w:eastAsia="仿宋_GB2312"/>
                      <w:sz w:val="24"/>
                    </w:rPr>
                    <w:t>；</w:t>
                  </w:r>
                  <w:r>
                    <w:rPr>
                      <w:rFonts w:ascii="仿宋_GB2312" w:hAnsi="仿宋_GB2312" w:cs="仿宋_GB2312" w:eastAsia="仿宋_GB2312"/>
                      <w:sz w:val="24"/>
                    </w:rPr>
                    <w:t>串口输出</w:t>
                  </w:r>
                  <w:r>
                    <w:rPr>
                      <w:rFonts w:ascii="仿宋_GB2312" w:hAnsi="仿宋_GB2312" w:cs="仿宋_GB2312" w:eastAsia="仿宋_GB2312"/>
                      <w:sz w:val="24"/>
                    </w:rPr>
                    <w:t>：</w:t>
                  </w:r>
                  <w:r>
                    <w:rPr>
                      <w:rFonts w:ascii="仿宋_GB2312" w:hAnsi="仿宋_GB2312" w:cs="仿宋_GB2312" w:eastAsia="仿宋_GB2312"/>
                      <w:sz w:val="24"/>
                    </w:rPr>
                    <w:t>RS-232\RS-485</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水质采样器</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采样误差：</w:t>
                  </w:r>
                  <w:r>
                    <w:rPr>
                      <w:rFonts w:ascii="仿宋_GB2312" w:hAnsi="仿宋_GB2312" w:cs="仿宋_GB2312" w:eastAsia="仿宋_GB2312"/>
                      <w:sz w:val="24"/>
                    </w:rPr>
                    <w:t>≤±10%或10ml，取其大者；等比例采样量误差：≤±15%；电源：AC(220±22)V，(50±0.5)Hz</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10KVA，延时6小时</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PC-3110-RS</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数采仪</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W5100HB-3型，液晶屏：10.4寸电容式触摸屏；接口：8路AI，支持扩展、5路DI，支持扩展、2路DI，支持扩展：5路RS232与4路RS485，支持扩展：主供电源：（220VAC±15%）、（50HZ±5%）；后备电池：6小时断电续航；</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rPr>
              <w:t>二期设备清单：</w:t>
            </w:r>
          </w:p>
          <w:tbl>
            <w:tblPr>
              <w:tblInd w:type="dxa" w:w="135"/>
              <w:tblBorders>
                <w:top w:val="none" w:color="000000" w:sz="4"/>
                <w:left w:val="none" w:color="000000" w:sz="4"/>
                <w:bottom w:val="none" w:color="000000" w:sz="4"/>
                <w:right w:val="none" w:color="000000" w:sz="4"/>
                <w:insideH w:val="none"/>
                <w:insideV w:val="none"/>
              </w:tblBorders>
            </w:tblPr>
            <w:tblGrid>
              <w:gridCol w:w="173"/>
              <w:gridCol w:w="531"/>
              <w:gridCol w:w="937"/>
              <w:gridCol w:w="249"/>
              <w:gridCol w:w="271"/>
              <w:gridCol w:w="374"/>
            </w:tblGrid>
            <w:tr>
              <w:tc>
                <w:tcPr>
                  <w:tcW w:type="dxa" w:w="2535"/>
                  <w:gridSpan w:val="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污水处理站主要设备材料一览表</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序号</w:t>
                  </w:r>
                </w:p>
              </w:tc>
              <w:tc>
                <w:tcPr>
                  <w:tcW w:type="dxa" w:w="53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设备名称</w:t>
                  </w:r>
                </w:p>
              </w:tc>
              <w:tc>
                <w:tcPr>
                  <w:tcW w:type="dxa" w:w="93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规</w:t>
                  </w:r>
                  <w:r>
                    <w:rPr>
                      <w:rFonts w:ascii="仿宋_GB2312" w:hAnsi="仿宋_GB2312" w:cs="仿宋_GB2312" w:eastAsia="仿宋_GB2312"/>
                      <w:sz w:val="24"/>
                      <w:b/>
                    </w:rPr>
                    <w:t>格</w:t>
                  </w:r>
                  <w:r>
                    <w:rPr>
                      <w:rFonts w:ascii="仿宋_GB2312" w:hAnsi="仿宋_GB2312" w:cs="仿宋_GB2312" w:eastAsia="仿宋_GB2312"/>
                      <w:sz w:val="24"/>
                      <w:b/>
                    </w:rPr>
                    <w:t>参</w:t>
                  </w:r>
                  <w:r>
                    <w:rPr>
                      <w:rFonts w:ascii="仿宋_GB2312" w:hAnsi="仿宋_GB2312" w:cs="仿宋_GB2312" w:eastAsia="仿宋_GB2312"/>
                      <w:sz w:val="24"/>
                      <w:b/>
                    </w:rPr>
                    <w:t>数</w:t>
                  </w:r>
                </w:p>
              </w:tc>
              <w:tc>
                <w:tcPr>
                  <w:tcW w:type="dxa" w:w="24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单位</w:t>
                  </w:r>
                </w:p>
              </w:tc>
              <w:tc>
                <w:tcPr>
                  <w:tcW w:type="dxa" w:w="27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数量</w:t>
                  </w:r>
                </w:p>
              </w:tc>
              <w:tc>
                <w:tcPr>
                  <w:tcW w:type="dxa" w:w="37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备注</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格栅间</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机械格栅</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回转式机械细格栅，栅宽</w:t>
                  </w:r>
                  <w:r>
                    <w:rPr>
                      <w:rFonts w:ascii="仿宋_GB2312" w:hAnsi="仿宋_GB2312" w:cs="仿宋_GB2312" w:eastAsia="仿宋_GB2312"/>
                      <w:sz w:val="24"/>
                    </w:rPr>
                    <w:t>500mm，栅间距3mm，安装角度70°，电机功率1.1kW</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配栅渣小车，配栅渣台</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二</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调节池</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调节池提升泵</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潜污泵，</w:t>
                  </w:r>
                  <w:r>
                    <w:rPr>
                      <w:rFonts w:ascii="仿宋_GB2312" w:hAnsi="仿宋_GB2312" w:cs="仿宋_GB2312" w:eastAsia="仿宋_GB2312"/>
                      <w:sz w:val="24"/>
                    </w:rPr>
                    <w:t>Q=25m</w:t>
                  </w:r>
                  <w:r>
                    <w:rPr>
                      <w:rFonts w:ascii="仿宋_GB2312" w:hAnsi="仿宋_GB2312" w:cs="仿宋_GB2312" w:eastAsia="仿宋_GB2312"/>
                      <w:sz w:val="24"/>
                      <w:vertAlign w:val="superscript"/>
                    </w:rPr>
                    <w:t>3</w:t>
                  </w:r>
                  <w:r>
                    <w:rPr>
                      <w:rFonts w:ascii="仿宋_GB2312" w:hAnsi="仿宋_GB2312" w:cs="仿宋_GB2312" w:eastAsia="仿宋_GB2312"/>
                      <w:sz w:val="24"/>
                    </w:rPr>
                    <w:t>/h，H=10m,N=1.5kW,含自耦</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2用2备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调节池曝气搅拌装置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非标，与系统配套，含主环路、曝气支路及辅助设施组成</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液位控制系统</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4~20mA信号输出，24VDC</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三</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事故应急池</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事故应急池提升泵</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潜污泵，</w:t>
                  </w:r>
                  <w:r>
                    <w:rPr>
                      <w:rFonts w:ascii="仿宋_GB2312" w:hAnsi="仿宋_GB2312" w:cs="仿宋_GB2312" w:eastAsia="仿宋_GB2312"/>
                      <w:sz w:val="24"/>
                    </w:rPr>
                    <w:t>Q=40m</w:t>
                  </w:r>
                  <w:r>
                    <w:rPr>
                      <w:rFonts w:ascii="仿宋_GB2312" w:hAnsi="仿宋_GB2312" w:cs="仿宋_GB2312" w:eastAsia="仿宋_GB2312"/>
                      <w:sz w:val="24"/>
                      <w:vertAlign w:val="superscript"/>
                    </w:rPr>
                    <w:t>3</w:t>
                  </w:r>
                  <w:r>
                    <w:rPr>
                      <w:rFonts w:ascii="仿宋_GB2312" w:hAnsi="仿宋_GB2312" w:cs="仿宋_GB2312" w:eastAsia="仿宋_GB2312"/>
                      <w:sz w:val="24"/>
                    </w:rPr>
                    <w:t>/h，H=10m,N=2.2kW,含自耦</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1用1备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液位控制系统</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4~20mA信号输出，24VDC</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四</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水解酸化池</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水解酸化装置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Φ150mm，装填高度3m，非标</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水解酸化专用支架</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轻型专用支架，与酸化装置配套，耐腐蚀材质</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水解酸化高效出水堰</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非标，与系统配套，负荷</w:t>
                  </w:r>
                  <w:r>
                    <w:rPr>
                      <w:rFonts w:ascii="仿宋_GB2312" w:hAnsi="仿宋_GB2312" w:cs="仿宋_GB2312" w:eastAsia="仿宋_GB2312"/>
                      <w:sz w:val="24"/>
                    </w:rPr>
                    <w:t>≤2.0L/m·s</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高效水解布水装置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含主环路、支路，服务面积</w:t>
                  </w:r>
                  <w:r>
                    <w:rPr>
                      <w:rFonts w:ascii="仿宋_GB2312" w:hAnsi="仿宋_GB2312" w:cs="仿宋_GB2312" w:eastAsia="仿宋_GB2312"/>
                      <w:sz w:val="24"/>
                    </w:rPr>
                    <w:t>10.25㎡</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水解酸化排泥泵</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潜污泵，</w:t>
                  </w:r>
                  <w:r>
                    <w:rPr>
                      <w:rFonts w:ascii="仿宋_GB2312" w:hAnsi="仿宋_GB2312" w:cs="仿宋_GB2312" w:eastAsia="仿宋_GB2312"/>
                      <w:sz w:val="24"/>
                    </w:rPr>
                    <w:t>Q=10m</w:t>
                  </w:r>
                  <w:r>
                    <w:rPr>
                      <w:rFonts w:ascii="仿宋_GB2312" w:hAnsi="仿宋_GB2312" w:cs="仿宋_GB2312" w:eastAsia="仿宋_GB2312"/>
                      <w:sz w:val="24"/>
                      <w:vertAlign w:val="superscript"/>
                    </w:rPr>
                    <w:t>3</w:t>
                  </w:r>
                  <w:r>
                    <w:rPr>
                      <w:rFonts w:ascii="仿宋_GB2312" w:hAnsi="仿宋_GB2312" w:cs="仿宋_GB2312" w:eastAsia="仿宋_GB2312"/>
                      <w:sz w:val="24"/>
                    </w:rPr>
                    <w:t>/h，H=10m,N=0.75kW,含自耦</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2用2备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五</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接触氧化池</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接触氧化专用装置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Φ150mm，装填高度3m，非标</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接触氧化专用装置支架</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轻型专用支架，与氧化装置配套，耐腐蚀材质</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接触氧化曝气装置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Φ215mm；非标；含可调支架</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接触氧化出水装置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非标，与系统配套，负荷</w:t>
                  </w:r>
                  <w:r>
                    <w:rPr>
                      <w:rFonts w:ascii="仿宋_GB2312" w:hAnsi="仿宋_GB2312" w:cs="仿宋_GB2312" w:eastAsia="仿宋_GB2312"/>
                      <w:sz w:val="24"/>
                    </w:rPr>
                    <w:t>≤2.0L/m·s</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六</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竖流沉淀池</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竖流沉淀装置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DN550，非标，与系统配套，含中心筒、喇叭口、反射板</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竖流沉淀装置支架</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非标，与系统配套，与沉淀装置配套，耐腐蚀材质</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竖流沉淀出水装置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非标，与系统配套，负荷</w:t>
                  </w:r>
                  <w:r>
                    <w:rPr>
                      <w:rFonts w:ascii="仿宋_GB2312" w:hAnsi="仿宋_GB2312" w:cs="仿宋_GB2312" w:eastAsia="仿宋_GB2312"/>
                      <w:sz w:val="24"/>
                    </w:rPr>
                    <w:t>≤1.5L/m·s</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污泥回流泵</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潜污泵，</w:t>
                  </w:r>
                  <w:r>
                    <w:rPr>
                      <w:rFonts w:ascii="仿宋_GB2312" w:hAnsi="仿宋_GB2312" w:cs="仿宋_GB2312" w:eastAsia="仿宋_GB2312"/>
                      <w:sz w:val="24"/>
                    </w:rPr>
                    <w:t>Q=18m</w:t>
                  </w:r>
                  <w:r>
                    <w:rPr>
                      <w:rFonts w:ascii="仿宋_GB2312" w:hAnsi="仿宋_GB2312" w:cs="仿宋_GB2312" w:eastAsia="仿宋_GB2312"/>
                      <w:sz w:val="24"/>
                      <w:vertAlign w:val="superscript"/>
                    </w:rPr>
                    <w:t>3</w:t>
                  </w:r>
                  <w:r>
                    <w:rPr>
                      <w:rFonts w:ascii="仿宋_GB2312" w:hAnsi="仿宋_GB2312" w:cs="仿宋_GB2312" w:eastAsia="仿宋_GB2312"/>
                      <w:sz w:val="24"/>
                    </w:rPr>
                    <w:t>/h，H=13.5m,N=1.5kW,含自耦</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2用2备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静态管式混合器</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De225，长1m，非标，与系统配套</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七</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接触消毒池</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静态管式混合器</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De225，长1m，非标与系统配套</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搅拌装置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非标与系统配套，含主管、配管及其支架</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八</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污泥池</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液位控制系统</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浮球液位计，电源</w:t>
                  </w:r>
                  <w:r>
                    <w:rPr>
                      <w:rFonts w:ascii="仿宋_GB2312" w:hAnsi="仿宋_GB2312" w:cs="仿宋_GB2312" w:eastAsia="仿宋_GB2312"/>
                      <w:sz w:val="24"/>
                    </w:rPr>
                    <w:t>220VAC，10A/250VAC</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排泥泵</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Q=10m</w:t>
                  </w:r>
                  <w:r>
                    <w:rPr>
                      <w:rFonts w:ascii="仿宋_GB2312" w:hAnsi="仿宋_GB2312" w:cs="仿宋_GB2312" w:eastAsia="仿宋_GB2312"/>
                      <w:sz w:val="24"/>
                      <w:vertAlign w:val="superscript"/>
                    </w:rPr>
                    <w:t>3</w:t>
                  </w:r>
                  <w:r>
                    <w:rPr>
                      <w:rFonts w:ascii="仿宋_GB2312" w:hAnsi="仿宋_GB2312" w:cs="仿宋_GB2312" w:eastAsia="仿宋_GB2312"/>
                      <w:sz w:val="24"/>
                    </w:rPr>
                    <w:t>/h，H=10m,N=0.75kW</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1用1备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污泥池搅拌系统</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非标与系统配套，含主管、配管及其支架</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叠螺式污泥脱水机</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绝干量</w:t>
                  </w:r>
                  <w:r>
                    <w:rPr>
                      <w:rFonts w:ascii="仿宋_GB2312" w:hAnsi="仿宋_GB2312" w:cs="仿宋_GB2312" w:eastAsia="仿宋_GB2312"/>
                      <w:sz w:val="24"/>
                    </w:rPr>
                    <w:t>D.S（kg/h）18-30kg/h,含水率80%~85%，0.75kW，380V</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PAM加药装置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非标，与系统配套，含液位计、缺料报警</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搅拌机</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380V，0.75kw</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计量泵</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130L/h,10bar,380V,0.18kW</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1用1备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九</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尾气除臭间</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高效尾气除臭装置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Q=3000m</w:t>
                  </w:r>
                  <w:r>
                    <w:rPr>
                      <w:rFonts w:ascii="仿宋_GB2312" w:hAnsi="仿宋_GB2312" w:cs="仿宋_GB2312" w:eastAsia="仿宋_GB2312"/>
                      <w:sz w:val="24"/>
                      <w:vertAlign w:val="superscript"/>
                    </w:rPr>
                    <w:t>3</w:t>
                  </w:r>
                  <w:r>
                    <w:rPr>
                      <w:rFonts w:ascii="仿宋_GB2312" w:hAnsi="仿宋_GB2312" w:cs="仿宋_GB2312" w:eastAsia="仿宋_GB2312"/>
                      <w:sz w:val="24"/>
                    </w:rPr>
                    <w:t>/h， SS304配套引风机、控制柜</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高效尾气除臭装置排放支架</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非标与系统配套</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十</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鼓风机间</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调节池预曝气鼓风机</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风量</w:t>
                  </w:r>
                  <w:r>
                    <w:rPr>
                      <w:rFonts w:ascii="仿宋_GB2312" w:hAnsi="仿宋_GB2312" w:cs="仿宋_GB2312" w:eastAsia="仿宋_GB2312"/>
                      <w:sz w:val="24"/>
                    </w:rPr>
                    <w:t>2.3m</w:t>
                  </w:r>
                  <w:r>
                    <w:rPr>
                      <w:rFonts w:ascii="仿宋_GB2312" w:hAnsi="仿宋_GB2312" w:cs="仿宋_GB2312" w:eastAsia="仿宋_GB2312"/>
                      <w:sz w:val="24"/>
                      <w:vertAlign w:val="superscript"/>
                    </w:rPr>
                    <w:t>3</w:t>
                  </w:r>
                  <w:r>
                    <w:rPr>
                      <w:rFonts w:ascii="仿宋_GB2312" w:hAnsi="仿宋_GB2312" w:cs="仿宋_GB2312" w:eastAsia="仿宋_GB2312"/>
                      <w:sz w:val="24"/>
                    </w:rPr>
                    <w:t>/min，风压30kPa，功率3kW，含压力表、止回阀、消声器</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1用1备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接触氧化池生化鼓风机</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风量</w:t>
                  </w:r>
                  <w:r>
                    <w:rPr>
                      <w:rFonts w:ascii="仿宋_GB2312" w:hAnsi="仿宋_GB2312" w:cs="仿宋_GB2312" w:eastAsia="仿宋_GB2312"/>
                      <w:sz w:val="24"/>
                    </w:rPr>
                    <w:t>5.53m</w:t>
                  </w:r>
                  <w:r>
                    <w:rPr>
                      <w:rFonts w:ascii="仿宋_GB2312" w:hAnsi="仿宋_GB2312" w:cs="仿宋_GB2312" w:eastAsia="仿宋_GB2312"/>
                      <w:sz w:val="24"/>
                      <w:vertAlign w:val="superscript"/>
                    </w:rPr>
                    <w:t>3</w:t>
                  </w:r>
                  <w:r>
                    <w:rPr>
                      <w:rFonts w:ascii="仿宋_GB2312" w:hAnsi="仿宋_GB2312" w:cs="仿宋_GB2312" w:eastAsia="仿宋_GB2312"/>
                      <w:sz w:val="24"/>
                    </w:rPr>
                    <w:t>/min，风压60kPa，功率11kW，含压力表、止回阀、消声器</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2用1备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玻璃转子流量计</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DN100</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十一</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加药间</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次氯酸钠消毒装置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非标，含液位计、缺料报警</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1用1备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计量泵</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12.3L/h,4bar,220V,0.015kW</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2用2备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絮凝剂投加装置</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非标，含液位计、缺料报警</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1用1备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搅拌机</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380V，0.75kw</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计量泵</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16.6L/h，10bar，220v，0.12kw</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2用2备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十二</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在线监测间</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余氯在线检测仪</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测量范围</w:t>
                  </w:r>
                  <w:r>
                    <w:rPr>
                      <w:rFonts w:ascii="仿宋_GB2312" w:hAnsi="仿宋_GB2312" w:cs="仿宋_GB2312" w:eastAsia="仿宋_GB2312"/>
                      <w:sz w:val="24"/>
                    </w:rPr>
                    <w:t>0~10mg/L，4~20mA信号输出，220VAC</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电磁流量计</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DN80，分体式，连续监测一次提升泵输出水量，24VDC电源，4~20mA信号输出</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进水计量</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超声波流量计</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4~20mA信号 配套巴歇尔计量槽</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COD在线检测仪</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0-800mg/l，国标法，4~20mA信号</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氨氮在线检测仪</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0-100mg/l，4~20mA信号</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pH在线检测仪</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1-14，4~20mA信号</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取样泵</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Q=1.5m</w:t>
                  </w:r>
                  <w:r>
                    <w:rPr>
                      <w:rFonts w:ascii="仿宋_GB2312" w:hAnsi="仿宋_GB2312" w:cs="仿宋_GB2312" w:eastAsia="仿宋_GB2312"/>
                      <w:sz w:val="24"/>
                      <w:vertAlign w:val="superscript"/>
                    </w:rPr>
                    <w:t>3</w:t>
                  </w:r>
                  <w:r>
                    <w:rPr>
                      <w:rFonts w:ascii="仿宋_GB2312" w:hAnsi="仿宋_GB2312" w:cs="仿宋_GB2312" w:eastAsia="仿宋_GB2312"/>
                      <w:sz w:val="24"/>
                    </w:rPr>
                    <w:t>/hH=17m,N=0.37kW配套低液位保护</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1用1备</w:t>
                  </w: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水质自动采样器</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系统配套，</w:t>
                  </w:r>
                  <w:r>
                    <w:rPr>
                      <w:rFonts w:ascii="仿宋_GB2312" w:hAnsi="仿宋_GB2312" w:cs="仿宋_GB2312" w:eastAsia="仿宋_GB2312"/>
                      <w:sz w:val="24"/>
                    </w:rPr>
                    <w:t>4~20mA信号</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9</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电磁阀</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DN25，常闭</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在线控制柜</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与系统配套</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十三</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电控间</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PLC控制柜</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800*600*2200，含PLC控制程序，与系统配套</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电源柜</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800*600*2200，与系统配套</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数据采集系统</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与系统配套</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上位工控机</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双核</w:t>
                  </w:r>
                  <w:r>
                    <w:rPr>
                      <w:rFonts w:ascii="仿宋_GB2312" w:hAnsi="仿宋_GB2312" w:cs="仿宋_GB2312" w:eastAsia="仿宋_GB2312"/>
                      <w:sz w:val="24"/>
                    </w:rPr>
                    <w:t>3.0/2G/500G</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十四</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其他</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管材、管件及其他辅件</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与系统配套</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批</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7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53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电缆、桥架及其他辅件</w:t>
                  </w:r>
                </w:p>
              </w:tc>
              <w:tc>
                <w:tcPr>
                  <w:tcW w:type="dxa" w:w="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与系统配套</w:t>
                  </w:r>
                </w:p>
              </w:tc>
              <w:tc>
                <w:tcPr>
                  <w:tcW w:type="dxa" w:w="2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批</w:t>
                  </w:r>
                </w:p>
              </w:tc>
              <w:tc>
                <w:tcPr>
                  <w:tcW w:type="dxa" w:w="27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3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pPr>
            <w:r>
              <w:rPr>
                <w:rFonts w:ascii="仿宋_GB2312" w:hAnsi="仿宋_GB2312" w:cs="仿宋_GB2312" w:eastAsia="仿宋_GB2312"/>
                <w:sz w:val="24"/>
                <w:b/>
              </w:rPr>
              <w:t>二、服务内容</w:t>
            </w:r>
          </w:p>
          <w:p>
            <w:pPr>
              <w:pStyle w:val="null3"/>
              <w:spacing w:after="120"/>
              <w:ind w:firstLine="480"/>
            </w:pPr>
            <w:r>
              <w:rPr>
                <w:rFonts w:ascii="仿宋_GB2312" w:hAnsi="仿宋_GB2312" w:cs="仿宋_GB2312" w:eastAsia="仿宋_GB2312"/>
                <w:sz w:val="24"/>
              </w:rPr>
              <w:t>1.</w:t>
            </w:r>
            <w:r>
              <w:rPr>
                <w:rFonts w:ascii="仿宋_GB2312" w:hAnsi="仿宋_GB2312" w:cs="仿宋_GB2312" w:eastAsia="仿宋_GB2312"/>
                <w:sz w:val="24"/>
              </w:rPr>
              <w:t>负责</w:t>
            </w:r>
            <w:r>
              <w:rPr>
                <w:rFonts w:ascii="仿宋_GB2312" w:hAnsi="仿宋_GB2312" w:cs="仿宋_GB2312" w:eastAsia="仿宋_GB2312"/>
                <w:sz w:val="24"/>
              </w:rPr>
              <w:t>西安市第三医院污水处理站的日常运行及维护（不含设备更换）工作。</w:t>
            </w:r>
          </w:p>
          <w:p>
            <w:pPr>
              <w:pStyle w:val="null3"/>
              <w:spacing w:after="120"/>
              <w:ind w:firstLine="480"/>
            </w:pPr>
            <w:r>
              <w:rPr>
                <w:rFonts w:ascii="仿宋_GB2312" w:hAnsi="仿宋_GB2312" w:cs="仿宋_GB2312" w:eastAsia="仿宋_GB2312"/>
                <w:sz w:val="24"/>
              </w:rPr>
              <w:t>2.负责西安市第三医院污水处理站的实际处理效果达到国家及地方相关的规定及标准要求</w:t>
            </w:r>
            <w:r>
              <w:rPr>
                <w:rFonts w:ascii="仿宋_GB2312" w:hAnsi="仿宋_GB2312" w:cs="仿宋_GB2312" w:eastAsia="仿宋_GB2312"/>
                <w:sz w:val="24"/>
              </w:rPr>
              <w:t>。</w:t>
            </w:r>
          </w:p>
          <w:p>
            <w:pPr>
              <w:pStyle w:val="null3"/>
              <w:spacing w:after="120"/>
              <w:ind w:firstLine="480"/>
            </w:pPr>
            <w:r>
              <w:rPr>
                <w:rFonts w:ascii="仿宋_GB2312" w:hAnsi="仿宋_GB2312" w:cs="仿宋_GB2312" w:eastAsia="仿宋_GB2312"/>
                <w:sz w:val="24"/>
              </w:rPr>
              <w:t>3.</w:t>
            </w:r>
            <w:r>
              <w:rPr>
                <w:rFonts w:ascii="仿宋_GB2312" w:hAnsi="仿宋_GB2312" w:cs="仿宋_GB2312" w:eastAsia="仿宋_GB2312"/>
                <w:sz w:val="24"/>
              </w:rPr>
              <w:t>根据招标文件要求及技术协议内容</w:t>
            </w:r>
            <w:r>
              <w:rPr>
                <w:rFonts w:ascii="仿宋_GB2312" w:hAnsi="仿宋_GB2312" w:cs="仿宋_GB2312" w:eastAsia="仿宋_GB2312"/>
                <w:sz w:val="24"/>
              </w:rPr>
              <w:t>负责西安市第三医院污水处理站的药品存储、</w:t>
            </w:r>
            <w:r>
              <w:rPr>
                <w:rFonts w:ascii="仿宋_GB2312" w:hAnsi="仿宋_GB2312" w:cs="仿宋_GB2312" w:eastAsia="仿宋_GB2312"/>
                <w:sz w:val="24"/>
              </w:rPr>
              <w:t>使用管理工作。</w:t>
            </w:r>
          </w:p>
          <w:p>
            <w:pPr>
              <w:pStyle w:val="null3"/>
              <w:spacing w:after="120"/>
              <w:ind w:firstLine="480"/>
            </w:pPr>
            <w:r>
              <w:rPr>
                <w:rFonts w:ascii="仿宋_GB2312" w:hAnsi="仿宋_GB2312" w:cs="仿宋_GB2312" w:eastAsia="仿宋_GB2312"/>
                <w:sz w:val="24"/>
              </w:rPr>
              <w:t>4.负责西安市第三医院污水处理站工作人员的管理工作</w:t>
            </w:r>
            <w:r>
              <w:rPr>
                <w:rFonts w:ascii="仿宋_GB2312" w:hAnsi="仿宋_GB2312" w:cs="仿宋_GB2312" w:eastAsia="仿宋_GB2312"/>
                <w:sz w:val="24"/>
              </w:rPr>
              <w:t>。</w:t>
            </w:r>
          </w:p>
          <w:p>
            <w:pPr>
              <w:pStyle w:val="null3"/>
              <w:spacing w:after="120"/>
              <w:ind w:firstLine="480"/>
            </w:pPr>
            <w:r>
              <w:rPr>
                <w:rFonts w:ascii="仿宋_GB2312" w:hAnsi="仿宋_GB2312" w:cs="仿宋_GB2312" w:eastAsia="仿宋_GB2312"/>
                <w:sz w:val="24"/>
              </w:rPr>
              <w:t>5.严格要求按照国家文件《医疗机构水污染物排放标准GB18466-2005》、污水排入城镇下水道水质标准(GB/T 31962-2015)</w:t>
            </w:r>
            <w:r>
              <w:rPr>
                <w:rFonts w:ascii="仿宋_GB2312" w:hAnsi="仿宋_GB2312" w:cs="仿宋_GB2312" w:eastAsia="仿宋_GB2312"/>
                <w:sz w:val="24"/>
              </w:rPr>
              <w:t>、</w:t>
            </w:r>
            <w:r>
              <w:rPr>
                <w:rFonts w:ascii="仿宋_GB2312" w:hAnsi="仿宋_GB2312" w:cs="仿宋_GB2312" w:eastAsia="仿宋_GB2312"/>
                <w:sz w:val="24"/>
              </w:rPr>
              <w:t>《排污许可证》内污水排放各项指标按时进行日、周、月，季检测</w:t>
            </w:r>
            <w:r>
              <w:rPr>
                <w:rFonts w:ascii="仿宋_GB2312" w:hAnsi="仿宋_GB2312" w:cs="仿宋_GB2312" w:eastAsia="仿宋_GB2312"/>
                <w:sz w:val="24"/>
              </w:rPr>
              <w:t>、废气及厂界噪音检测</w:t>
            </w:r>
            <w:r>
              <w:rPr>
                <w:rFonts w:ascii="仿宋_GB2312" w:hAnsi="仿宋_GB2312" w:cs="仿宋_GB2312" w:eastAsia="仿宋_GB2312"/>
                <w:sz w:val="24"/>
              </w:rPr>
              <w:t>确保达标（各项检测乙方提供，检测内容严格要求）。</w:t>
            </w:r>
          </w:p>
          <w:p>
            <w:pPr>
              <w:pStyle w:val="null3"/>
              <w:spacing w:after="120"/>
              <w:ind w:firstLine="480"/>
            </w:pPr>
            <w:r>
              <w:rPr>
                <w:rFonts w:ascii="仿宋_GB2312" w:hAnsi="仿宋_GB2312" w:cs="仿宋_GB2312" w:eastAsia="仿宋_GB2312"/>
                <w:sz w:val="24"/>
              </w:rPr>
              <w:t>6.负责制定污水站设备的管理制度、维修保养计划；负责污水站设备故障、事故处理协调，以及突发事件处置等工作。运行巡检人员负责污水站设备的运行、数据记录与分析、设备巡查异常报告、水质观察、生化系统正常运行等工作。（维修部件</w:t>
            </w:r>
            <w:r>
              <w:rPr>
                <w:rFonts w:ascii="仿宋_GB2312" w:hAnsi="仿宋_GB2312" w:cs="仿宋_GB2312" w:eastAsia="仿宋_GB2312"/>
                <w:sz w:val="24"/>
              </w:rPr>
              <w:t>招标人</w:t>
            </w:r>
            <w:r>
              <w:rPr>
                <w:rFonts w:ascii="仿宋_GB2312" w:hAnsi="仿宋_GB2312" w:cs="仿宋_GB2312" w:eastAsia="仿宋_GB2312"/>
                <w:sz w:val="24"/>
              </w:rPr>
              <w:t>提供）</w:t>
            </w:r>
          </w:p>
          <w:p>
            <w:pPr>
              <w:pStyle w:val="null3"/>
              <w:spacing w:after="120"/>
              <w:ind w:firstLine="480"/>
            </w:pPr>
            <w:r>
              <w:rPr>
                <w:rFonts w:ascii="仿宋_GB2312" w:hAnsi="仿宋_GB2312" w:cs="仿宋_GB2312" w:eastAsia="仿宋_GB2312"/>
                <w:sz w:val="24"/>
              </w:rPr>
              <w:t>7.提供、配合检测部门的年检工作所需资料；</w:t>
            </w:r>
          </w:p>
          <w:p>
            <w:pPr>
              <w:pStyle w:val="null3"/>
              <w:spacing w:after="120"/>
              <w:ind w:firstLine="480"/>
            </w:pPr>
            <w:r>
              <w:rPr>
                <w:rFonts w:ascii="仿宋_GB2312" w:hAnsi="仿宋_GB2312" w:cs="仿宋_GB2312" w:eastAsia="仿宋_GB2312"/>
                <w:sz w:val="24"/>
              </w:rPr>
              <w:t>8.定期做好在线流量监测设备维护和检验工作；</w:t>
            </w:r>
          </w:p>
          <w:p>
            <w:pPr>
              <w:pStyle w:val="null3"/>
              <w:spacing w:after="120"/>
              <w:ind w:firstLine="480"/>
            </w:pPr>
            <w:r>
              <w:rPr>
                <w:rFonts w:ascii="仿宋_GB2312" w:hAnsi="仿宋_GB2312" w:cs="仿宋_GB2312" w:eastAsia="仿宋_GB2312"/>
                <w:sz w:val="24"/>
              </w:rPr>
              <w:t>9.日运行连续24小时。</w:t>
            </w:r>
          </w:p>
          <w:p>
            <w:pPr>
              <w:pStyle w:val="null3"/>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rPr>
              <w:t>（一）服务内容及相关要求</w:t>
            </w:r>
          </w:p>
          <w:p>
            <w:pPr>
              <w:pStyle w:val="null3"/>
              <w:ind w:firstLine="480"/>
              <w:jc w:val="both"/>
            </w:pPr>
            <w:r>
              <w:rPr>
                <w:rFonts w:ascii="仿宋_GB2312" w:hAnsi="仿宋_GB2312" w:cs="仿宋_GB2312" w:eastAsia="仿宋_GB2312"/>
                <w:sz w:val="24"/>
              </w:rPr>
              <w:t>1.按专业化的要求配置管理服务人员；根据国家有关法律、法规，制定运营服务规章制度、岗位职责、操作规范、维修操作、应急预案、安全管理制度、年度工作计划等并制定各种表格。</w:t>
            </w:r>
          </w:p>
          <w:p>
            <w:pPr>
              <w:pStyle w:val="null3"/>
              <w:ind w:firstLine="480"/>
              <w:jc w:val="both"/>
            </w:pPr>
            <w:r>
              <w:rPr>
                <w:rFonts w:ascii="仿宋_GB2312" w:hAnsi="仿宋_GB2312" w:cs="仿宋_GB2312" w:eastAsia="仿宋_GB2312"/>
                <w:sz w:val="24"/>
              </w:rPr>
              <w:t>2.制定严格的、完善的、安全的药品进出库、存储、检查、配比制度及应急预案。</w:t>
            </w:r>
          </w:p>
          <w:p>
            <w:pPr>
              <w:pStyle w:val="null3"/>
              <w:ind w:firstLine="480"/>
              <w:jc w:val="both"/>
            </w:pPr>
            <w:r>
              <w:rPr>
                <w:rFonts w:ascii="仿宋_GB2312" w:hAnsi="仿宋_GB2312" w:cs="仿宋_GB2312" w:eastAsia="仿宋_GB2312"/>
                <w:sz w:val="24"/>
              </w:rPr>
              <w:t>3.污水处理站要求365天×24小时（全年无休息日）有人值守，运行期间保证有人在岗，值班电话24小时畅通，投标人项目负责人通讯方式24小时畅通。投标人对每位运行人员进行污水系统自动化控制及手动控制培训，并安排专人对自控系统进行维护。</w:t>
            </w:r>
          </w:p>
          <w:p>
            <w:pPr>
              <w:pStyle w:val="null3"/>
              <w:ind w:firstLine="480"/>
              <w:jc w:val="both"/>
            </w:pPr>
            <w:r>
              <w:rPr>
                <w:rFonts w:ascii="仿宋_GB2312" w:hAnsi="仿宋_GB2312" w:cs="仿宋_GB2312" w:eastAsia="仿宋_GB2312"/>
                <w:sz w:val="24"/>
              </w:rPr>
              <w:t>4.招标人有权撤销投标人不合格的项目经理及相关工作人员，投标人须及时更换和补充服务人员。</w:t>
            </w:r>
          </w:p>
          <w:p>
            <w:pPr>
              <w:pStyle w:val="null3"/>
              <w:ind w:firstLine="480"/>
              <w:jc w:val="both"/>
            </w:pPr>
            <w:r>
              <w:rPr>
                <w:rFonts w:ascii="仿宋_GB2312" w:hAnsi="仿宋_GB2312" w:cs="仿宋_GB2312" w:eastAsia="仿宋_GB2312"/>
                <w:sz w:val="24"/>
              </w:rPr>
              <w:t>5.负责污水站日常运行、管理、维护及在线检测系统等工作，按招标人要求对污水站内所有设备运行状态进行巡视并做记录，按国家规定进行化验，发现问题，及时上报医院有关主管部门，运维公司制定相关管理制度及应急预案。</w:t>
            </w:r>
          </w:p>
          <w:p>
            <w:pPr>
              <w:pStyle w:val="null3"/>
              <w:ind w:firstLine="480"/>
              <w:jc w:val="both"/>
            </w:pPr>
            <w:r>
              <w:rPr>
                <w:rFonts w:ascii="仿宋_GB2312" w:hAnsi="仿宋_GB2312" w:cs="仿宋_GB2312" w:eastAsia="仿宋_GB2312"/>
                <w:sz w:val="24"/>
              </w:rPr>
              <w:t>6.为完成工作所需的一切办公用品、维修工具及人员等费用由投标人承担。</w:t>
            </w:r>
          </w:p>
          <w:p>
            <w:pPr>
              <w:pStyle w:val="null3"/>
              <w:ind w:firstLine="480"/>
              <w:jc w:val="both"/>
            </w:pPr>
            <w:r>
              <w:rPr>
                <w:rFonts w:ascii="仿宋_GB2312" w:hAnsi="仿宋_GB2312" w:cs="仿宋_GB2312" w:eastAsia="仿宋_GB2312"/>
                <w:sz w:val="24"/>
              </w:rPr>
              <w:t>7.出现问题或突发情况时，投标人应1小时内做出反应，2小时提供解决方案，3小时解决问题或有效控制突发情况。</w:t>
            </w:r>
          </w:p>
          <w:p>
            <w:pPr>
              <w:pStyle w:val="null3"/>
              <w:ind w:firstLine="480"/>
              <w:jc w:val="both"/>
            </w:pPr>
            <w:r>
              <w:rPr>
                <w:rFonts w:ascii="仿宋_GB2312" w:hAnsi="仿宋_GB2312" w:cs="仿宋_GB2312" w:eastAsia="仿宋_GB2312"/>
                <w:sz w:val="24"/>
              </w:rPr>
              <w:t>8.负责污水处理站可靠安全运行及相关设备的维保、维修、污水管路清理工作。负责制定医院污水处理站运营管理服务及附属设备、安全附件等设备的检修、检验、保养维修计划，并报医院相关部门备案。</w:t>
            </w:r>
          </w:p>
          <w:p>
            <w:pPr>
              <w:pStyle w:val="null3"/>
              <w:ind w:firstLine="480"/>
              <w:jc w:val="both"/>
            </w:pPr>
            <w:r>
              <w:rPr>
                <w:rFonts w:ascii="仿宋_GB2312" w:hAnsi="仿宋_GB2312" w:cs="仿宋_GB2312" w:eastAsia="仿宋_GB2312"/>
                <w:sz w:val="24"/>
              </w:rPr>
              <w:t>9.负责建立、健全设备档案，收集、整理和完善技术资料。</w:t>
            </w:r>
          </w:p>
          <w:p>
            <w:pPr>
              <w:pStyle w:val="null3"/>
              <w:ind w:firstLine="480"/>
              <w:jc w:val="both"/>
            </w:pPr>
            <w:r>
              <w:rPr>
                <w:rFonts w:ascii="仿宋_GB2312" w:hAnsi="仿宋_GB2312" w:cs="仿宋_GB2312" w:eastAsia="仿宋_GB2312"/>
                <w:sz w:val="24"/>
              </w:rPr>
              <w:t>10.合理安排人力、物力，认真组织实施和执行制定的有关污水站检修计划。</w:t>
            </w:r>
          </w:p>
          <w:p>
            <w:pPr>
              <w:pStyle w:val="null3"/>
              <w:ind w:firstLine="480"/>
              <w:jc w:val="both"/>
            </w:pPr>
            <w:r>
              <w:rPr>
                <w:rFonts w:ascii="仿宋_GB2312" w:hAnsi="仿宋_GB2312" w:cs="仿宋_GB2312" w:eastAsia="仿宋_GB2312"/>
                <w:sz w:val="24"/>
              </w:rPr>
              <w:t>12.必须服从招标人的规章制度及管理。</w:t>
            </w:r>
          </w:p>
          <w:p>
            <w:pPr>
              <w:pStyle w:val="null3"/>
              <w:ind w:firstLine="480"/>
              <w:jc w:val="both"/>
            </w:pPr>
            <w:r>
              <w:rPr>
                <w:rFonts w:ascii="仿宋_GB2312" w:hAnsi="仿宋_GB2312" w:cs="仿宋_GB2312" w:eastAsia="仿宋_GB2312"/>
                <w:sz w:val="24"/>
              </w:rPr>
              <w:t>13.制定各种设备的操作规程。</w:t>
            </w:r>
          </w:p>
          <w:p>
            <w:pPr>
              <w:pStyle w:val="null3"/>
              <w:ind w:firstLine="480"/>
              <w:jc w:val="both"/>
            </w:pPr>
            <w:r>
              <w:rPr>
                <w:rFonts w:ascii="仿宋_GB2312" w:hAnsi="仿宋_GB2312" w:cs="仿宋_GB2312" w:eastAsia="仿宋_GB2312"/>
                <w:sz w:val="24"/>
              </w:rPr>
              <w:t>（二）药剂的购买、使用及存储</w:t>
            </w:r>
          </w:p>
          <w:p>
            <w:pPr>
              <w:pStyle w:val="null3"/>
              <w:ind w:firstLine="480"/>
              <w:jc w:val="both"/>
            </w:pPr>
            <w:r>
              <w:rPr>
                <w:rFonts w:ascii="仿宋_GB2312" w:hAnsi="仿宋_GB2312" w:cs="仿宋_GB2312" w:eastAsia="仿宋_GB2312"/>
                <w:sz w:val="24"/>
              </w:rPr>
              <w:t>1.本项目使用的污水处理药剂、化验用药剂及本项目所涉及所有化学药剂的采购、使用及存储均由投标人负责，药剂外泄、污染、中毒或造成的其他不良后果均由项目投标人负责；</w:t>
            </w:r>
          </w:p>
          <w:p>
            <w:pPr>
              <w:pStyle w:val="null3"/>
              <w:ind w:firstLine="480"/>
              <w:jc w:val="both"/>
            </w:pPr>
            <w:r>
              <w:rPr>
                <w:rFonts w:ascii="仿宋_GB2312" w:hAnsi="仿宋_GB2312" w:cs="仿宋_GB2312" w:eastAsia="仿宋_GB2312"/>
                <w:sz w:val="24"/>
              </w:rPr>
              <w:t>2.投标人所提供药剂必须是符合国家相关标准的合格产品，投标人应该按照相关规定向我方提供相关证明并备案；</w:t>
            </w:r>
          </w:p>
          <w:p>
            <w:pPr>
              <w:pStyle w:val="null3"/>
              <w:ind w:firstLine="480"/>
              <w:jc w:val="both"/>
            </w:pPr>
            <w:r>
              <w:rPr>
                <w:rFonts w:ascii="仿宋_GB2312" w:hAnsi="仿宋_GB2312" w:cs="仿宋_GB2312" w:eastAsia="仿宋_GB2312"/>
                <w:sz w:val="24"/>
              </w:rPr>
              <w:t>3.在污水站运行过程中，使用的药剂剂量、成分、安全准则、加药方法等具体操作，按污水处理工艺操作规程执行。</w:t>
            </w:r>
          </w:p>
          <w:p>
            <w:pPr>
              <w:pStyle w:val="null3"/>
              <w:ind w:firstLine="480"/>
              <w:jc w:val="both"/>
            </w:pPr>
            <w:r>
              <w:rPr>
                <w:rFonts w:ascii="仿宋_GB2312" w:hAnsi="仿宋_GB2312" w:cs="仿宋_GB2312" w:eastAsia="仿宋_GB2312"/>
                <w:sz w:val="24"/>
              </w:rPr>
              <w:t>（三）运行人员</w:t>
            </w:r>
          </w:p>
          <w:p>
            <w:pPr>
              <w:pStyle w:val="null3"/>
              <w:ind w:firstLine="480"/>
              <w:jc w:val="both"/>
            </w:pPr>
            <w:r>
              <w:rPr>
                <w:rFonts w:ascii="仿宋_GB2312" w:hAnsi="仿宋_GB2312" w:cs="仿宋_GB2312" w:eastAsia="仿宋_GB2312"/>
                <w:sz w:val="24"/>
              </w:rPr>
              <w:t>配备运行人员具备污水处理专业技能及操作技术人员的数量不少于七人，人员均应经过培训、考核后经招标人同意方可上岗。</w:t>
            </w:r>
          </w:p>
          <w:p>
            <w:pPr>
              <w:pStyle w:val="null3"/>
              <w:ind w:firstLine="2400"/>
              <w:jc w:val="both"/>
            </w:pPr>
            <w:r>
              <w:rPr>
                <w:rFonts w:ascii="仿宋_GB2312" w:hAnsi="仿宋_GB2312" w:cs="仿宋_GB2312" w:eastAsia="仿宋_GB2312"/>
                <w:sz w:val="24"/>
              </w:rPr>
              <w:t xml:space="preserve">          人员配置表</w:t>
            </w:r>
          </w:p>
          <w:tbl>
            <w:tblPr>
              <w:tblBorders>
                <w:top w:val="none" w:color="000000" w:sz="4"/>
                <w:left w:val="none" w:color="000000" w:sz="4"/>
                <w:bottom w:val="none" w:color="000000" w:sz="4"/>
                <w:right w:val="none" w:color="000000" w:sz="4"/>
                <w:insideH w:val="none"/>
                <w:insideV w:val="none"/>
              </w:tblBorders>
            </w:tblPr>
            <w:tblGrid>
              <w:gridCol w:w="281"/>
              <w:gridCol w:w="757"/>
              <w:gridCol w:w="828"/>
              <w:gridCol w:w="674"/>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人员名称</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证书名称</w:t>
                  </w:r>
                </w:p>
              </w:tc>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人数</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项目负责人</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环境工程工程师证</w:t>
                  </w:r>
                </w:p>
                <w:p>
                  <w:pPr>
                    <w:pStyle w:val="null3"/>
                    <w:jc w:val="center"/>
                  </w:pPr>
                  <w:r>
                    <w:rPr>
                      <w:rFonts w:ascii="仿宋_GB2312" w:hAnsi="仿宋_GB2312" w:cs="仿宋_GB2312" w:eastAsia="仿宋_GB2312"/>
                      <w:sz w:val="24"/>
                    </w:rPr>
                    <w:t>污水处理工</w:t>
                  </w:r>
                  <w:r>
                    <w:rPr>
                      <w:rFonts w:ascii="仿宋_GB2312" w:hAnsi="仿宋_GB2312" w:cs="仿宋_GB2312" w:eastAsia="仿宋_GB2312"/>
                      <w:sz w:val="24"/>
                    </w:rPr>
                    <w:t>证</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污水处理人员</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污水处理工证</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污水处理人员</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污水处理工</w:t>
                  </w:r>
                  <w:r>
                    <w:rPr>
                      <w:rFonts w:ascii="仿宋_GB2312" w:hAnsi="仿宋_GB2312" w:cs="仿宋_GB2312" w:eastAsia="仿宋_GB2312"/>
                      <w:sz w:val="24"/>
                    </w:rPr>
                    <w:t>证</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污水处理人员</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污水处理工</w:t>
                  </w:r>
                  <w:r>
                    <w:rPr>
                      <w:rFonts w:ascii="仿宋_GB2312" w:hAnsi="仿宋_GB2312" w:cs="仿宋_GB2312" w:eastAsia="仿宋_GB2312"/>
                      <w:sz w:val="24"/>
                    </w:rPr>
                    <w:t>证</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化验检验人员</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水质化验员</w:t>
                  </w:r>
                  <w:r>
                    <w:rPr>
                      <w:rFonts w:ascii="仿宋_GB2312" w:hAnsi="仿宋_GB2312" w:cs="仿宋_GB2312" w:eastAsia="仿宋_GB2312"/>
                      <w:sz w:val="24"/>
                    </w:rPr>
                    <w:t>/水质检测工</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有限</w:t>
                  </w:r>
                  <w:r>
                    <w:rPr>
                      <w:rFonts w:ascii="仿宋_GB2312" w:hAnsi="仿宋_GB2312" w:cs="仿宋_GB2312" w:eastAsia="仿宋_GB2312"/>
                      <w:sz w:val="24"/>
                    </w:rPr>
                    <w:t>空间作业人员</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有限</w:t>
                  </w:r>
                  <w:r>
                    <w:rPr>
                      <w:rFonts w:ascii="仿宋_GB2312" w:hAnsi="仿宋_GB2312" w:cs="仿宋_GB2312" w:eastAsia="仿宋_GB2312"/>
                      <w:sz w:val="24"/>
                    </w:rPr>
                    <w:t>空间作业证</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安全员</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安全生产考核合格证书</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r>
          </w:tbl>
          <w:p>
            <w:pPr>
              <w:pStyle w:val="null3"/>
              <w:ind w:firstLine="480"/>
              <w:jc w:val="both"/>
            </w:pPr>
            <w:r>
              <w:rPr>
                <w:rFonts w:ascii="仿宋_GB2312" w:hAnsi="仿宋_GB2312" w:cs="仿宋_GB2312" w:eastAsia="仿宋_GB2312"/>
                <w:sz w:val="24"/>
              </w:rPr>
              <w:t>（四）设备维检修相关内容</w:t>
            </w:r>
          </w:p>
          <w:p>
            <w:pPr>
              <w:pStyle w:val="null3"/>
              <w:ind w:firstLine="480"/>
              <w:jc w:val="both"/>
            </w:pPr>
            <w:r>
              <w:rPr>
                <w:rFonts w:ascii="仿宋_GB2312" w:hAnsi="仿宋_GB2312" w:cs="仿宋_GB2312" w:eastAsia="仿宋_GB2312"/>
                <w:sz w:val="24"/>
              </w:rPr>
              <w:t>1.投标人对招标人污水处理站站内（站房屋围墙为界）所有污水处理设备、电气设备（不含电路电线）、监控及水质在线监测系统运维负责运维维护，确保在委托期内污水处理站内所有的设备完好、使用正常，要求1小时巡查一次，如出现问题及时在管控平台标记问题，如设备出现故障如5小时内无法修复，应提供相应解决方案。</w:t>
            </w:r>
          </w:p>
          <w:p>
            <w:pPr>
              <w:pStyle w:val="null3"/>
              <w:ind w:firstLine="480"/>
              <w:jc w:val="both"/>
            </w:pPr>
            <w:r>
              <w:rPr>
                <w:rFonts w:ascii="仿宋_GB2312" w:hAnsi="仿宋_GB2312" w:cs="仿宋_GB2312" w:eastAsia="仿宋_GB2312"/>
                <w:sz w:val="24"/>
              </w:rPr>
              <w:t>2.投标人应根据实际情况对污水站设备编制维护检修计划报招标人批准后按期实施；</w:t>
            </w:r>
          </w:p>
          <w:p>
            <w:pPr>
              <w:pStyle w:val="null3"/>
              <w:ind w:firstLine="480"/>
              <w:jc w:val="both"/>
            </w:pPr>
            <w:r>
              <w:rPr>
                <w:rFonts w:ascii="仿宋_GB2312" w:hAnsi="仿宋_GB2312" w:cs="仿宋_GB2312" w:eastAsia="仿宋_GB2312"/>
                <w:sz w:val="24"/>
              </w:rPr>
              <w:t>3.设备的增置、更换、大修或因不可抗力的报废、损坏维修或更换不在本项目范围之内。</w:t>
            </w:r>
          </w:p>
          <w:p>
            <w:pPr>
              <w:pStyle w:val="null3"/>
              <w:jc w:val="both"/>
            </w:pPr>
            <w:r>
              <w:rPr>
                <w:rFonts w:ascii="仿宋_GB2312" w:hAnsi="仿宋_GB2312" w:cs="仿宋_GB2312" w:eastAsia="仿宋_GB2312"/>
                <w:sz w:val="24"/>
                <w:b/>
              </w:rPr>
              <w:t>四、其他说明</w:t>
            </w:r>
          </w:p>
          <w:p>
            <w:pPr>
              <w:pStyle w:val="null3"/>
              <w:jc w:val="both"/>
            </w:pPr>
            <w:r>
              <w:rPr>
                <w:rFonts w:ascii="仿宋_GB2312" w:hAnsi="仿宋_GB2312" w:cs="仿宋_GB2312" w:eastAsia="仿宋_GB2312"/>
                <w:sz w:val="24"/>
              </w:rPr>
              <w:t>污水站各项运维材料的使用、存储，设备维护费，管路清洗及维护、水样及处理结果化验检验，系统清运费，修理人员的往返差旅费、食宿费、后期服务费、人工费、办</w:t>
            </w:r>
            <w:r>
              <w:rPr>
                <w:rFonts w:ascii="仿宋_GB2312" w:hAnsi="仿宋_GB2312" w:cs="仿宋_GB2312" w:eastAsia="仿宋_GB2312"/>
                <w:sz w:val="24"/>
              </w:rPr>
              <w:t>公用品及工具、药品（次氯酸钠）费、运输费、税费以及合同明示或暗示的所有风险、责任和义务等全部费用</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提供全面、优质的维保服务，保证服务质量、满足医院需求；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服务期限为两年，一年签一次合同，《合同》执行一年期满后，通过全年平均满意度达85%以上（含85分）后方可续签合同。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人有权依据合同约定对中标单位的服务项目进行月及年度考核，考核方法根据《污水处理站社会化托管运行的技术协议》的考核标准执行。如因中标单位管理不善未达到有关协议的服务指标，招标人应以书面通知书方式通知中标单位，中标单位于一周内整改，若中标单位未能按时整改或是整改达不到招标人预期的效果，招标人可按照《污水处理站社会化托管运行的技术协议》进行惩罚。 验收方式、标准及考核 2.服务验收：污水处理站的验收以每月的运行情况及检查结果为准，每月进行考核，当月的考核情况直接计入项目考核。 3.考核及验收标准： （1）工资支付凭证考核：每月中标单位提供人员工资支付凭证给招标人。《工资支付凭证考核》占据总考核评分10%。 （2）检测考核：根据国家环境保护总局2005年07月27日批准《医疗机构水污染物排放标准GB18466-2005》及国家相关部门发布最新的相关标准实行月扣分制，每月基础分为100分，《常规检测考核》占据总考核评分60%。（考核标准详见合同附件） （3）月度检查考核：按照《西安市第三医院污水处理站月度检查考核》进行综合考核，并做好考核记录。《西安市第三医院污水处理站月度检查考核》占据总考核评分20%。（考核标准详见合同附件） （4）消防培训：每月乙方提供消防培训记录给甲方，《消防培训》占据总考核评分10%。 （5）满意度考核汇总标准:每月根据《服务外包单位满意度调查汇总表》打分，以百分制计算。最终考核结果的等次划分为：总分低于85分为不合格（不包括85分），85分以上为合格。甲方对乙方服务工作进行检查考核，根据等次划分，考核结果低于85分为不合格。月考核结果低于85分每低1分甲方扣除当月服务费10%作为处罚。累计两个月考核不合格，甲方有权解除合同。（考核标准详见合同附件） （6）应急事故事件考核，对中标单位进行如下考核： 出现一次排污不达标（专业资质部门CMA检测报告）承担环保全部的罚款；维保期 间如因污水站被处罚由中标单位需全部承担。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并生效后，根据招标人考核情况每月结算一次，招标人考核合格后，中标单位按照招标人要求提供等额合规发票，中标单位未能按时向招标人提供等额合规发票，招标人有权顺延付款期限，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1.污水处理站排放污水标准满足 （1）《医疗机构水污染物排放标准》（GB18466—2005）； （2）《污水综合排放标准》GB8978-1996二级标准； （3）《污水排入城镇下水道水质标准》（GB/T 31962-2015）。 2.中标单位应于本合同签订后3日内向招标人提供年度管理计划并需经甲方审议通过。 3.合同执行期间招标人对中标单位工作人员不承担人身安全责任。中标单位工作人员因履行本合同向招标人主张任何权利的，中标单位负责解决，与招标人无关，招标人由此产生任何损失由中标单位承担。 4.如中标单位出现重大服务失误（如因维保不当导致故障引发事故）、违法违规行为或连续三个月未按合同约定提供服务，招标人可立即书面通知中标单位终止合同，中标单位需退还未履行服务期对应的全部费用，并按合同总额的20%向招标人支付违约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度或2025年度经审计的完整的财务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投标人为向招标人提供服务的法人或其他组织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具有良好的商业信誉和健全的财务会计制度：提供2024年度或2025年度经审计的完整的财务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增值税（或所得税）缴费凭据或税务机关出具的完税证明。依法免税的投标人应提供相关文件证明或具有依法缴纳税收的诚信声明；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缴费凭据或社保机关出具的缴费证明。依法不需要缴纳社会保障资金的投标人应提供相关文件证明或具有依法缴纳社会保障资金的缴纳记录的诚信声明；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参加政府采购活动前3年内在经营活动中没有重大违法记录。（提供投标函）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与交叉控股股东、交叉兼任高管的其他投标人未同时参与该项目投标，在投标前3年内的招投标和政府采购活动中无以行贿手段谋取中标的行为，并在本次政府采购活动中，不以向招标人、代理机构、评审人员提供利益和好处谋取中标；无采购单位和招标代理机构职工在该单位兼职的情况，不向采购单位和代理机构相关人员输送利益等行贿行为，其公司非招标人单位职工和家属投资开办的公司，其法人、股东、高级管理人员也不是招标人单位职工及家属；</w:t>
            </w:r>
          </w:p>
        </w:tc>
        <w:tc>
          <w:tcPr>
            <w:tcW w:type="dxa" w:w="3322"/>
          </w:tcPr>
          <w:p>
            <w:pPr>
              <w:pStyle w:val="null3"/>
            </w:pPr>
            <w:r>
              <w:rPr>
                <w:rFonts w:ascii="仿宋_GB2312" w:hAnsi="仿宋_GB2312" w:cs="仿宋_GB2312" w:eastAsia="仿宋_GB2312"/>
              </w:rPr>
              <w:t>投标人与交叉控股股东、交叉兼任高管的其他投标人未同时参与该项目投标，在投标前3年内的招投标和政府采购活动中无以行贿手段谋取中标的行为，并在本次政府采购活动中，不以向招标人、代理机构、评审人员提供利益和好处谋取中标；无采购单位和招标代理机构职工在该单位兼职的情况，不向采购单位和代理机构相关人员输送利益等行贿行为，其公司非招标人单位职工和家属投资开办的公司，其法人、股东、高级管理人员也不是招标人单位职工及家属；（提供非职工投资声明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未因违规违纪被列入市卫健系统或招标人“黑名单”</w:t>
            </w:r>
          </w:p>
        </w:tc>
        <w:tc>
          <w:tcPr>
            <w:tcW w:type="dxa" w:w="3322"/>
          </w:tcPr>
          <w:p>
            <w:pPr>
              <w:pStyle w:val="null3"/>
            </w:pPr>
            <w:r>
              <w:rPr>
                <w:rFonts w:ascii="仿宋_GB2312" w:hAnsi="仿宋_GB2312" w:cs="仿宋_GB2312" w:eastAsia="仿宋_GB2312"/>
              </w:rPr>
              <w:t>未因违规违纪被列入市卫健系统或招标人“黑名单”（提供承诺书）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本项目不专门面向中小企业(投标人根据自身企业情况按需提供中、小企业声明函)</w:t>
            </w:r>
          </w:p>
        </w:tc>
        <w:tc>
          <w:tcPr>
            <w:tcW w:type="dxa" w:w="3322"/>
          </w:tcPr>
          <w:p>
            <w:pPr>
              <w:pStyle w:val="null3"/>
            </w:pPr>
            <w:r>
              <w:rPr>
                <w:rFonts w:ascii="仿宋_GB2312" w:hAnsi="仿宋_GB2312" w:cs="仿宋_GB2312" w:eastAsia="仿宋_GB2312"/>
              </w:rPr>
              <w:t>本项目不专门面向中小企业</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管理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投标文件是否按招标文件要求电子签章</w:t>
            </w:r>
          </w:p>
        </w:tc>
        <w:tc>
          <w:tcPr>
            <w:tcW w:type="dxa" w:w="3322"/>
          </w:tcPr>
          <w:p>
            <w:pPr>
              <w:pStyle w:val="null3"/>
            </w:pPr>
            <w:r>
              <w:rPr>
                <w:rFonts w:ascii="仿宋_GB2312" w:hAnsi="仿宋_GB2312" w:cs="仿宋_GB2312" w:eastAsia="仿宋_GB2312"/>
              </w:rPr>
              <w:t>投标文件按招标文件要求电子签章；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投标人根据本项目需求提供项目整体服务方案，内容包括：①对项目的认识和理解；②服务目标。进行评审： 方案内容科学性、合理性强，总体思路内容科学合理、完全满足项目要求的得3.1-5分； 方案内容科学性、合理性较强，整体思路较为科学合理、基本满足项目要求的得1.1-3分； 方案内容可行性稍弱，合理性、针对性稍有欠缺的得0.1-1分；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污水站运行管理实施方案</w:t>
            </w:r>
          </w:p>
        </w:tc>
        <w:tc>
          <w:tcPr>
            <w:tcW w:type="dxa" w:w="2492"/>
          </w:tcPr>
          <w:p>
            <w:pPr>
              <w:pStyle w:val="null3"/>
            </w:pPr>
            <w:r>
              <w:rPr>
                <w:rFonts w:ascii="仿宋_GB2312" w:hAnsi="仿宋_GB2312" w:cs="仿宋_GB2312" w:eastAsia="仿宋_GB2312"/>
              </w:rPr>
              <w:t>投标人根据本项目需求提供污水站运行管理实施方案，内容包括：①日常运行管理及维护方案；②自查自检制度。进行评审： 方案内容科学合理、内容切实可行、针对性强的得3.1-5分； 方案内容相对完整，具有一定的合理性、针对性的得1.1-3分； 方案内容简单粗略，合理性、针对性稍有欠缺的得0.1-1分；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污水处理站的药品存储方案</w:t>
            </w:r>
          </w:p>
        </w:tc>
        <w:tc>
          <w:tcPr>
            <w:tcW w:type="dxa" w:w="2492"/>
          </w:tcPr>
          <w:p>
            <w:pPr>
              <w:pStyle w:val="null3"/>
            </w:pPr>
            <w:r>
              <w:rPr>
                <w:rFonts w:ascii="仿宋_GB2312" w:hAnsi="仿宋_GB2312" w:cs="仿宋_GB2312" w:eastAsia="仿宋_GB2312"/>
              </w:rPr>
              <w:t>投标人根据本项目需求提供污水处理站的药品存储方案，内容包括：①药品存储方式；②药品使用管理，进行评审： 污水处理站的药品存储方案内容科学合理、具体详细、符合本项目需求的得3.1-5分； 污水处理站的药品存储方案内容较为合理，内容简单粗略，基本满足项目需求的得1.1-3分； 污水处理站的药品存储方案内容表述模糊，有缺项漏项得0.1-1分；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污水处理检测达标方案</w:t>
            </w:r>
          </w:p>
        </w:tc>
        <w:tc>
          <w:tcPr>
            <w:tcW w:type="dxa" w:w="2492"/>
          </w:tcPr>
          <w:p>
            <w:pPr>
              <w:pStyle w:val="null3"/>
            </w:pPr>
            <w:r>
              <w:rPr>
                <w:rFonts w:ascii="仿宋_GB2312" w:hAnsi="仿宋_GB2312" w:cs="仿宋_GB2312" w:eastAsia="仿宋_GB2312"/>
              </w:rPr>
              <w:t>投标人根据本项目需求污水处理检测达标方案，内容包括：①水质检测评估；②水质达标情况，进行评审： 污水处理检测达标方案科学合理、内容详细、符合本项目需求的得3.1-5分； 污水处理检测达标方案相对完整，基本满足项目需求的得1.1-3分； 污水处理检测达标方案内容表述模糊，有缺项漏项得0.1-1分；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设备维修和保养方案</w:t>
            </w:r>
          </w:p>
        </w:tc>
        <w:tc>
          <w:tcPr>
            <w:tcW w:type="dxa" w:w="2492"/>
          </w:tcPr>
          <w:p>
            <w:pPr>
              <w:pStyle w:val="null3"/>
            </w:pPr>
            <w:r>
              <w:rPr>
                <w:rFonts w:ascii="仿宋_GB2312" w:hAnsi="仿宋_GB2312" w:cs="仿宋_GB2312" w:eastAsia="仿宋_GB2312"/>
              </w:rPr>
              <w:t>投标人根据本项目需求提供设备维护和保养方案，内容包括：①对站房内设备运行状况；②设备的保养制度；③设备利用率和完好率控制及日常的各项检查、维修、维护计划。进行评审： 方案内容方案内容细致全面、合理可行，完全满足实际工作需要的得3.1-5分； 方案内容相对完整、可行性较强，能够满足实际工作需要的得1.1-3分； 方案内容不够全面、可行性较弱，不符合实际操作的得0.1-1分；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投标人根据本项目需求提供安全管理措施方案，内容包含：①安全管理制度；②安全保证体系；③安全培训；④安全操作流程。进行进行评审： 方案内容科学合理、切实可行、针对性强的得3.1-5分； 方案内容相对完整，具有一定的合理性、针对性的得1.1-3分； 方案内容可行性稍弱，合理性、针对性表述不具体的得0.1-1分；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污水处理站维保期间时间响应方案</w:t>
            </w:r>
          </w:p>
        </w:tc>
        <w:tc>
          <w:tcPr>
            <w:tcW w:type="dxa" w:w="2492"/>
          </w:tcPr>
          <w:p>
            <w:pPr>
              <w:pStyle w:val="null3"/>
            </w:pPr>
            <w:r>
              <w:rPr>
                <w:rFonts w:ascii="仿宋_GB2312" w:hAnsi="仿宋_GB2312" w:cs="仿宋_GB2312" w:eastAsia="仿宋_GB2312"/>
              </w:rPr>
              <w:t>投标人根据本项目需求提供污水处理站维保期间时间响应方案，内容包含：①响应速度；②故障初步判断时间。进行进行评审： 方案内容科学合理、切实可行、符合本项目需求的得3.1-5分； 方案内容相对完整，具有一定的合理性、针对性的，基本符合本项目需求得1.1-3分； 方案内容可行性稍弱，合理性、针对性表述不具体的得0.1-1分；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污水处理站验收方案及人员考核方案</w:t>
            </w:r>
          </w:p>
        </w:tc>
        <w:tc>
          <w:tcPr>
            <w:tcW w:type="dxa" w:w="2492"/>
          </w:tcPr>
          <w:p>
            <w:pPr>
              <w:pStyle w:val="null3"/>
            </w:pPr>
            <w:r>
              <w:rPr>
                <w:rFonts w:ascii="仿宋_GB2312" w:hAnsi="仿宋_GB2312" w:cs="仿宋_GB2312" w:eastAsia="仿宋_GB2312"/>
              </w:rPr>
              <w:t>投标人根据本项目需求提供污水处理站验收方案及人员考核方案，内容包含：①污水处理站验收标准；②考核指标；③考核机制。进行进行评审： 方案内容科学合理、切实可行、针对性强的得3.1-5分； 方案内容相对完整，具有一定的合理性、针对性的得1.1-3分； 方案内容可行性稍弱，合理性、针对性表述不具体的得0.1-1分；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突发环境事件应急预案</w:t>
            </w:r>
          </w:p>
        </w:tc>
        <w:tc>
          <w:tcPr>
            <w:tcW w:type="dxa" w:w="2492"/>
          </w:tcPr>
          <w:p>
            <w:pPr>
              <w:pStyle w:val="null3"/>
            </w:pPr>
            <w:r>
              <w:rPr>
                <w:rFonts w:ascii="仿宋_GB2312" w:hAnsi="仿宋_GB2312" w:cs="仿宋_GB2312" w:eastAsia="仿宋_GB2312"/>
              </w:rPr>
              <w:t>投标人根据本项目需求提供突发环境事件应急预案，内容包含：①突发环境事件应急处理小组及人员分工；②突发环境事件防范；③可能突发的事件及处理；④突发事件应急措施。进行评审： 方案内容科学合理、切实可行、针对性强的得3.1-5分； 方案内容相对完整，具有一定的合理性、针对性的得1.1-3分； 方案内容可行性稍弱，合理性、针对性表述不具体的得0.1-1分；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投标人提供针对本项目需求提供质量保证方案，内容包括：①危废处置途径与能力；②设备维修及服务响应时限。进行评审： 方案内容科学合理、切实可行、针对性强的得3.1-5分； 方案内容相对完整，具有一定的合理性、针对性的得1.1-3分； 方案内容可行性稍弱，合理性、针对性表述不具体的得0.1-1分；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投标人提供针对本项目需求提供售后服务方案，内容包括：①售后服务标准；②售后服务质量监督机制。进行评审： 提供的售后服务方案每项内容描述详细全面，符合本项目需求得3.1-5分； 提供的售后服务方案基本覆盖核心内容，但部分描述稍有欠缺，基本符合本项目需求得1.1-3分； 提供的售后服务方案内容关键内容有缺项漏项，不符合本项目需求得0.1-1分；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环境管理台账方案</w:t>
            </w:r>
          </w:p>
        </w:tc>
        <w:tc>
          <w:tcPr>
            <w:tcW w:type="dxa" w:w="2492"/>
          </w:tcPr>
          <w:p>
            <w:pPr>
              <w:pStyle w:val="null3"/>
            </w:pPr>
            <w:r>
              <w:rPr>
                <w:rFonts w:ascii="仿宋_GB2312" w:hAnsi="仿宋_GB2312" w:cs="仿宋_GB2312" w:eastAsia="仿宋_GB2312"/>
              </w:rPr>
              <w:t>投标人提供针对本项目需求提供环境管理台账方案，内容包括：①完善的日常运维管理台账；②监测与合规类档案管理；③物资与财务类档案管理；④报告与总结类档案管理；⑤设置专人保管及便捷合理的查阅流程。进行评审： 档案管理范围齐全、规范，台账动态更新及时，查阅流程清晰的得3.1-5分； 档案管理范围较齐全、规范，台账动态更新较及时，查阅流程较清晰的得1.1-3分； 档案管理范围不详细，台账动态更新及查阅流程不清晰的得0.1-1分；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投标人提供针对本项目需求提供项目重点难点分析及合理化建议，进行评审： 项目重点难点分析透彻，合理化建议完善的得3.1-5分； 项目重点难点分析及合理化建议较完善的得1.1-3分； 项目重点难点分析与项目不够贴切或对本项目服务实施过程无实质性优化的得0.1-1分；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拟投入的工具仪器</w:t>
            </w:r>
          </w:p>
        </w:tc>
        <w:tc>
          <w:tcPr>
            <w:tcW w:type="dxa" w:w="2492"/>
          </w:tcPr>
          <w:p>
            <w:pPr>
              <w:pStyle w:val="null3"/>
            </w:pPr>
            <w:r>
              <w:rPr>
                <w:rFonts w:ascii="仿宋_GB2312" w:hAnsi="仿宋_GB2312" w:cs="仿宋_GB2312" w:eastAsia="仿宋_GB2312"/>
              </w:rPr>
              <w:t>投标人提供拟投标人本项目的所配备的车辆、维保工具、仪器仪表、检测设备，进行评审： 提供的维保工具丰富、数量充足，仪器仪表先进、精准度高，检测设备完全满足项目要求得3.1-5分； 提供的维保工具稍有欠缺、仪器仪表较先进，检测设备基本满足项目要求得1.1-3分； 提供的维保工具较少、仪器仪表不先进，检测设备不能完全满足本项目要求的得0.1-1分。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根据本项目需求提供包含①严格要求按照国家文件《医疗机构水污染物排放标准GB18466-2005》、《排污许可证》内污水排放各项指标按时进行日、周、月，季检测、废气及厂界噪音检测确保达标确保达标；②承担因超标排放引起的相关部门各类处罚及第三方检测公司检测重复检测费用由中标单位承担；③出现问题或突发情况时，投标人应1小时内做出反应，2小时提供解决方案，3小时解决问题或有效控制突发情况内容的承诺函。以上内容全部承诺，且内容详细完整的得5分； 未提供或提供的内容不完整的不得分。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项目组团队人员情况</w:t>
            </w:r>
          </w:p>
        </w:tc>
        <w:tc>
          <w:tcPr>
            <w:tcW w:type="dxa" w:w="2492"/>
          </w:tcPr>
          <w:p>
            <w:pPr>
              <w:pStyle w:val="null3"/>
            </w:pPr>
            <w:r>
              <w:rPr>
                <w:rFonts w:ascii="仿宋_GB2312" w:hAnsi="仿宋_GB2312" w:cs="仿宋_GB2312" w:eastAsia="仿宋_GB2312"/>
              </w:rPr>
              <w:t>投标人提供项目组团队人员情况，（提供项目组团队人员情况表及相关证明材料，服务人员应包括项目负责人、污水处理人员、化验检验人员、有限空间作业证、安全员）进行评审： 项目组团队人员7人以上且人员安排合理，专业性强，经验丰富的得5分； 项目组团队人员7人且人员安排基本合理，具有一定的专业性和经验的得3分； 其他情况不得分。 注：上述人员需提供2025年任意一个月的社保缴纳证明资料及人员相关证明材料。未提供证明材料的本项不得分。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人员的配置情况表.docx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提供投标人自2022年9月1日起至今的类似项目的业绩证明材料，每提供1分证明材料得2分，最高得10分。业绩资料以合同签订时间为准，提供合同复印件加盖公章。业绩证明材料不符合要求的不得分。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 门面向中小企业采购的采购项目，以及预 留份额项目中的非预留部分采购包，对符合《政府采购促进中小企业发展管理办法》（财库〔2020〕46号）规定的小微企业报价给予10%的扣除，用扣除后的价格参加评审。承接本项目的投标人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详见附件：人员的配置情况表.docx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